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74E8" w14:textId="77777777" w:rsidR="00B27485" w:rsidRDefault="00B27485" w:rsidP="005C3D95">
      <w:pPr>
        <w:jc w:val="center"/>
        <w:rPr>
          <w:rFonts w:cs="Arial"/>
          <w:b/>
          <w:sz w:val="32"/>
          <w:szCs w:val="32"/>
        </w:rPr>
      </w:pPr>
      <w:bookmarkStart w:id="0" w:name="_Toc77520700"/>
      <w:bookmarkStart w:id="1" w:name="_Toc79828369"/>
      <w:bookmarkStart w:id="2" w:name="_Toc80606845"/>
      <w:r>
        <w:rPr>
          <w:rFonts w:cs="Arial"/>
          <w:b/>
          <w:sz w:val="32"/>
          <w:szCs w:val="32"/>
        </w:rPr>
        <w:t>Newry, Mourne and Down Distric</w:t>
      </w:r>
      <w:r w:rsidR="005C3D95">
        <w:rPr>
          <w:rFonts w:cs="Arial"/>
          <w:b/>
          <w:sz w:val="32"/>
          <w:szCs w:val="32"/>
        </w:rPr>
        <w:t>t Council Policy Screening Form</w:t>
      </w:r>
    </w:p>
    <w:p w14:paraId="35F0E197" w14:textId="77777777" w:rsidR="00B27485" w:rsidRDefault="00B27485" w:rsidP="00B27485">
      <w:pPr>
        <w:rPr>
          <w:rFonts w:cs="Arial"/>
          <w:b/>
          <w:bCs/>
        </w:rPr>
      </w:pPr>
      <w:r>
        <w:rPr>
          <w:rFonts w:cs="Arial"/>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2"/>
        <w:gridCol w:w="5234"/>
      </w:tblGrid>
      <w:tr w:rsidR="00B27485" w14:paraId="46903D68" w14:textId="77777777" w:rsidTr="00F1376F">
        <w:tc>
          <w:tcPr>
            <w:tcW w:w="3868" w:type="dxa"/>
          </w:tcPr>
          <w:p w14:paraId="750B3AB0" w14:textId="77777777" w:rsidR="00B27485" w:rsidRPr="00F552B7" w:rsidRDefault="00B27485" w:rsidP="00E92D83">
            <w:pPr>
              <w:rPr>
                <w:rFonts w:cs="Arial"/>
                <w:bCs/>
                <w:sz w:val="22"/>
                <w:szCs w:val="22"/>
              </w:rPr>
            </w:pPr>
            <w:r w:rsidRPr="00F552B7">
              <w:rPr>
                <w:rFonts w:cs="Arial"/>
                <w:bCs/>
                <w:sz w:val="22"/>
                <w:szCs w:val="22"/>
              </w:rPr>
              <w:t>Name of the policy</w:t>
            </w:r>
          </w:p>
        </w:tc>
        <w:tc>
          <w:tcPr>
            <w:tcW w:w="5374" w:type="dxa"/>
          </w:tcPr>
          <w:p w14:paraId="4AD7742A" w14:textId="7C72DE5C" w:rsidR="00F1376F" w:rsidRPr="00E05BC2" w:rsidRDefault="00E05BC2" w:rsidP="00E26AD1">
            <w:pPr>
              <w:rPr>
                <w:rFonts w:cs="Arial"/>
                <w:bCs/>
                <w:sz w:val="22"/>
                <w:szCs w:val="22"/>
              </w:rPr>
            </w:pPr>
            <w:r w:rsidRPr="00E05BC2">
              <w:rPr>
                <w:rFonts w:cs="Arial"/>
                <w:sz w:val="22"/>
                <w:szCs w:val="22"/>
              </w:rPr>
              <w:t>Forest Parks Car Park Charges</w:t>
            </w:r>
          </w:p>
        </w:tc>
      </w:tr>
      <w:tr w:rsidR="00B27485" w14:paraId="59345175" w14:textId="77777777" w:rsidTr="00F1376F">
        <w:tc>
          <w:tcPr>
            <w:tcW w:w="3868" w:type="dxa"/>
          </w:tcPr>
          <w:p w14:paraId="2690A9EE" w14:textId="77777777" w:rsidR="00B27485" w:rsidRPr="00F552B7" w:rsidRDefault="00B27485" w:rsidP="00E92D83">
            <w:pPr>
              <w:rPr>
                <w:rFonts w:cs="Arial"/>
                <w:bCs/>
                <w:sz w:val="22"/>
                <w:szCs w:val="22"/>
              </w:rPr>
            </w:pPr>
            <w:r w:rsidRPr="00F552B7">
              <w:rPr>
                <w:rFonts w:cs="Arial"/>
                <w:bCs/>
                <w:sz w:val="22"/>
                <w:szCs w:val="22"/>
              </w:rPr>
              <w:t>Is this an existing, revised or new policy?</w:t>
            </w:r>
          </w:p>
        </w:tc>
        <w:tc>
          <w:tcPr>
            <w:tcW w:w="5374" w:type="dxa"/>
          </w:tcPr>
          <w:p w14:paraId="16D3DF90" w14:textId="3C4EFD5F" w:rsidR="00B27485" w:rsidRPr="00E05BC2" w:rsidRDefault="00E05BC2" w:rsidP="00E92D83">
            <w:pPr>
              <w:rPr>
                <w:rFonts w:cs="Arial"/>
                <w:bCs/>
                <w:sz w:val="22"/>
                <w:szCs w:val="22"/>
              </w:rPr>
            </w:pPr>
            <w:r w:rsidRPr="00E05BC2">
              <w:rPr>
                <w:rFonts w:cs="Arial"/>
                <w:bCs/>
                <w:sz w:val="22"/>
                <w:szCs w:val="22"/>
              </w:rPr>
              <w:t xml:space="preserve">New </w:t>
            </w:r>
            <w:r>
              <w:rPr>
                <w:rFonts w:cs="Arial"/>
                <w:bCs/>
                <w:sz w:val="22"/>
                <w:szCs w:val="22"/>
              </w:rPr>
              <w:t>practice</w:t>
            </w:r>
          </w:p>
        </w:tc>
      </w:tr>
      <w:tr w:rsidR="00B27485" w14:paraId="30A66398" w14:textId="77777777" w:rsidTr="00F1376F">
        <w:tc>
          <w:tcPr>
            <w:tcW w:w="3868" w:type="dxa"/>
          </w:tcPr>
          <w:p w14:paraId="4725CD8B" w14:textId="77777777" w:rsidR="00B27485" w:rsidRPr="00F552B7" w:rsidRDefault="00B27485" w:rsidP="00E92D83">
            <w:pPr>
              <w:rPr>
                <w:rFonts w:cs="Arial"/>
                <w:bCs/>
                <w:sz w:val="22"/>
                <w:szCs w:val="22"/>
              </w:rPr>
            </w:pPr>
            <w:r w:rsidRPr="00F552B7">
              <w:rPr>
                <w:rFonts w:cs="Arial"/>
                <w:bCs/>
                <w:sz w:val="22"/>
                <w:szCs w:val="22"/>
              </w:rPr>
              <w:t>What is it trying to achieve (aims/outcomes)</w:t>
            </w:r>
          </w:p>
        </w:tc>
        <w:tc>
          <w:tcPr>
            <w:tcW w:w="5374" w:type="dxa"/>
          </w:tcPr>
          <w:p w14:paraId="104B37BF" w14:textId="46FBF53E" w:rsidR="00B27485" w:rsidRPr="00E05BC2" w:rsidRDefault="00E05BC2" w:rsidP="00F1376F">
            <w:pPr>
              <w:rPr>
                <w:rFonts w:cs="Arial"/>
                <w:bCs/>
                <w:sz w:val="22"/>
                <w:szCs w:val="22"/>
              </w:rPr>
            </w:pPr>
            <w:r w:rsidRPr="00E05BC2">
              <w:rPr>
                <w:rFonts w:cs="Arial"/>
                <w:sz w:val="22"/>
                <w:szCs w:val="22"/>
              </w:rPr>
              <w:t>This relates to the preferred option for the introduction of charging in forest parks</w:t>
            </w:r>
          </w:p>
        </w:tc>
      </w:tr>
      <w:tr w:rsidR="00B27485" w14:paraId="7BDB43CA" w14:textId="77777777" w:rsidTr="00F1376F">
        <w:tc>
          <w:tcPr>
            <w:tcW w:w="3868" w:type="dxa"/>
          </w:tcPr>
          <w:p w14:paraId="7A478373" w14:textId="77777777" w:rsidR="00B27485" w:rsidRPr="00F552B7" w:rsidRDefault="00B27485" w:rsidP="00E92D83">
            <w:pPr>
              <w:rPr>
                <w:rFonts w:cs="Arial"/>
                <w:sz w:val="22"/>
                <w:szCs w:val="22"/>
              </w:rPr>
            </w:pPr>
            <w:r w:rsidRPr="00F552B7">
              <w:rPr>
                <w:rFonts w:cs="Arial"/>
                <w:sz w:val="22"/>
                <w:szCs w:val="22"/>
              </w:rPr>
              <w:t>Are there any Section 75 categories which might be expected to benefit from the intended policy?</w:t>
            </w:r>
          </w:p>
        </w:tc>
        <w:tc>
          <w:tcPr>
            <w:tcW w:w="5374" w:type="dxa"/>
          </w:tcPr>
          <w:p w14:paraId="248ACCB0" w14:textId="77777777" w:rsidR="00B27485" w:rsidRPr="00E05BC2" w:rsidRDefault="00E92D83" w:rsidP="00E92D83">
            <w:pPr>
              <w:rPr>
                <w:rFonts w:cs="Arial"/>
                <w:bCs/>
                <w:sz w:val="22"/>
                <w:szCs w:val="22"/>
              </w:rPr>
            </w:pPr>
            <w:r w:rsidRPr="00E05BC2">
              <w:rPr>
                <w:rFonts w:cs="Arial"/>
                <w:bCs/>
                <w:sz w:val="22"/>
                <w:szCs w:val="22"/>
              </w:rPr>
              <w:t>No</w:t>
            </w:r>
          </w:p>
        </w:tc>
      </w:tr>
      <w:tr w:rsidR="00B27485" w14:paraId="0BF8EF91" w14:textId="77777777" w:rsidTr="00F1376F">
        <w:tc>
          <w:tcPr>
            <w:tcW w:w="3868" w:type="dxa"/>
          </w:tcPr>
          <w:p w14:paraId="25C4A401" w14:textId="77777777" w:rsidR="00B27485" w:rsidRPr="00F552B7" w:rsidRDefault="00B27485" w:rsidP="00E92D83">
            <w:pPr>
              <w:rPr>
                <w:rFonts w:cs="Arial"/>
                <w:sz w:val="22"/>
                <w:szCs w:val="22"/>
              </w:rPr>
            </w:pPr>
            <w:r w:rsidRPr="00F552B7">
              <w:rPr>
                <w:rFonts w:cs="Arial"/>
                <w:sz w:val="22"/>
                <w:szCs w:val="22"/>
              </w:rPr>
              <w:t xml:space="preserve">If so, explain how. </w:t>
            </w:r>
          </w:p>
        </w:tc>
        <w:tc>
          <w:tcPr>
            <w:tcW w:w="5374" w:type="dxa"/>
          </w:tcPr>
          <w:p w14:paraId="7FAA34F8" w14:textId="752BD2E2" w:rsidR="00E05BC2" w:rsidRPr="00E05BC2" w:rsidRDefault="00E05BC2" w:rsidP="00E05BC2">
            <w:pPr>
              <w:ind w:right="170"/>
              <w:rPr>
                <w:rFonts w:cs="Arial"/>
                <w:sz w:val="22"/>
                <w:szCs w:val="22"/>
              </w:rPr>
            </w:pPr>
            <w:r w:rsidRPr="00E05BC2">
              <w:rPr>
                <w:rFonts w:cs="Arial"/>
                <w:sz w:val="22"/>
                <w:szCs w:val="22"/>
              </w:rPr>
              <w:t xml:space="preserve">In February 2023 </w:t>
            </w:r>
            <w:r w:rsidR="00017785">
              <w:rPr>
                <w:rFonts w:cs="Arial"/>
                <w:sz w:val="22"/>
                <w:szCs w:val="22"/>
              </w:rPr>
              <w:t>Elected M</w:t>
            </w:r>
            <w:r w:rsidRPr="00E05BC2">
              <w:rPr>
                <w:rFonts w:cs="Arial"/>
                <w:sz w:val="22"/>
                <w:szCs w:val="22"/>
              </w:rPr>
              <w:t>embers approved the Council rate which included the generation of additional income from the collection of car parking charges at all of the Council’s Forest and Country parks.  This was agreed based on the following preferred option:</w:t>
            </w:r>
          </w:p>
          <w:p w14:paraId="3FBF0814" w14:textId="77777777" w:rsidR="00E05BC2" w:rsidRPr="00E05BC2" w:rsidRDefault="00E05BC2" w:rsidP="00E05BC2">
            <w:pPr>
              <w:ind w:right="170"/>
              <w:rPr>
                <w:rFonts w:cs="Arial"/>
                <w:sz w:val="22"/>
                <w:szCs w:val="22"/>
              </w:rPr>
            </w:pPr>
          </w:p>
          <w:p w14:paraId="1EA5B605" w14:textId="77777777" w:rsidR="00E05BC2" w:rsidRPr="00017785" w:rsidRDefault="00E05BC2" w:rsidP="00017785">
            <w:pPr>
              <w:pStyle w:val="ListParagraph"/>
              <w:numPr>
                <w:ilvl w:val="0"/>
                <w:numId w:val="13"/>
              </w:numPr>
              <w:ind w:right="170"/>
              <w:rPr>
                <w:rFonts w:cs="Arial"/>
                <w:sz w:val="22"/>
                <w:szCs w:val="22"/>
              </w:rPr>
            </w:pPr>
            <w:r w:rsidRPr="00017785">
              <w:rPr>
                <w:rFonts w:cs="Arial"/>
                <w:sz w:val="22"/>
                <w:szCs w:val="22"/>
              </w:rPr>
              <w:t>“Free entry into one park for carparking for residents of NMDDC only, with full rate season passes/drive-up tariffs available to out-of-district visitors. Option for Residents of NMDDC to upgrade to full season pass for all NMDDC Parks.”</w:t>
            </w:r>
          </w:p>
          <w:p w14:paraId="03D48B84" w14:textId="77777777" w:rsidR="00B27485" w:rsidRPr="00E05BC2" w:rsidRDefault="00B27485" w:rsidP="00E05BC2">
            <w:pPr>
              <w:ind w:right="170"/>
              <w:rPr>
                <w:rFonts w:cs="Arial"/>
                <w:bCs/>
                <w:sz w:val="22"/>
                <w:szCs w:val="22"/>
              </w:rPr>
            </w:pPr>
          </w:p>
        </w:tc>
      </w:tr>
      <w:tr w:rsidR="00F1376F" w14:paraId="27010800" w14:textId="77777777" w:rsidTr="00F1376F">
        <w:tc>
          <w:tcPr>
            <w:tcW w:w="3868" w:type="dxa"/>
          </w:tcPr>
          <w:p w14:paraId="680B5262" w14:textId="77777777" w:rsidR="00F1376F" w:rsidRPr="00F552B7" w:rsidRDefault="00F1376F" w:rsidP="00F1376F">
            <w:pPr>
              <w:rPr>
                <w:rFonts w:cs="Arial"/>
                <w:sz w:val="22"/>
                <w:szCs w:val="22"/>
              </w:rPr>
            </w:pPr>
            <w:r w:rsidRPr="00F552B7">
              <w:rPr>
                <w:rFonts w:cs="Arial"/>
                <w:sz w:val="22"/>
                <w:szCs w:val="22"/>
              </w:rPr>
              <w:t xml:space="preserve">Who initiated or wrote the policy? </w:t>
            </w:r>
          </w:p>
        </w:tc>
        <w:tc>
          <w:tcPr>
            <w:tcW w:w="5374" w:type="dxa"/>
          </w:tcPr>
          <w:p w14:paraId="47B186E9" w14:textId="77777777" w:rsidR="00E05BC2" w:rsidRPr="00E05BC2" w:rsidRDefault="00E05BC2" w:rsidP="00E05BC2">
            <w:pPr>
              <w:rPr>
                <w:rFonts w:cs="Arial"/>
                <w:sz w:val="22"/>
                <w:szCs w:val="22"/>
              </w:rPr>
            </w:pPr>
            <w:r w:rsidRPr="00E05BC2">
              <w:rPr>
                <w:rFonts w:cs="Arial"/>
                <w:sz w:val="22"/>
                <w:szCs w:val="22"/>
              </w:rPr>
              <w:t>Assistant Director, Economy, Growth and Tourism</w:t>
            </w:r>
          </w:p>
          <w:p w14:paraId="4820A259" w14:textId="77777777" w:rsidR="00F1376F" w:rsidRPr="00E05BC2" w:rsidRDefault="00F1376F" w:rsidP="00F1376F">
            <w:pPr>
              <w:rPr>
                <w:rFonts w:cs="Arial"/>
                <w:bCs/>
                <w:sz w:val="22"/>
                <w:szCs w:val="22"/>
              </w:rPr>
            </w:pPr>
          </w:p>
        </w:tc>
      </w:tr>
      <w:tr w:rsidR="00F1376F" w14:paraId="7BC3B893" w14:textId="77777777" w:rsidTr="00F1376F">
        <w:tc>
          <w:tcPr>
            <w:tcW w:w="3868" w:type="dxa"/>
          </w:tcPr>
          <w:p w14:paraId="6D9CAF67" w14:textId="77777777" w:rsidR="00F1376F" w:rsidRPr="00F552B7" w:rsidRDefault="00F1376F" w:rsidP="00F1376F">
            <w:pPr>
              <w:rPr>
                <w:rFonts w:cs="Arial"/>
                <w:sz w:val="22"/>
                <w:szCs w:val="22"/>
              </w:rPr>
            </w:pPr>
            <w:r w:rsidRPr="00F552B7">
              <w:rPr>
                <w:rFonts w:cs="Arial"/>
                <w:sz w:val="22"/>
                <w:szCs w:val="22"/>
              </w:rPr>
              <w:t>Who owns and who implements the policy?</w:t>
            </w:r>
          </w:p>
        </w:tc>
        <w:tc>
          <w:tcPr>
            <w:tcW w:w="5374" w:type="dxa"/>
          </w:tcPr>
          <w:p w14:paraId="5E11A3F6" w14:textId="77777777" w:rsidR="00E05BC2" w:rsidRPr="00E05BC2" w:rsidRDefault="00E05BC2" w:rsidP="00E05BC2">
            <w:pPr>
              <w:rPr>
                <w:rFonts w:cs="Arial"/>
                <w:sz w:val="22"/>
                <w:szCs w:val="22"/>
              </w:rPr>
            </w:pPr>
            <w:r w:rsidRPr="00E05BC2">
              <w:rPr>
                <w:rFonts w:cs="Arial"/>
                <w:sz w:val="22"/>
                <w:szCs w:val="22"/>
              </w:rPr>
              <w:t>Assistant Director, Economy, Growth and Tourism</w:t>
            </w:r>
          </w:p>
          <w:p w14:paraId="2F020698" w14:textId="6907749D" w:rsidR="00F1376F" w:rsidRPr="00E05BC2" w:rsidRDefault="00F1376F" w:rsidP="00F1376F">
            <w:pPr>
              <w:rPr>
                <w:rFonts w:cs="Arial"/>
                <w:sz w:val="22"/>
                <w:szCs w:val="22"/>
                <w:lang w:eastAsia="en-US"/>
              </w:rPr>
            </w:pPr>
          </w:p>
        </w:tc>
      </w:tr>
    </w:tbl>
    <w:p w14:paraId="1E8CEAEC" w14:textId="77777777" w:rsidR="00B27485" w:rsidRDefault="00B27485" w:rsidP="00B27485">
      <w:pPr>
        <w:rPr>
          <w:rFonts w:cs="Arial"/>
          <w:bCs/>
          <w:sz w:val="24"/>
          <w:szCs w:val="24"/>
        </w:rPr>
      </w:pPr>
    </w:p>
    <w:p w14:paraId="1F1D1B9B" w14:textId="77777777" w:rsidR="00B27485" w:rsidRDefault="00B27485" w:rsidP="00B27485">
      <w:pPr>
        <w:rPr>
          <w:rFonts w:cs="Arial"/>
          <w:b/>
        </w:rPr>
      </w:pPr>
      <w:r>
        <w:rPr>
          <w:rFonts w:cs="Arial"/>
          <w:b/>
        </w:rPr>
        <w:t>Implementation factors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800"/>
      </w:tblGrid>
      <w:tr w:rsidR="00B27485" w14:paraId="31E9F11D" w14:textId="77777777" w:rsidTr="00E92D83">
        <w:tc>
          <w:tcPr>
            <w:tcW w:w="6228" w:type="dxa"/>
          </w:tcPr>
          <w:p w14:paraId="3AB8C1CE" w14:textId="77777777" w:rsidR="00B27485" w:rsidRDefault="00B27485" w:rsidP="00E92D83">
            <w:pPr>
              <w:rPr>
                <w:rFonts w:cs="Arial"/>
                <w:sz w:val="24"/>
                <w:szCs w:val="24"/>
              </w:rPr>
            </w:pPr>
          </w:p>
        </w:tc>
        <w:tc>
          <w:tcPr>
            <w:tcW w:w="1800" w:type="dxa"/>
          </w:tcPr>
          <w:p w14:paraId="5CEFD406" w14:textId="77777777" w:rsidR="00B27485" w:rsidRDefault="00B27485" w:rsidP="00E92D83">
            <w:pPr>
              <w:jc w:val="center"/>
              <w:rPr>
                <w:rFonts w:cs="Arial"/>
                <w:sz w:val="24"/>
                <w:szCs w:val="24"/>
              </w:rPr>
            </w:pPr>
            <w:r>
              <w:rPr>
                <w:rFonts w:cs="Arial"/>
                <w:sz w:val="24"/>
                <w:szCs w:val="24"/>
              </w:rPr>
              <w:t>Yes</w:t>
            </w:r>
          </w:p>
        </w:tc>
        <w:tc>
          <w:tcPr>
            <w:tcW w:w="1800" w:type="dxa"/>
          </w:tcPr>
          <w:p w14:paraId="77A5E25D" w14:textId="77777777" w:rsidR="00B27485" w:rsidRDefault="00B27485" w:rsidP="00E92D83">
            <w:pPr>
              <w:jc w:val="center"/>
              <w:rPr>
                <w:rFonts w:cs="Arial"/>
                <w:sz w:val="24"/>
                <w:szCs w:val="24"/>
              </w:rPr>
            </w:pPr>
            <w:r>
              <w:rPr>
                <w:rFonts w:cs="Arial"/>
                <w:sz w:val="24"/>
                <w:szCs w:val="24"/>
              </w:rPr>
              <w:t>No</w:t>
            </w:r>
          </w:p>
        </w:tc>
      </w:tr>
      <w:tr w:rsidR="00B27485" w14:paraId="6B4602AF" w14:textId="77777777" w:rsidTr="00E92D83">
        <w:tc>
          <w:tcPr>
            <w:tcW w:w="6228" w:type="dxa"/>
          </w:tcPr>
          <w:p w14:paraId="76D3AB97" w14:textId="77777777" w:rsidR="00B27485" w:rsidRPr="00F552B7" w:rsidRDefault="00B27485" w:rsidP="00E92D83">
            <w:pPr>
              <w:rPr>
                <w:rFonts w:cs="Arial"/>
                <w:sz w:val="22"/>
                <w:szCs w:val="22"/>
              </w:rPr>
            </w:pPr>
            <w:r w:rsidRPr="00F552B7">
              <w:rPr>
                <w:rFonts w:cs="Arial"/>
                <w:sz w:val="22"/>
                <w:szCs w:val="22"/>
              </w:rPr>
              <w:t>Are there any factors which could contribute to/detract from the intended aim/outcome of the policy/decision?</w:t>
            </w:r>
          </w:p>
        </w:tc>
        <w:tc>
          <w:tcPr>
            <w:tcW w:w="1800" w:type="dxa"/>
          </w:tcPr>
          <w:p w14:paraId="316AB9B1" w14:textId="372BD879" w:rsidR="00B27485" w:rsidRPr="00F552B7" w:rsidRDefault="00E05BC2" w:rsidP="00E05BC2">
            <w:pPr>
              <w:jc w:val="center"/>
              <w:rPr>
                <w:rFonts w:cs="Arial"/>
                <w:b/>
                <w:sz w:val="22"/>
                <w:szCs w:val="22"/>
              </w:rPr>
            </w:pPr>
            <w:r>
              <w:rPr>
                <w:rFonts w:cs="Arial"/>
                <w:b/>
                <w:sz w:val="22"/>
                <w:szCs w:val="22"/>
              </w:rPr>
              <w:sym w:font="Wingdings 2" w:char="F050"/>
            </w:r>
          </w:p>
        </w:tc>
        <w:tc>
          <w:tcPr>
            <w:tcW w:w="1800" w:type="dxa"/>
          </w:tcPr>
          <w:p w14:paraId="66627C43" w14:textId="77777777" w:rsidR="00B27485" w:rsidRPr="00F552B7" w:rsidRDefault="00B27485" w:rsidP="00E05BC2">
            <w:pPr>
              <w:pStyle w:val="ListParagraph"/>
              <w:rPr>
                <w:rFonts w:cs="Arial"/>
                <w:b/>
                <w:sz w:val="22"/>
                <w:szCs w:val="22"/>
              </w:rPr>
            </w:pPr>
          </w:p>
        </w:tc>
      </w:tr>
      <w:tr w:rsidR="00B27485" w14:paraId="1848FC29" w14:textId="77777777" w:rsidTr="00E92D83">
        <w:tc>
          <w:tcPr>
            <w:tcW w:w="6228" w:type="dxa"/>
          </w:tcPr>
          <w:p w14:paraId="77E1E670" w14:textId="77777777" w:rsidR="00B27485" w:rsidRPr="00F552B7" w:rsidRDefault="00F552B7" w:rsidP="00E92D83">
            <w:pPr>
              <w:rPr>
                <w:rFonts w:cs="Arial"/>
                <w:sz w:val="22"/>
                <w:szCs w:val="22"/>
              </w:rPr>
            </w:pPr>
            <w:r>
              <w:rPr>
                <w:rFonts w:cs="Arial"/>
                <w:sz w:val="22"/>
                <w:szCs w:val="22"/>
              </w:rPr>
              <w:t>If yes, are they Financial</w:t>
            </w:r>
          </w:p>
        </w:tc>
        <w:tc>
          <w:tcPr>
            <w:tcW w:w="1800" w:type="dxa"/>
          </w:tcPr>
          <w:p w14:paraId="30524210" w14:textId="0DE0BE3B" w:rsidR="00B27485" w:rsidRPr="00F552B7" w:rsidRDefault="00E05BC2" w:rsidP="00E05BC2">
            <w:pPr>
              <w:jc w:val="center"/>
              <w:rPr>
                <w:rFonts w:cs="Arial"/>
                <w:b/>
                <w:sz w:val="22"/>
                <w:szCs w:val="22"/>
              </w:rPr>
            </w:pPr>
            <w:r>
              <w:rPr>
                <w:rFonts w:cs="Arial"/>
                <w:b/>
                <w:sz w:val="22"/>
                <w:szCs w:val="22"/>
              </w:rPr>
              <w:sym w:font="Wingdings 2" w:char="F050"/>
            </w:r>
          </w:p>
        </w:tc>
        <w:tc>
          <w:tcPr>
            <w:tcW w:w="1800" w:type="dxa"/>
          </w:tcPr>
          <w:p w14:paraId="5EBD1E87" w14:textId="77777777" w:rsidR="00B27485" w:rsidRPr="00F552B7" w:rsidRDefault="00B27485" w:rsidP="00E92D83">
            <w:pPr>
              <w:rPr>
                <w:rFonts w:cs="Arial"/>
                <w:b/>
                <w:sz w:val="22"/>
                <w:szCs w:val="22"/>
              </w:rPr>
            </w:pPr>
          </w:p>
        </w:tc>
      </w:tr>
      <w:tr w:rsidR="00B27485" w14:paraId="3EC85C7B" w14:textId="77777777" w:rsidTr="00E92D83">
        <w:tc>
          <w:tcPr>
            <w:tcW w:w="6228" w:type="dxa"/>
          </w:tcPr>
          <w:p w14:paraId="42FE5F93" w14:textId="77777777" w:rsidR="00B27485" w:rsidRPr="00F552B7" w:rsidRDefault="00B27485" w:rsidP="00E92D83">
            <w:pPr>
              <w:rPr>
                <w:rFonts w:cs="Arial"/>
                <w:sz w:val="22"/>
                <w:szCs w:val="22"/>
              </w:rPr>
            </w:pPr>
            <w:r w:rsidRPr="00F552B7">
              <w:rPr>
                <w:rFonts w:cs="Arial"/>
                <w:sz w:val="22"/>
                <w:szCs w:val="22"/>
              </w:rPr>
              <w:t>If yes, are they Legislative</w:t>
            </w:r>
          </w:p>
        </w:tc>
        <w:tc>
          <w:tcPr>
            <w:tcW w:w="1800" w:type="dxa"/>
          </w:tcPr>
          <w:p w14:paraId="33A56A76" w14:textId="77777777" w:rsidR="00B27485" w:rsidRPr="00F552B7" w:rsidRDefault="00B27485" w:rsidP="00E92D83">
            <w:pPr>
              <w:rPr>
                <w:rFonts w:cs="Arial"/>
                <w:b/>
                <w:sz w:val="22"/>
                <w:szCs w:val="22"/>
              </w:rPr>
            </w:pPr>
          </w:p>
        </w:tc>
        <w:tc>
          <w:tcPr>
            <w:tcW w:w="1800" w:type="dxa"/>
          </w:tcPr>
          <w:p w14:paraId="6BF20575" w14:textId="77777777" w:rsidR="00B27485" w:rsidRPr="00F552B7" w:rsidRDefault="00B27485" w:rsidP="00E92D83">
            <w:pPr>
              <w:rPr>
                <w:rFonts w:cs="Arial"/>
                <w:b/>
                <w:sz w:val="22"/>
                <w:szCs w:val="22"/>
              </w:rPr>
            </w:pPr>
          </w:p>
        </w:tc>
      </w:tr>
      <w:tr w:rsidR="00B27485" w14:paraId="7C5C7F31" w14:textId="77777777" w:rsidTr="00E92D83">
        <w:tc>
          <w:tcPr>
            <w:tcW w:w="6228" w:type="dxa"/>
          </w:tcPr>
          <w:p w14:paraId="2790A1A4" w14:textId="77777777" w:rsidR="00B27485" w:rsidRPr="00F552B7" w:rsidRDefault="00B27485" w:rsidP="00E92D83">
            <w:pPr>
              <w:rPr>
                <w:rFonts w:cs="Arial"/>
                <w:sz w:val="22"/>
                <w:szCs w:val="22"/>
              </w:rPr>
            </w:pPr>
            <w:r w:rsidRPr="00F552B7">
              <w:rPr>
                <w:rFonts w:cs="Arial"/>
                <w:sz w:val="22"/>
                <w:szCs w:val="22"/>
              </w:rPr>
              <w:t>If yes, and they are Other please specify:</w:t>
            </w:r>
          </w:p>
        </w:tc>
        <w:tc>
          <w:tcPr>
            <w:tcW w:w="1800" w:type="dxa"/>
          </w:tcPr>
          <w:p w14:paraId="7295EAF0" w14:textId="77777777" w:rsidR="00B27485" w:rsidRPr="00F552B7" w:rsidRDefault="00B27485" w:rsidP="00E92D83">
            <w:pPr>
              <w:rPr>
                <w:rFonts w:cs="Arial"/>
                <w:b/>
                <w:sz w:val="22"/>
                <w:szCs w:val="22"/>
              </w:rPr>
            </w:pPr>
          </w:p>
        </w:tc>
        <w:tc>
          <w:tcPr>
            <w:tcW w:w="1800" w:type="dxa"/>
          </w:tcPr>
          <w:p w14:paraId="7C62FBA2" w14:textId="77777777" w:rsidR="00B27485" w:rsidRPr="00F552B7" w:rsidRDefault="00B27485" w:rsidP="00E92D83">
            <w:pPr>
              <w:rPr>
                <w:rFonts w:cs="Arial"/>
                <w:b/>
                <w:sz w:val="22"/>
                <w:szCs w:val="22"/>
              </w:rPr>
            </w:pPr>
          </w:p>
        </w:tc>
      </w:tr>
    </w:tbl>
    <w:p w14:paraId="0388790F" w14:textId="77777777" w:rsidR="00B27485" w:rsidRDefault="00B27485" w:rsidP="00B27485">
      <w:pPr>
        <w:rPr>
          <w:rFonts w:ascii="Tahoma" w:hAnsi="Tahoma" w:cs="Tahoma"/>
          <w:b/>
          <w:sz w:val="24"/>
          <w:szCs w:val="24"/>
        </w:rPr>
      </w:pPr>
    </w:p>
    <w:p w14:paraId="2598EA79" w14:textId="77777777" w:rsidR="00B27485" w:rsidRDefault="00B27485" w:rsidP="00B27485">
      <w:pPr>
        <w:rPr>
          <w:rFonts w:cs="Arial"/>
          <w:b/>
        </w:rPr>
      </w:pPr>
      <w:r>
        <w:rPr>
          <w:rFonts w:cs="Arial"/>
          <w:b/>
        </w:rPr>
        <w:t>Main stakeholders affected</w:t>
      </w:r>
    </w:p>
    <w:p w14:paraId="7667FC5F" w14:textId="77777777" w:rsidR="00B27485" w:rsidRDefault="00B27485" w:rsidP="00B27485">
      <w:pPr>
        <w:rPr>
          <w:rFonts w:cs="Arial"/>
          <w:sz w:val="24"/>
          <w:szCs w:val="24"/>
        </w:rPr>
      </w:pPr>
      <w:r>
        <w:rPr>
          <w:rFonts w:cs="Arial"/>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2950"/>
        <w:gridCol w:w="2859"/>
      </w:tblGrid>
      <w:tr w:rsidR="00B27485" w14:paraId="522E0420" w14:textId="77777777" w:rsidTr="00E92D83">
        <w:tc>
          <w:tcPr>
            <w:tcW w:w="3273" w:type="dxa"/>
          </w:tcPr>
          <w:p w14:paraId="0E49AF3E" w14:textId="77777777" w:rsidR="00B27485" w:rsidRPr="00F552B7" w:rsidRDefault="00B27485" w:rsidP="00E92D83">
            <w:pPr>
              <w:spacing w:before="120"/>
              <w:rPr>
                <w:rFonts w:cs="Arial"/>
                <w:sz w:val="22"/>
                <w:szCs w:val="22"/>
              </w:rPr>
            </w:pPr>
          </w:p>
        </w:tc>
        <w:tc>
          <w:tcPr>
            <w:tcW w:w="3273" w:type="dxa"/>
          </w:tcPr>
          <w:p w14:paraId="3BD49233" w14:textId="77777777" w:rsidR="00B27485" w:rsidRPr="00F552B7" w:rsidRDefault="00B27485" w:rsidP="00E92D83">
            <w:pPr>
              <w:spacing w:before="120"/>
              <w:jc w:val="center"/>
              <w:rPr>
                <w:rFonts w:cs="Arial"/>
                <w:sz w:val="22"/>
                <w:szCs w:val="22"/>
              </w:rPr>
            </w:pPr>
            <w:r w:rsidRPr="00F552B7">
              <w:rPr>
                <w:rFonts w:cs="Arial"/>
                <w:sz w:val="22"/>
                <w:szCs w:val="22"/>
              </w:rPr>
              <w:t>Yes</w:t>
            </w:r>
          </w:p>
        </w:tc>
        <w:tc>
          <w:tcPr>
            <w:tcW w:w="3274" w:type="dxa"/>
          </w:tcPr>
          <w:p w14:paraId="64F97C9A" w14:textId="77777777" w:rsidR="00B27485" w:rsidRPr="00F552B7" w:rsidRDefault="00B27485" w:rsidP="00E92D83">
            <w:pPr>
              <w:spacing w:before="120"/>
              <w:jc w:val="center"/>
              <w:rPr>
                <w:rFonts w:cs="Arial"/>
                <w:sz w:val="22"/>
                <w:szCs w:val="22"/>
              </w:rPr>
            </w:pPr>
            <w:r w:rsidRPr="00F552B7">
              <w:rPr>
                <w:rFonts w:cs="Arial"/>
                <w:sz w:val="22"/>
                <w:szCs w:val="22"/>
              </w:rPr>
              <w:t>No</w:t>
            </w:r>
          </w:p>
        </w:tc>
      </w:tr>
      <w:tr w:rsidR="00B27485" w14:paraId="3FB133B8" w14:textId="77777777" w:rsidTr="00E92D83">
        <w:tc>
          <w:tcPr>
            <w:tcW w:w="3273" w:type="dxa"/>
          </w:tcPr>
          <w:p w14:paraId="4A6113D8" w14:textId="77777777" w:rsidR="00B27485" w:rsidRPr="00F552B7" w:rsidRDefault="00B27485" w:rsidP="00E92D83">
            <w:pPr>
              <w:spacing w:before="120"/>
              <w:rPr>
                <w:rFonts w:cs="Arial"/>
                <w:sz w:val="22"/>
                <w:szCs w:val="22"/>
              </w:rPr>
            </w:pPr>
            <w:r w:rsidRPr="00F552B7">
              <w:rPr>
                <w:rFonts w:cs="Arial"/>
                <w:sz w:val="22"/>
                <w:szCs w:val="22"/>
              </w:rPr>
              <w:t>Staff</w:t>
            </w:r>
          </w:p>
        </w:tc>
        <w:tc>
          <w:tcPr>
            <w:tcW w:w="3273" w:type="dxa"/>
          </w:tcPr>
          <w:p w14:paraId="0943259B" w14:textId="281C7719" w:rsidR="00B27485" w:rsidRPr="00F552B7" w:rsidRDefault="00E05BC2" w:rsidP="00E05BC2">
            <w:pPr>
              <w:spacing w:before="120"/>
              <w:jc w:val="center"/>
              <w:rPr>
                <w:rFonts w:cs="Arial"/>
                <w:sz w:val="22"/>
                <w:szCs w:val="22"/>
              </w:rPr>
            </w:pPr>
            <w:r>
              <w:rPr>
                <w:rFonts w:cs="Arial"/>
                <w:b/>
                <w:sz w:val="22"/>
                <w:szCs w:val="22"/>
              </w:rPr>
              <w:sym w:font="Wingdings 2" w:char="F050"/>
            </w:r>
          </w:p>
        </w:tc>
        <w:tc>
          <w:tcPr>
            <w:tcW w:w="3274" w:type="dxa"/>
          </w:tcPr>
          <w:p w14:paraId="70066081" w14:textId="77777777" w:rsidR="00B27485" w:rsidRPr="00F552B7" w:rsidRDefault="00B27485" w:rsidP="00E05BC2">
            <w:pPr>
              <w:pStyle w:val="ListParagraph"/>
              <w:spacing w:before="120"/>
              <w:rPr>
                <w:rFonts w:cs="Arial"/>
                <w:sz w:val="22"/>
                <w:szCs w:val="22"/>
              </w:rPr>
            </w:pPr>
          </w:p>
        </w:tc>
      </w:tr>
      <w:tr w:rsidR="00B27485" w14:paraId="3AF7A423" w14:textId="77777777" w:rsidTr="00E92D83">
        <w:tc>
          <w:tcPr>
            <w:tcW w:w="3273" w:type="dxa"/>
          </w:tcPr>
          <w:p w14:paraId="0C19E141" w14:textId="77777777" w:rsidR="00B27485" w:rsidRPr="00F552B7" w:rsidRDefault="00B27485" w:rsidP="00E92D83">
            <w:pPr>
              <w:spacing w:before="120"/>
              <w:rPr>
                <w:rFonts w:cs="Arial"/>
                <w:sz w:val="22"/>
                <w:szCs w:val="22"/>
              </w:rPr>
            </w:pPr>
            <w:r w:rsidRPr="00F552B7">
              <w:rPr>
                <w:rFonts w:cs="Arial"/>
                <w:sz w:val="22"/>
                <w:szCs w:val="22"/>
              </w:rPr>
              <w:t>Service users</w:t>
            </w:r>
          </w:p>
        </w:tc>
        <w:tc>
          <w:tcPr>
            <w:tcW w:w="3273" w:type="dxa"/>
          </w:tcPr>
          <w:p w14:paraId="57E3320F" w14:textId="77777777" w:rsidR="00B27485" w:rsidRPr="00F552B7" w:rsidRDefault="00B27485" w:rsidP="00E05BC2">
            <w:pPr>
              <w:pStyle w:val="ListParagraph"/>
              <w:numPr>
                <w:ilvl w:val="0"/>
                <w:numId w:val="3"/>
              </w:numPr>
              <w:spacing w:before="120"/>
              <w:jc w:val="center"/>
              <w:rPr>
                <w:rFonts w:cs="Arial"/>
                <w:sz w:val="22"/>
                <w:szCs w:val="22"/>
              </w:rPr>
            </w:pPr>
          </w:p>
        </w:tc>
        <w:tc>
          <w:tcPr>
            <w:tcW w:w="3274" w:type="dxa"/>
          </w:tcPr>
          <w:p w14:paraId="4204532C" w14:textId="77777777" w:rsidR="00B27485" w:rsidRPr="00F552B7" w:rsidRDefault="00B27485" w:rsidP="00E92D83">
            <w:pPr>
              <w:spacing w:before="120"/>
              <w:rPr>
                <w:rFonts w:cs="Arial"/>
                <w:sz w:val="22"/>
                <w:szCs w:val="22"/>
              </w:rPr>
            </w:pPr>
          </w:p>
        </w:tc>
      </w:tr>
      <w:tr w:rsidR="00B27485" w14:paraId="17B400AE" w14:textId="77777777" w:rsidTr="00E92D83">
        <w:tc>
          <w:tcPr>
            <w:tcW w:w="3273" w:type="dxa"/>
          </w:tcPr>
          <w:p w14:paraId="4960B4CC" w14:textId="77777777" w:rsidR="00B27485" w:rsidRPr="00F552B7" w:rsidRDefault="00B27485" w:rsidP="00E92D83">
            <w:pPr>
              <w:spacing w:before="120"/>
              <w:rPr>
                <w:rFonts w:cs="Arial"/>
                <w:sz w:val="22"/>
                <w:szCs w:val="22"/>
              </w:rPr>
            </w:pPr>
            <w:r w:rsidRPr="00F552B7">
              <w:rPr>
                <w:rFonts w:cs="Arial"/>
                <w:sz w:val="22"/>
                <w:szCs w:val="22"/>
              </w:rPr>
              <w:t>Other public sector organisations</w:t>
            </w:r>
          </w:p>
        </w:tc>
        <w:tc>
          <w:tcPr>
            <w:tcW w:w="3273" w:type="dxa"/>
          </w:tcPr>
          <w:p w14:paraId="1E04C709" w14:textId="77777777" w:rsidR="00B27485" w:rsidRPr="00F552B7" w:rsidRDefault="00B27485" w:rsidP="00E92D83">
            <w:pPr>
              <w:spacing w:before="120"/>
              <w:rPr>
                <w:rFonts w:cs="Arial"/>
                <w:sz w:val="22"/>
                <w:szCs w:val="22"/>
              </w:rPr>
            </w:pPr>
          </w:p>
        </w:tc>
        <w:tc>
          <w:tcPr>
            <w:tcW w:w="3274" w:type="dxa"/>
          </w:tcPr>
          <w:p w14:paraId="38545E57" w14:textId="77777777" w:rsidR="00B27485" w:rsidRPr="00F552B7" w:rsidRDefault="00B27485" w:rsidP="00E05BC2">
            <w:pPr>
              <w:pStyle w:val="ListParagraph"/>
              <w:spacing w:before="120"/>
              <w:ind w:left="360"/>
              <w:rPr>
                <w:rFonts w:cs="Arial"/>
                <w:sz w:val="22"/>
                <w:szCs w:val="22"/>
              </w:rPr>
            </w:pPr>
          </w:p>
        </w:tc>
      </w:tr>
      <w:tr w:rsidR="00B27485" w14:paraId="79DA7498" w14:textId="77777777" w:rsidTr="00E92D83">
        <w:tc>
          <w:tcPr>
            <w:tcW w:w="3273" w:type="dxa"/>
          </w:tcPr>
          <w:p w14:paraId="6F8ADB37" w14:textId="77777777" w:rsidR="00B27485" w:rsidRPr="00F552B7" w:rsidRDefault="00B27485" w:rsidP="00E92D83">
            <w:pPr>
              <w:spacing w:before="120"/>
              <w:rPr>
                <w:rFonts w:cs="Arial"/>
                <w:sz w:val="22"/>
                <w:szCs w:val="22"/>
              </w:rPr>
            </w:pPr>
            <w:r w:rsidRPr="00F552B7">
              <w:rPr>
                <w:rFonts w:cs="Arial"/>
                <w:sz w:val="22"/>
                <w:szCs w:val="22"/>
              </w:rPr>
              <w:t>Voluntary/community/trade unions</w:t>
            </w:r>
          </w:p>
        </w:tc>
        <w:tc>
          <w:tcPr>
            <w:tcW w:w="3273" w:type="dxa"/>
          </w:tcPr>
          <w:p w14:paraId="3D08BC2D" w14:textId="77777777" w:rsidR="00B27485" w:rsidRPr="00F552B7" w:rsidRDefault="00B27485" w:rsidP="00E92D83">
            <w:pPr>
              <w:spacing w:before="120"/>
              <w:rPr>
                <w:rFonts w:cs="Arial"/>
                <w:sz w:val="22"/>
                <w:szCs w:val="22"/>
              </w:rPr>
            </w:pPr>
          </w:p>
        </w:tc>
        <w:tc>
          <w:tcPr>
            <w:tcW w:w="3274" w:type="dxa"/>
          </w:tcPr>
          <w:p w14:paraId="1327D31B" w14:textId="77777777" w:rsidR="00B27485" w:rsidRPr="00F552B7" w:rsidRDefault="00B27485" w:rsidP="00E05BC2">
            <w:pPr>
              <w:pStyle w:val="ListParagraph"/>
              <w:spacing w:before="120"/>
              <w:ind w:left="360"/>
              <w:rPr>
                <w:rFonts w:cs="Arial"/>
                <w:sz w:val="22"/>
                <w:szCs w:val="22"/>
              </w:rPr>
            </w:pPr>
          </w:p>
        </w:tc>
      </w:tr>
      <w:tr w:rsidR="00B27485" w14:paraId="20B048AB" w14:textId="77777777" w:rsidTr="00E92D83">
        <w:tc>
          <w:tcPr>
            <w:tcW w:w="3273" w:type="dxa"/>
          </w:tcPr>
          <w:p w14:paraId="4CB7D77D" w14:textId="77777777" w:rsidR="00B27485" w:rsidRPr="00F552B7" w:rsidRDefault="00B27485" w:rsidP="00E92D83">
            <w:pPr>
              <w:spacing w:before="120"/>
              <w:rPr>
                <w:rFonts w:cs="Arial"/>
                <w:sz w:val="22"/>
                <w:szCs w:val="22"/>
              </w:rPr>
            </w:pPr>
            <w:r w:rsidRPr="00F552B7">
              <w:rPr>
                <w:rFonts w:cs="Arial"/>
                <w:sz w:val="22"/>
                <w:szCs w:val="22"/>
              </w:rPr>
              <w:lastRenderedPageBreak/>
              <w:t>Other, please specify:</w:t>
            </w:r>
          </w:p>
        </w:tc>
        <w:tc>
          <w:tcPr>
            <w:tcW w:w="3273" w:type="dxa"/>
          </w:tcPr>
          <w:p w14:paraId="43D2C262" w14:textId="6BA616ED" w:rsidR="00B27485" w:rsidRPr="00F552B7" w:rsidRDefault="00E05BC2" w:rsidP="00E92D83">
            <w:pPr>
              <w:spacing w:before="120"/>
              <w:rPr>
                <w:rFonts w:cs="Arial"/>
                <w:sz w:val="22"/>
                <w:szCs w:val="22"/>
              </w:rPr>
            </w:pPr>
            <w:r>
              <w:rPr>
                <w:rFonts w:cs="Arial"/>
                <w:sz w:val="22"/>
                <w:szCs w:val="22"/>
              </w:rPr>
              <w:t>General public using Council’s Forest and Country parks.</w:t>
            </w:r>
          </w:p>
        </w:tc>
        <w:tc>
          <w:tcPr>
            <w:tcW w:w="3274" w:type="dxa"/>
          </w:tcPr>
          <w:p w14:paraId="0777F9A1" w14:textId="77777777" w:rsidR="00B27485" w:rsidRPr="00F552B7" w:rsidRDefault="00B27485" w:rsidP="00E92D83">
            <w:pPr>
              <w:spacing w:before="120"/>
              <w:rPr>
                <w:rFonts w:cs="Arial"/>
                <w:sz w:val="22"/>
                <w:szCs w:val="22"/>
              </w:rPr>
            </w:pPr>
          </w:p>
        </w:tc>
      </w:tr>
    </w:tbl>
    <w:p w14:paraId="25E07DEC" w14:textId="77777777" w:rsidR="00B27485" w:rsidRDefault="00D7677A" w:rsidP="00B27485">
      <w:pPr>
        <w:spacing w:after="240"/>
        <w:rPr>
          <w:rFonts w:cs="Arial"/>
          <w:b/>
        </w:rPr>
      </w:pPr>
      <w:hyperlink w:anchor="Onefour" w:history="1">
        <w:r w:rsidR="00B27485">
          <w:rPr>
            <w:rStyle w:val="Hyperlink"/>
            <w:rFonts w:cs="Arial"/>
            <w:b/>
            <w:bCs/>
            <w:color w:val="auto"/>
            <w:u w:val="none"/>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B27485" w14:paraId="6577E3DF" w14:textId="77777777" w:rsidTr="00E92D83">
        <w:tc>
          <w:tcPr>
            <w:tcW w:w="3168" w:type="dxa"/>
          </w:tcPr>
          <w:p w14:paraId="304B8A3F" w14:textId="77777777" w:rsidR="00B27485" w:rsidRPr="00F552B7" w:rsidRDefault="00B27485" w:rsidP="00E92D83">
            <w:pPr>
              <w:rPr>
                <w:rFonts w:cs="Arial"/>
                <w:sz w:val="22"/>
                <w:szCs w:val="22"/>
                <w:lang w:val="en-US"/>
              </w:rPr>
            </w:pPr>
            <w:r w:rsidRPr="00F552B7">
              <w:rPr>
                <w:rFonts w:cs="Arial"/>
                <w:sz w:val="22"/>
                <w:szCs w:val="22"/>
                <w:lang w:val="en-US"/>
              </w:rPr>
              <w:t>What are they</w:t>
            </w:r>
          </w:p>
        </w:tc>
        <w:tc>
          <w:tcPr>
            <w:tcW w:w="6660" w:type="dxa"/>
          </w:tcPr>
          <w:p w14:paraId="5D035F9D" w14:textId="77777777" w:rsidR="00B27485" w:rsidRPr="00F552B7" w:rsidRDefault="00B27485" w:rsidP="00E92D83">
            <w:pPr>
              <w:rPr>
                <w:rFonts w:cs="Arial"/>
                <w:sz w:val="22"/>
                <w:szCs w:val="22"/>
                <w:lang w:val="en-US"/>
              </w:rPr>
            </w:pPr>
          </w:p>
        </w:tc>
      </w:tr>
      <w:tr w:rsidR="00B27485" w14:paraId="1AF26B62" w14:textId="77777777" w:rsidTr="00E92D83">
        <w:tc>
          <w:tcPr>
            <w:tcW w:w="3168" w:type="dxa"/>
          </w:tcPr>
          <w:p w14:paraId="436DDA0C" w14:textId="77777777" w:rsidR="00B27485" w:rsidRPr="00F552B7" w:rsidRDefault="00B27485" w:rsidP="00E92D83">
            <w:pPr>
              <w:rPr>
                <w:rFonts w:cs="Arial"/>
                <w:sz w:val="22"/>
                <w:szCs w:val="22"/>
                <w:lang w:val="en-US"/>
              </w:rPr>
            </w:pPr>
            <w:r w:rsidRPr="00F552B7">
              <w:rPr>
                <w:rFonts w:cs="Arial"/>
                <w:sz w:val="22"/>
                <w:szCs w:val="22"/>
                <w:lang w:val="en-US"/>
              </w:rPr>
              <w:t>Who owns them</w:t>
            </w:r>
          </w:p>
        </w:tc>
        <w:tc>
          <w:tcPr>
            <w:tcW w:w="6660" w:type="dxa"/>
          </w:tcPr>
          <w:p w14:paraId="1FE47893" w14:textId="77777777" w:rsidR="005C3D95" w:rsidRPr="005C3D95" w:rsidRDefault="005C3D95" w:rsidP="00812A51">
            <w:pPr>
              <w:pStyle w:val="ListParagraph"/>
              <w:ind w:left="801"/>
              <w:rPr>
                <w:sz w:val="22"/>
                <w:szCs w:val="22"/>
              </w:rPr>
            </w:pPr>
          </w:p>
        </w:tc>
      </w:tr>
    </w:tbl>
    <w:p w14:paraId="610E491E" w14:textId="77777777" w:rsidR="00812A51" w:rsidRDefault="00812A51" w:rsidP="00B27485">
      <w:pPr>
        <w:autoSpaceDE w:val="0"/>
        <w:autoSpaceDN w:val="0"/>
        <w:adjustRightInd w:val="0"/>
        <w:rPr>
          <w:rFonts w:cs="Arial"/>
          <w:b/>
        </w:rPr>
      </w:pPr>
    </w:p>
    <w:p w14:paraId="7C17FEC7" w14:textId="77777777" w:rsidR="00812A51" w:rsidRDefault="00812A51" w:rsidP="00B27485">
      <w:pPr>
        <w:autoSpaceDE w:val="0"/>
        <w:autoSpaceDN w:val="0"/>
        <w:adjustRightInd w:val="0"/>
        <w:rPr>
          <w:rFonts w:cs="Arial"/>
          <w:b/>
        </w:rPr>
      </w:pPr>
    </w:p>
    <w:p w14:paraId="3F96144D" w14:textId="77777777" w:rsidR="00B27485" w:rsidRDefault="00B27485" w:rsidP="00B27485">
      <w:pPr>
        <w:autoSpaceDE w:val="0"/>
        <w:autoSpaceDN w:val="0"/>
        <w:adjustRightInd w:val="0"/>
        <w:rPr>
          <w:rFonts w:cs="Arial"/>
          <w:b/>
        </w:rPr>
      </w:pPr>
      <w:r>
        <w:rPr>
          <w:rFonts w:cs="Arial"/>
          <w:b/>
        </w:rPr>
        <w:t xml:space="preserve">Available evidence </w:t>
      </w:r>
    </w:p>
    <w:p w14:paraId="7B95991F" w14:textId="77777777" w:rsidR="00B27485" w:rsidRDefault="00B27485" w:rsidP="00B27485">
      <w:pPr>
        <w:autoSpaceDE w:val="0"/>
        <w:autoSpaceDN w:val="0"/>
        <w:adjustRightInd w:val="0"/>
        <w:rPr>
          <w:rFonts w:cs="Arial"/>
          <w:b/>
          <w:szCs w:val="24"/>
        </w:rPr>
      </w:pPr>
    </w:p>
    <w:p w14:paraId="35204195" w14:textId="77777777" w:rsidR="00B27485" w:rsidRDefault="00B27485" w:rsidP="00B27485">
      <w:pPr>
        <w:autoSpaceDE w:val="0"/>
        <w:autoSpaceDN w:val="0"/>
        <w:adjustRightInd w:val="0"/>
        <w:rPr>
          <w:rFonts w:cs="Arial"/>
          <w:sz w:val="24"/>
          <w:szCs w:val="24"/>
        </w:rPr>
      </w:pPr>
      <w:r>
        <w:rPr>
          <w:rFonts w:cs="Arial"/>
          <w:sz w:val="24"/>
          <w:szCs w:val="24"/>
        </w:rPr>
        <w:t>What evidence/information (both qualitative and quantitative) have you gathered to inform this policy?  Specify details for relevant Section 75 categories.</w:t>
      </w:r>
    </w:p>
    <w:p w14:paraId="3180CCC4" w14:textId="77777777" w:rsidR="00B27485" w:rsidRDefault="00B27485" w:rsidP="00B27485">
      <w:pPr>
        <w:autoSpaceDE w:val="0"/>
        <w:autoSpaceDN w:val="0"/>
        <w:adjustRightInd w:val="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4586"/>
      </w:tblGrid>
      <w:tr w:rsidR="00B27485" w14:paraId="25D27750" w14:textId="77777777" w:rsidTr="00327B3C">
        <w:tc>
          <w:tcPr>
            <w:tcW w:w="4430" w:type="dxa"/>
          </w:tcPr>
          <w:p w14:paraId="353C5AAA" w14:textId="77777777"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586" w:type="dxa"/>
          </w:tcPr>
          <w:p w14:paraId="676EEEF7" w14:textId="77777777"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327B3C" w14:paraId="431A5E2C" w14:textId="77777777" w:rsidTr="00CA51C0">
        <w:tc>
          <w:tcPr>
            <w:tcW w:w="9016" w:type="dxa"/>
            <w:gridSpan w:val="2"/>
          </w:tcPr>
          <w:p w14:paraId="41DCCE9F" w14:textId="77777777" w:rsidR="00327B3C" w:rsidRPr="00327B3C" w:rsidRDefault="00327B3C" w:rsidP="00327B3C">
            <w:pPr>
              <w:ind w:right="170"/>
              <w:rPr>
                <w:rFonts w:cs="Arial"/>
                <w:sz w:val="22"/>
                <w:szCs w:val="22"/>
              </w:rPr>
            </w:pPr>
            <w:r w:rsidRPr="00327B3C">
              <w:rPr>
                <w:rFonts w:cs="Arial"/>
                <w:sz w:val="22"/>
                <w:szCs w:val="22"/>
              </w:rPr>
              <w:t>In February 2023 members approved the Council rate which included the generation of additional income from the collection of car parking charges at all of the Council’s Forest and Country parks.  This was agreed based on the following preferred option:</w:t>
            </w:r>
          </w:p>
          <w:p w14:paraId="4EEF8493" w14:textId="77777777" w:rsidR="00327B3C" w:rsidRPr="00327B3C" w:rsidRDefault="00327B3C" w:rsidP="00327B3C">
            <w:pPr>
              <w:ind w:right="170"/>
              <w:rPr>
                <w:rFonts w:cs="Arial"/>
                <w:sz w:val="22"/>
                <w:szCs w:val="22"/>
              </w:rPr>
            </w:pPr>
          </w:p>
          <w:p w14:paraId="55BDDAEF" w14:textId="77777777" w:rsidR="00327B3C" w:rsidRPr="00017785" w:rsidRDefault="00327B3C" w:rsidP="00017785">
            <w:pPr>
              <w:pStyle w:val="ListParagraph"/>
              <w:numPr>
                <w:ilvl w:val="0"/>
                <w:numId w:val="13"/>
              </w:numPr>
              <w:ind w:right="170"/>
              <w:rPr>
                <w:rFonts w:cs="Arial"/>
                <w:sz w:val="22"/>
                <w:szCs w:val="22"/>
              </w:rPr>
            </w:pPr>
            <w:r w:rsidRPr="00017785">
              <w:rPr>
                <w:rFonts w:cs="Arial"/>
                <w:sz w:val="22"/>
                <w:szCs w:val="22"/>
              </w:rPr>
              <w:t>“Free entry into one park for carparking for residents of NMDDC only, with full rate season passes/drive-up tariffs available to out-of-district visitors. Option for Residents of NMDDC to upgrade to full season pass for all NMDDC Parks.”</w:t>
            </w:r>
          </w:p>
          <w:p w14:paraId="6661EDCB" w14:textId="77777777" w:rsidR="00327B3C" w:rsidRPr="00327B3C" w:rsidRDefault="00327B3C" w:rsidP="00327B3C">
            <w:pPr>
              <w:rPr>
                <w:rFonts w:cs="Arial"/>
                <w:sz w:val="22"/>
                <w:szCs w:val="22"/>
              </w:rPr>
            </w:pPr>
          </w:p>
          <w:p w14:paraId="2DD3242A" w14:textId="77777777" w:rsidR="00327B3C" w:rsidRPr="00327B3C" w:rsidRDefault="00327B3C" w:rsidP="00327B3C">
            <w:pPr>
              <w:ind w:right="170"/>
              <w:rPr>
                <w:rFonts w:cs="Arial"/>
                <w:sz w:val="22"/>
                <w:szCs w:val="22"/>
              </w:rPr>
            </w:pPr>
            <w:r w:rsidRPr="00327B3C">
              <w:rPr>
                <w:rFonts w:cs="Arial"/>
                <w:sz w:val="22"/>
                <w:szCs w:val="22"/>
              </w:rPr>
              <w:t xml:space="preserve">Since February officers have been working to assess the processes and resources required for implementing this provision.  Several workshops have been held with members in April, September, and October to provide updates prior to seeking committee and Council approval.   </w:t>
            </w:r>
          </w:p>
          <w:p w14:paraId="5B3B368A" w14:textId="77777777" w:rsidR="00327B3C" w:rsidRPr="00327B3C" w:rsidRDefault="00327B3C" w:rsidP="00327B3C">
            <w:pPr>
              <w:ind w:right="170"/>
              <w:rPr>
                <w:rFonts w:cs="Arial"/>
                <w:sz w:val="22"/>
                <w:szCs w:val="22"/>
              </w:rPr>
            </w:pPr>
          </w:p>
          <w:p w14:paraId="463FC176" w14:textId="77777777" w:rsidR="00327B3C" w:rsidRDefault="00327B3C" w:rsidP="00327B3C">
            <w:pPr>
              <w:ind w:right="170"/>
              <w:rPr>
                <w:rFonts w:cs="Arial"/>
                <w:sz w:val="22"/>
                <w:szCs w:val="22"/>
              </w:rPr>
            </w:pPr>
            <w:r w:rsidRPr="00327B3C">
              <w:rPr>
                <w:rFonts w:cs="Arial"/>
                <w:sz w:val="22"/>
                <w:szCs w:val="22"/>
              </w:rPr>
              <w:t xml:space="preserve">The 2 options discussed at recent workshop with members: </w:t>
            </w:r>
          </w:p>
          <w:p w14:paraId="0A960338" w14:textId="77777777" w:rsidR="00327B3C" w:rsidRPr="00327B3C" w:rsidRDefault="00327B3C" w:rsidP="00327B3C">
            <w:pPr>
              <w:ind w:right="170"/>
              <w:rPr>
                <w:rFonts w:cs="Arial"/>
                <w:sz w:val="22"/>
                <w:szCs w:val="22"/>
              </w:rPr>
            </w:pPr>
          </w:p>
          <w:p w14:paraId="16EDB48B" w14:textId="77777777" w:rsidR="00327B3C" w:rsidRPr="00327B3C" w:rsidRDefault="00327B3C" w:rsidP="00327B3C">
            <w:pPr>
              <w:pStyle w:val="ListParagraph"/>
              <w:numPr>
                <w:ilvl w:val="0"/>
                <w:numId w:val="9"/>
              </w:numPr>
              <w:spacing w:line="276" w:lineRule="auto"/>
              <w:ind w:right="170"/>
              <w:rPr>
                <w:rFonts w:cs="Arial"/>
                <w:sz w:val="22"/>
                <w:szCs w:val="22"/>
              </w:rPr>
            </w:pPr>
            <w:r w:rsidRPr="00327B3C">
              <w:rPr>
                <w:rFonts w:cs="Arial"/>
                <w:sz w:val="22"/>
                <w:szCs w:val="22"/>
              </w:rPr>
              <w:t xml:space="preserve">1 free car pass per household within the District for a Park of their choice </w:t>
            </w:r>
          </w:p>
          <w:p w14:paraId="383408D2" w14:textId="77777777" w:rsidR="00327B3C" w:rsidRPr="00327B3C" w:rsidRDefault="00327B3C" w:rsidP="00327B3C">
            <w:pPr>
              <w:pStyle w:val="ListParagraph"/>
              <w:numPr>
                <w:ilvl w:val="0"/>
                <w:numId w:val="9"/>
              </w:numPr>
              <w:spacing w:line="276" w:lineRule="auto"/>
              <w:ind w:right="170"/>
              <w:rPr>
                <w:rFonts w:cs="Arial"/>
                <w:sz w:val="22"/>
                <w:szCs w:val="22"/>
              </w:rPr>
            </w:pPr>
            <w:r w:rsidRPr="00327B3C">
              <w:rPr>
                <w:rFonts w:cs="Arial"/>
                <w:sz w:val="22"/>
                <w:szCs w:val="22"/>
              </w:rPr>
              <w:t>A free car pass to all residents within the District for a park of their choice.</w:t>
            </w:r>
          </w:p>
          <w:p w14:paraId="3F432F57" w14:textId="77777777" w:rsidR="00327B3C" w:rsidRPr="00327B3C" w:rsidRDefault="00327B3C" w:rsidP="00327B3C">
            <w:pPr>
              <w:pStyle w:val="ListParagraph"/>
              <w:ind w:left="1080" w:right="170"/>
              <w:rPr>
                <w:rFonts w:cs="Arial"/>
                <w:sz w:val="22"/>
                <w:szCs w:val="22"/>
              </w:rPr>
            </w:pPr>
          </w:p>
          <w:p w14:paraId="0F7BE849" w14:textId="77777777" w:rsidR="00327B3C" w:rsidRPr="00327B3C" w:rsidRDefault="00327B3C" w:rsidP="00327B3C">
            <w:pPr>
              <w:ind w:right="170"/>
              <w:rPr>
                <w:rFonts w:cs="Arial"/>
                <w:sz w:val="22"/>
                <w:szCs w:val="22"/>
              </w:rPr>
            </w:pPr>
            <w:r w:rsidRPr="00327B3C">
              <w:rPr>
                <w:rFonts w:cs="Arial"/>
                <w:sz w:val="22"/>
                <w:szCs w:val="22"/>
              </w:rPr>
              <w:t>Due to the high proportion of local users, the provision of a free pass to all residents (as opposed to one per household) will reduce projected income levels and impact on the projections for income both this year and future years.</w:t>
            </w:r>
          </w:p>
          <w:p w14:paraId="1F8AFD88" w14:textId="77777777" w:rsidR="00327B3C" w:rsidRPr="00327B3C" w:rsidRDefault="00327B3C" w:rsidP="00327B3C">
            <w:pPr>
              <w:ind w:right="170"/>
              <w:rPr>
                <w:rFonts w:cs="Arial"/>
                <w:sz w:val="22"/>
                <w:szCs w:val="22"/>
              </w:rPr>
            </w:pPr>
          </w:p>
          <w:p w14:paraId="322D090C" w14:textId="77777777" w:rsidR="00327B3C" w:rsidRPr="00327B3C" w:rsidRDefault="00327B3C" w:rsidP="00327B3C">
            <w:pPr>
              <w:ind w:right="170"/>
              <w:rPr>
                <w:rFonts w:cs="Arial"/>
                <w:sz w:val="22"/>
                <w:szCs w:val="22"/>
              </w:rPr>
            </w:pPr>
            <w:r w:rsidRPr="00327B3C">
              <w:rPr>
                <w:rFonts w:cs="Arial"/>
                <w:sz w:val="22"/>
                <w:szCs w:val="22"/>
              </w:rPr>
              <w:t xml:space="preserve">The collection of charges at both Kilbroney and Slieve Gullion will require the provision of temporary facilities to accommodate staff with services to facilitate the collection of charges (i.e. wifi, power, card readers, tills, etc).  Officers are currently progressing with these arrangements.  </w:t>
            </w:r>
          </w:p>
          <w:p w14:paraId="04C0E582" w14:textId="77777777" w:rsidR="00327B3C" w:rsidRPr="00327B3C" w:rsidRDefault="00327B3C" w:rsidP="00327B3C">
            <w:pPr>
              <w:ind w:right="170"/>
              <w:rPr>
                <w:rFonts w:cs="Arial"/>
                <w:sz w:val="22"/>
                <w:szCs w:val="22"/>
              </w:rPr>
            </w:pPr>
          </w:p>
          <w:p w14:paraId="77315F06" w14:textId="77777777" w:rsidR="00327B3C" w:rsidRPr="00327B3C" w:rsidRDefault="00327B3C" w:rsidP="00327B3C">
            <w:pPr>
              <w:ind w:right="170"/>
              <w:rPr>
                <w:rFonts w:cs="Arial"/>
                <w:sz w:val="22"/>
                <w:szCs w:val="22"/>
              </w:rPr>
            </w:pPr>
            <w:r w:rsidRPr="00327B3C">
              <w:rPr>
                <w:rFonts w:cs="Arial"/>
                <w:sz w:val="22"/>
                <w:szCs w:val="22"/>
              </w:rPr>
              <w:t xml:space="preserve">It is proposed that an online system of dealing with permits will be procured and in place eventually.  However in order to deal with permits in the meantime it is proposed that local residents of NMD can gain free access to a park of their choice through their existing permits or by showing their driving licence and or another form of photo ID – they will then be given a coloured disc to permit free entry to the park of their choice – this will cover the time period of December 2023 up to April 2025.  </w:t>
            </w:r>
          </w:p>
          <w:p w14:paraId="3C176F3A" w14:textId="77777777" w:rsidR="00327B3C" w:rsidRPr="00327B3C" w:rsidRDefault="00327B3C" w:rsidP="00327B3C">
            <w:pPr>
              <w:ind w:right="170"/>
              <w:rPr>
                <w:rFonts w:cs="Arial"/>
                <w:sz w:val="22"/>
                <w:szCs w:val="22"/>
              </w:rPr>
            </w:pPr>
            <w:r w:rsidRPr="00327B3C">
              <w:rPr>
                <w:rFonts w:cs="Arial"/>
                <w:sz w:val="22"/>
                <w:szCs w:val="22"/>
              </w:rPr>
              <w:t xml:space="preserve"> </w:t>
            </w:r>
          </w:p>
          <w:p w14:paraId="69B5DDFD" w14:textId="02FBF0BF" w:rsidR="00327B3C" w:rsidRPr="00327B3C" w:rsidRDefault="00327B3C" w:rsidP="00327B3C">
            <w:pPr>
              <w:ind w:right="170"/>
              <w:rPr>
                <w:rFonts w:cs="Arial"/>
                <w:sz w:val="22"/>
                <w:szCs w:val="22"/>
              </w:rPr>
            </w:pPr>
            <w:r w:rsidRPr="00327B3C">
              <w:rPr>
                <w:rFonts w:cs="Arial"/>
                <w:sz w:val="22"/>
                <w:szCs w:val="22"/>
              </w:rPr>
              <w:t xml:space="preserve">It is anticipated that the car park charging proposals if approved will be implemented in December 2023.  Council will issue press releases, social media updates and </w:t>
            </w:r>
            <w:r w:rsidRPr="00327B3C">
              <w:rPr>
                <w:rFonts w:cs="Arial"/>
                <w:sz w:val="22"/>
                <w:szCs w:val="22"/>
              </w:rPr>
              <w:lastRenderedPageBreak/>
              <w:t xml:space="preserve">information on Council’s websites from early November to help to inform residents and visitors of these changes.  </w:t>
            </w:r>
          </w:p>
          <w:p w14:paraId="7D852B62" w14:textId="77777777" w:rsidR="00327B3C" w:rsidRDefault="00327B3C" w:rsidP="00327B3C">
            <w:pPr>
              <w:rPr>
                <w:rFonts w:cs="Arial"/>
                <w:sz w:val="22"/>
                <w:szCs w:val="22"/>
              </w:rPr>
            </w:pPr>
          </w:p>
          <w:p w14:paraId="78DE4596" w14:textId="12B27A5F" w:rsidR="00017785" w:rsidRDefault="00017785" w:rsidP="00017785">
            <w:pPr>
              <w:autoSpaceDE w:val="0"/>
              <w:autoSpaceDN w:val="0"/>
              <w:adjustRightInd w:val="0"/>
              <w:rPr>
                <w:rFonts w:cs="Arial"/>
                <w:bCs/>
                <w:sz w:val="22"/>
                <w:szCs w:val="22"/>
              </w:rPr>
            </w:pPr>
            <w:r w:rsidRPr="00017785">
              <w:rPr>
                <w:rFonts w:cs="Arial"/>
                <w:b/>
                <w:sz w:val="22"/>
                <w:szCs w:val="22"/>
              </w:rPr>
              <w:t>For noting:</w:t>
            </w:r>
            <w:r>
              <w:rPr>
                <w:rFonts w:cs="Arial"/>
                <w:bCs/>
                <w:sz w:val="22"/>
                <w:szCs w:val="22"/>
              </w:rPr>
              <w:t xml:space="preserve">  At the Council’s Strategy, Policy and Resources Committee meeting on 12 October 2023 </w:t>
            </w:r>
            <w:r w:rsidRPr="00017785">
              <w:rPr>
                <w:rFonts w:cs="Arial"/>
                <w:bCs/>
                <w:sz w:val="22"/>
                <w:szCs w:val="22"/>
              </w:rPr>
              <w:t xml:space="preserve">it was agreed to approve: </w:t>
            </w:r>
          </w:p>
          <w:p w14:paraId="0220766B" w14:textId="6BD476A4" w:rsidR="00017785" w:rsidRPr="00017785" w:rsidRDefault="00017785" w:rsidP="00017785">
            <w:pPr>
              <w:pStyle w:val="ListParagraph"/>
              <w:numPr>
                <w:ilvl w:val="0"/>
                <w:numId w:val="13"/>
              </w:numPr>
              <w:autoSpaceDE w:val="0"/>
              <w:autoSpaceDN w:val="0"/>
              <w:adjustRightInd w:val="0"/>
              <w:rPr>
                <w:rFonts w:cs="Arial"/>
                <w:bCs/>
                <w:sz w:val="22"/>
                <w:szCs w:val="22"/>
              </w:rPr>
            </w:pPr>
            <w:r w:rsidRPr="00017785">
              <w:rPr>
                <w:rFonts w:cs="Arial"/>
                <w:bCs/>
                <w:sz w:val="22"/>
                <w:szCs w:val="22"/>
              </w:rPr>
              <w:t xml:space="preserve">1 free carpark pass per household within the District for 1 park of their choice; </w:t>
            </w:r>
          </w:p>
          <w:p w14:paraId="326BA224" w14:textId="438E27D4" w:rsidR="00017785" w:rsidRPr="00017785" w:rsidRDefault="00017785" w:rsidP="00017785">
            <w:pPr>
              <w:pStyle w:val="ListParagraph"/>
              <w:numPr>
                <w:ilvl w:val="0"/>
                <w:numId w:val="13"/>
              </w:numPr>
              <w:autoSpaceDE w:val="0"/>
              <w:autoSpaceDN w:val="0"/>
              <w:adjustRightInd w:val="0"/>
              <w:rPr>
                <w:rFonts w:cs="Arial"/>
                <w:bCs/>
                <w:sz w:val="22"/>
                <w:szCs w:val="22"/>
              </w:rPr>
            </w:pPr>
            <w:r w:rsidRPr="00017785">
              <w:rPr>
                <w:rFonts w:cs="Arial"/>
                <w:bCs/>
                <w:sz w:val="22"/>
                <w:szCs w:val="22"/>
              </w:rPr>
              <w:t xml:space="preserve">To proceed with the collection of drive-up charges and the issuing of resident carpark passes as detailed in the officer’s report at the charging rates set out in the report. </w:t>
            </w:r>
          </w:p>
          <w:p w14:paraId="66380C8E" w14:textId="77777777" w:rsidR="00017785" w:rsidRDefault="00017785" w:rsidP="00017785">
            <w:pPr>
              <w:autoSpaceDE w:val="0"/>
              <w:autoSpaceDN w:val="0"/>
              <w:adjustRightInd w:val="0"/>
              <w:rPr>
                <w:rFonts w:cs="Arial"/>
                <w:bCs/>
                <w:sz w:val="22"/>
                <w:szCs w:val="22"/>
              </w:rPr>
            </w:pPr>
          </w:p>
          <w:p w14:paraId="0F468D63" w14:textId="77777777" w:rsidR="00017785" w:rsidRDefault="00017785" w:rsidP="00017785">
            <w:pPr>
              <w:autoSpaceDE w:val="0"/>
              <w:autoSpaceDN w:val="0"/>
              <w:adjustRightInd w:val="0"/>
              <w:rPr>
                <w:rFonts w:cs="Arial"/>
                <w:bCs/>
                <w:sz w:val="22"/>
                <w:szCs w:val="22"/>
              </w:rPr>
            </w:pPr>
            <w:r w:rsidRPr="00017785">
              <w:rPr>
                <w:rFonts w:cs="Arial"/>
                <w:bCs/>
                <w:sz w:val="22"/>
                <w:szCs w:val="22"/>
              </w:rPr>
              <w:t>It was also agreed to undertake a 6 month review on the operation of the scheme.</w:t>
            </w:r>
          </w:p>
          <w:p w14:paraId="7CCC4259" w14:textId="3596C040" w:rsidR="00017785" w:rsidRPr="00327B3C" w:rsidRDefault="00017785" w:rsidP="00327B3C">
            <w:pPr>
              <w:rPr>
                <w:rFonts w:cs="Arial"/>
                <w:sz w:val="22"/>
                <w:szCs w:val="22"/>
              </w:rPr>
            </w:pPr>
          </w:p>
        </w:tc>
      </w:tr>
    </w:tbl>
    <w:p w14:paraId="659B91FA" w14:textId="77777777" w:rsidR="00B27485" w:rsidRDefault="00B27485" w:rsidP="00B27485">
      <w:pPr>
        <w:autoSpaceDE w:val="0"/>
        <w:autoSpaceDN w:val="0"/>
        <w:adjustRightInd w:val="0"/>
        <w:rPr>
          <w:rFonts w:cs="Arial"/>
          <w:b/>
        </w:rPr>
      </w:pPr>
    </w:p>
    <w:p w14:paraId="1C3C156A" w14:textId="77777777" w:rsidR="00B27485" w:rsidRDefault="00B27485" w:rsidP="00B27485">
      <w:pPr>
        <w:autoSpaceDE w:val="0"/>
        <w:autoSpaceDN w:val="0"/>
        <w:adjustRightInd w:val="0"/>
        <w:rPr>
          <w:rFonts w:cs="Arial"/>
          <w:b/>
        </w:rPr>
      </w:pPr>
      <w:r>
        <w:rPr>
          <w:rFonts w:cs="Arial"/>
          <w:b/>
        </w:rPr>
        <w:t>Needs, experiences and priorities</w:t>
      </w:r>
    </w:p>
    <w:p w14:paraId="480E4512" w14:textId="77777777" w:rsidR="00B27485" w:rsidRDefault="00B27485" w:rsidP="00B27485">
      <w:pPr>
        <w:autoSpaceDE w:val="0"/>
        <w:autoSpaceDN w:val="0"/>
        <w:adjustRightInd w:val="0"/>
        <w:rPr>
          <w:rFonts w:cs="Arial"/>
          <w:sz w:val="24"/>
          <w:szCs w:val="24"/>
        </w:rPr>
      </w:pPr>
      <w:r>
        <w:rPr>
          <w:rFonts w:cs="Arial"/>
          <w:sz w:val="24"/>
          <w:szCs w:val="24"/>
        </w:rPr>
        <w:t>Taking into account the information referred to above, what are the different needs, experiences and priorities of each of the following categories, in relation to the particular policy/decision?  Specify details for each of the Section 75 categories</w:t>
      </w:r>
    </w:p>
    <w:p w14:paraId="667C9AE7" w14:textId="77777777" w:rsidR="00B27485" w:rsidRDefault="00B27485" w:rsidP="00B27485">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0"/>
        <w:gridCol w:w="4536"/>
      </w:tblGrid>
      <w:tr w:rsidR="00B27485" w14:paraId="07ACBFCF" w14:textId="77777777" w:rsidTr="00327B3C">
        <w:tc>
          <w:tcPr>
            <w:tcW w:w="4480" w:type="dxa"/>
          </w:tcPr>
          <w:p w14:paraId="554F882D" w14:textId="77777777"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536" w:type="dxa"/>
          </w:tcPr>
          <w:p w14:paraId="672814A4" w14:textId="77777777"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327B3C" w14:paraId="1F9571A0" w14:textId="77777777" w:rsidTr="00CA51C0">
        <w:tc>
          <w:tcPr>
            <w:tcW w:w="9016" w:type="dxa"/>
            <w:gridSpan w:val="2"/>
          </w:tcPr>
          <w:p w14:paraId="77CC7505" w14:textId="77777777" w:rsidR="0064294C" w:rsidRDefault="0064294C" w:rsidP="00327B3C">
            <w:pPr>
              <w:ind w:right="170"/>
              <w:rPr>
                <w:rFonts w:cs="Arial"/>
                <w:sz w:val="22"/>
                <w:szCs w:val="22"/>
              </w:rPr>
            </w:pPr>
          </w:p>
          <w:p w14:paraId="1C836472" w14:textId="77777777" w:rsidR="006F3322" w:rsidRDefault="006F3322" w:rsidP="006F3322">
            <w:pPr>
              <w:autoSpaceDE w:val="0"/>
              <w:autoSpaceDN w:val="0"/>
              <w:adjustRightInd w:val="0"/>
              <w:rPr>
                <w:rFonts w:cs="Arial"/>
                <w:bCs/>
                <w:sz w:val="22"/>
                <w:szCs w:val="22"/>
              </w:rPr>
            </w:pPr>
            <w:r w:rsidRPr="00327B3C">
              <w:rPr>
                <w:rFonts w:cs="Arial"/>
                <w:bCs/>
                <w:sz w:val="22"/>
                <w:szCs w:val="22"/>
              </w:rPr>
              <w:t xml:space="preserve">No specific needs, experiences or priorities have been identified in relation to the proposed </w:t>
            </w:r>
            <w:r>
              <w:rPr>
                <w:rFonts w:cs="Arial"/>
                <w:bCs/>
                <w:sz w:val="22"/>
                <w:szCs w:val="22"/>
              </w:rPr>
              <w:t>scheme.</w:t>
            </w:r>
          </w:p>
          <w:p w14:paraId="060C43E6" w14:textId="291A37BE" w:rsidR="00017785" w:rsidRPr="00327B3C" w:rsidRDefault="00017785" w:rsidP="006F3322">
            <w:pPr>
              <w:autoSpaceDE w:val="0"/>
              <w:autoSpaceDN w:val="0"/>
              <w:adjustRightInd w:val="0"/>
              <w:rPr>
                <w:rFonts w:cs="Arial"/>
                <w:bCs/>
                <w:sz w:val="22"/>
                <w:szCs w:val="22"/>
              </w:rPr>
            </w:pPr>
          </w:p>
        </w:tc>
      </w:tr>
    </w:tbl>
    <w:p w14:paraId="4334BAE7" w14:textId="77777777" w:rsidR="00B27485" w:rsidRDefault="00B27485" w:rsidP="00B27485">
      <w:pPr>
        <w:autoSpaceDE w:val="0"/>
        <w:autoSpaceDN w:val="0"/>
        <w:adjustRightInd w:val="0"/>
        <w:rPr>
          <w:rFonts w:cs="Arial"/>
          <w:szCs w:val="24"/>
        </w:rPr>
      </w:pPr>
    </w:p>
    <w:p w14:paraId="58F2F719" w14:textId="77777777" w:rsidR="00B27485" w:rsidRDefault="00B27485" w:rsidP="00B27485">
      <w:pPr>
        <w:autoSpaceDE w:val="0"/>
        <w:autoSpaceDN w:val="0"/>
        <w:adjustRightInd w:val="0"/>
        <w:rPr>
          <w:rFonts w:cs="Arial"/>
          <w:b/>
        </w:rPr>
      </w:pPr>
      <w:r>
        <w:rPr>
          <w:rFonts w:cs="Arial"/>
          <w:b/>
        </w:rPr>
        <w:t>Screening Questions</w:t>
      </w:r>
    </w:p>
    <w:p w14:paraId="7BFE6959" w14:textId="77777777" w:rsidR="00B27485" w:rsidRDefault="00B27485" w:rsidP="00B27485">
      <w:pPr>
        <w:autoSpaceDE w:val="0"/>
        <w:autoSpaceDN w:val="0"/>
        <w:adjustRightInd w:val="0"/>
        <w:rPr>
          <w:rFonts w:cs="Arial"/>
        </w:rPr>
      </w:pPr>
    </w:p>
    <w:p w14:paraId="6A1C716B" w14:textId="77777777" w:rsidR="00B27485" w:rsidRDefault="00B27485" w:rsidP="00B27485">
      <w:pPr>
        <w:numPr>
          <w:ilvl w:val="0"/>
          <w:numId w:val="1"/>
        </w:numPr>
        <w:tabs>
          <w:tab w:val="clear" w:pos="720"/>
          <w:tab w:val="num" w:pos="540"/>
        </w:tabs>
        <w:ind w:hanging="720"/>
        <w:rPr>
          <w:rFonts w:cs="Arial"/>
          <w:b/>
          <w:sz w:val="24"/>
          <w:szCs w:val="24"/>
        </w:rPr>
      </w:pPr>
      <w:r>
        <w:rPr>
          <w:rFonts w:cs="Arial"/>
          <w:szCs w:val="24"/>
        </w:rPr>
        <w:t xml:space="preserve">  </w:t>
      </w:r>
      <w:r>
        <w:rPr>
          <w:rFonts w:cs="Arial"/>
          <w:sz w:val="24"/>
          <w:szCs w:val="24"/>
        </w:rPr>
        <w:t xml:space="preserve">What is the likely impact on equality of opportunity for those affected by this policy, for each of the Section 75 grounds?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066"/>
        <w:gridCol w:w="3173"/>
      </w:tblGrid>
      <w:tr w:rsidR="00B27485" w14:paraId="4617B5BB" w14:textId="77777777" w:rsidTr="00F1376F">
        <w:tc>
          <w:tcPr>
            <w:tcW w:w="2808" w:type="dxa"/>
          </w:tcPr>
          <w:p w14:paraId="6037F9E6" w14:textId="77777777" w:rsidR="00B27485" w:rsidRDefault="00B27485" w:rsidP="00E92D83">
            <w:pPr>
              <w:rPr>
                <w:rFonts w:cs="Arial"/>
                <w:b/>
                <w:sz w:val="24"/>
                <w:szCs w:val="24"/>
              </w:rPr>
            </w:pPr>
            <w:r>
              <w:rPr>
                <w:rFonts w:cs="Arial"/>
                <w:b/>
                <w:sz w:val="24"/>
                <w:szCs w:val="24"/>
              </w:rPr>
              <w:t>Section 75 category</w:t>
            </w:r>
          </w:p>
        </w:tc>
        <w:tc>
          <w:tcPr>
            <w:tcW w:w="3112" w:type="dxa"/>
          </w:tcPr>
          <w:p w14:paraId="5E7AD933"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22" w:type="dxa"/>
          </w:tcPr>
          <w:p w14:paraId="29EB61E7"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14:paraId="07D91134" w14:textId="77777777" w:rsidTr="00017785">
        <w:trPr>
          <w:trHeight w:val="248"/>
        </w:trPr>
        <w:tc>
          <w:tcPr>
            <w:tcW w:w="2808" w:type="dxa"/>
          </w:tcPr>
          <w:p w14:paraId="16A3A678" w14:textId="77777777" w:rsidR="00B27485" w:rsidRPr="00F552B7" w:rsidRDefault="00B27485" w:rsidP="00E92D83">
            <w:pPr>
              <w:rPr>
                <w:rFonts w:cs="Arial"/>
                <w:b/>
                <w:sz w:val="22"/>
                <w:szCs w:val="22"/>
              </w:rPr>
            </w:pPr>
            <w:r w:rsidRPr="00F552B7">
              <w:rPr>
                <w:rFonts w:cs="Arial"/>
                <w:sz w:val="22"/>
                <w:szCs w:val="22"/>
              </w:rPr>
              <w:t>Religious belief</w:t>
            </w:r>
          </w:p>
        </w:tc>
        <w:tc>
          <w:tcPr>
            <w:tcW w:w="3112" w:type="dxa"/>
          </w:tcPr>
          <w:p w14:paraId="1F3613C6" w14:textId="77777777" w:rsidR="00B27485" w:rsidRPr="00F552B7" w:rsidRDefault="00B27485" w:rsidP="00E92D83">
            <w:pPr>
              <w:rPr>
                <w:rFonts w:cs="Arial"/>
                <w:b/>
                <w:sz w:val="22"/>
                <w:szCs w:val="22"/>
              </w:rPr>
            </w:pPr>
          </w:p>
        </w:tc>
        <w:tc>
          <w:tcPr>
            <w:tcW w:w="3222" w:type="dxa"/>
          </w:tcPr>
          <w:p w14:paraId="751A2A63" w14:textId="77777777" w:rsidR="00B27485" w:rsidRPr="00017785" w:rsidRDefault="00B27485" w:rsidP="00017785">
            <w:pPr>
              <w:pStyle w:val="ListParagraph"/>
              <w:numPr>
                <w:ilvl w:val="0"/>
                <w:numId w:val="3"/>
              </w:numPr>
              <w:rPr>
                <w:rFonts w:cs="Arial"/>
                <w:b/>
                <w:sz w:val="22"/>
                <w:szCs w:val="22"/>
              </w:rPr>
            </w:pPr>
          </w:p>
        </w:tc>
      </w:tr>
      <w:tr w:rsidR="00B27485" w14:paraId="2254B9E5" w14:textId="77777777" w:rsidTr="00F1376F">
        <w:tc>
          <w:tcPr>
            <w:tcW w:w="2808" w:type="dxa"/>
          </w:tcPr>
          <w:p w14:paraId="2D75A779" w14:textId="77777777" w:rsidR="00B27485" w:rsidRPr="00F552B7" w:rsidRDefault="00B27485" w:rsidP="00E92D83">
            <w:pPr>
              <w:rPr>
                <w:rFonts w:cs="Arial"/>
                <w:b/>
                <w:sz w:val="22"/>
                <w:szCs w:val="22"/>
              </w:rPr>
            </w:pPr>
            <w:r w:rsidRPr="00F552B7">
              <w:rPr>
                <w:rFonts w:cs="Arial"/>
                <w:sz w:val="22"/>
                <w:szCs w:val="22"/>
              </w:rPr>
              <w:t>Political opinion</w:t>
            </w:r>
          </w:p>
        </w:tc>
        <w:tc>
          <w:tcPr>
            <w:tcW w:w="3112" w:type="dxa"/>
          </w:tcPr>
          <w:p w14:paraId="15A68D8C" w14:textId="77777777" w:rsidR="00B27485" w:rsidRPr="00F552B7" w:rsidRDefault="00B27485" w:rsidP="00E92D83">
            <w:pPr>
              <w:rPr>
                <w:rFonts w:cs="Arial"/>
                <w:b/>
                <w:sz w:val="22"/>
                <w:szCs w:val="22"/>
              </w:rPr>
            </w:pPr>
          </w:p>
        </w:tc>
        <w:tc>
          <w:tcPr>
            <w:tcW w:w="3222" w:type="dxa"/>
          </w:tcPr>
          <w:p w14:paraId="3190FD5E" w14:textId="72650AB5" w:rsidR="00B27485" w:rsidRPr="00F552B7" w:rsidRDefault="00B27485" w:rsidP="00E92D83">
            <w:pPr>
              <w:pStyle w:val="ListParagraph"/>
              <w:numPr>
                <w:ilvl w:val="0"/>
                <w:numId w:val="3"/>
              </w:numPr>
              <w:rPr>
                <w:rFonts w:cs="Arial"/>
                <w:b/>
                <w:sz w:val="22"/>
                <w:szCs w:val="22"/>
              </w:rPr>
            </w:pPr>
          </w:p>
        </w:tc>
      </w:tr>
      <w:tr w:rsidR="00B27485" w14:paraId="624A1E1D" w14:textId="77777777" w:rsidTr="00F1376F">
        <w:tc>
          <w:tcPr>
            <w:tcW w:w="2808" w:type="dxa"/>
          </w:tcPr>
          <w:p w14:paraId="276C4941" w14:textId="77777777" w:rsidR="00B27485" w:rsidRPr="00F552B7" w:rsidRDefault="00B27485" w:rsidP="00E92D83">
            <w:pPr>
              <w:rPr>
                <w:rFonts w:cs="Arial"/>
                <w:b/>
                <w:sz w:val="22"/>
                <w:szCs w:val="22"/>
              </w:rPr>
            </w:pPr>
            <w:r w:rsidRPr="00F552B7">
              <w:rPr>
                <w:rFonts w:cs="Arial"/>
                <w:sz w:val="22"/>
                <w:szCs w:val="22"/>
              </w:rPr>
              <w:t>Racial group</w:t>
            </w:r>
          </w:p>
        </w:tc>
        <w:tc>
          <w:tcPr>
            <w:tcW w:w="3112" w:type="dxa"/>
          </w:tcPr>
          <w:p w14:paraId="00430BE6" w14:textId="77777777" w:rsidR="00B27485" w:rsidRPr="00F552B7" w:rsidRDefault="00B27485" w:rsidP="00E92D83">
            <w:pPr>
              <w:rPr>
                <w:rFonts w:cs="Arial"/>
                <w:b/>
                <w:sz w:val="22"/>
                <w:szCs w:val="22"/>
              </w:rPr>
            </w:pPr>
          </w:p>
        </w:tc>
        <w:tc>
          <w:tcPr>
            <w:tcW w:w="3222" w:type="dxa"/>
          </w:tcPr>
          <w:p w14:paraId="272C1C65" w14:textId="0726B11B" w:rsidR="00B27485" w:rsidRPr="00F552B7" w:rsidRDefault="00B27485" w:rsidP="00E92D83">
            <w:pPr>
              <w:pStyle w:val="ListParagraph"/>
              <w:numPr>
                <w:ilvl w:val="0"/>
                <w:numId w:val="3"/>
              </w:numPr>
              <w:rPr>
                <w:rFonts w:cs="Arial"/>
                <w:b/>
                <w:sz w:val="22"/>
                <w:szCs w:val="22"/>
              </w:rPr>
            </w:pPr>
          </w:p>
        </w:tc>
      </w:tr>
      <w:tr w:rsidR="00B27485" w14:paraId="2A15545F" w14:textId="77777777" w:rsidTr="00F1376F">
        <w:tc>
          <w:tcPr>
            <w:tcW w:w="2808" w:type="dxa"/>
          </w:tcPr>
          <w:p w14:paraId="50723B71" w14:textId="77777777" w:rsidR="00B27485" w:rsidRPr="00F552B7" w:rsidRDefault="00B27485" w:rsidP="00E92D83">
            <w:pPr>
              <w:rPr>
                <w:rFonts w:cs="Arial"/>
                <w:b/>
                <w:sz w:val="22"/>
                <w:szCs w:val="22"/>
              </w:rPr>
            </w:pPr>
            <w:r w:rsidRPr="00F552B7">
              <w:rPr>
                <w:rFonts w:cs="Arial"/>
                <w:sz w:val="22"/>
                <w:szCs w:val="22"/>
              </w:rPr>
              <w:t>Age</w:t>
            </w:r>
          </w:p>
        </w:tc>
        <w:tc>
          <w:tcPr>
            <w:tcW w:w="3112" w:type="dxa"/>
          </w:tcPr>
          <w:p w14:paraId="495F3006" w14:textId="77777777" w:rsidR="00B27485" w:rsidRPr="00F552B7" w:rsidRDefault="00B27485" w:rsidP="00E92D83">
            <w:pPr>
              <w:rPr>
                <w:rFonts w:cs="Arial"/>
                <w:b/>
                <w:sz w:val="22"/>
                <w:szCs w:val="22"/>
              </w:rPr>
            </w:pPr>
          </w:p>
        </w:tc>
        <w:tc>
          <w:tcPr>
            <w:tcW w:w="3222" w:type="dxa"/>
          </w:tcPr>
          <w:p w14:paraId="63C22514" w14:textId="44DDAC45" w:rsidR="00B27485" w:rsidRPr="00F552B7" w:rsidRDefault="00B27485" w:rsidP="00E92D83">
            <w:pPr>
              <w:pStyle w:val="ListParagraph"/>
              <w:numPr>
                <w:ilvl w:val="0"/>
                <w:numId w:val="3"/>
              </w:numPr>
              <w:rPr>
                <w:rFonts w:cs="Arial"/>
                <w:b/>
                <w:sz w:val="22"/>
                <w:szCs w:val="22"/>
              </w:rPr>
            </w:pPr>
          </w:p>
        </w:tc>
      </w:tr>
      <w:tr w:rsidR="00B27485" w14:paraId="7179ED5E" w14:textId="77777777" w:rsidTr="00F1376F">
        <w:tc>
          <w:tcPr>
            <w:tcW w:w="2808" w:type="dxa"/>
          </w:tcPr>
          <w:p w14:paraId="0F528DC4" w14:textId="77777777" w:rsidR="00B27485" w:rsidRPr="00F552B7" w:rsidRDefault="00B27485" w:rsidP="00E92D83">
            <w:pPr>
              <w:rPr>
                <w:rFonts w:cs="Arial"/>
                <w:b/>
                <w:sz w:val="22"/>
                <w:szCs w:val="22"/>
              </w:rPr>
            </w:pPr>
            <w:r w:rsidRPr="00F552B7">
              <w:rPr>
                <w:rFonts w:cs="Arial"/>
                <w:sz w:val="22"/>
                <w:szCs w:val="22"/>
              </w:rPr>
              <w:t>Marital status</w:t>
            </w:r>
          </w:p>
        </w:tc>
        <w:tc>
          <w:tcPr>
            <w:tcW w:w="3112" w:type="dxa"/>
          </w:tcPr>
          <w:p w14:paraId="6D155617" w14:textId="77777777" w:rsidR="00B27485" w:rsidRPr="00F552B7" w:rsidRDefault="00B27485" w:rsidP="00E92D83">
            <w:pPr>
              <w:rPr>
                <w:rFonts w:cs="Arial"/>
                <w:b/>
                <w:sz w:val="22"/>
                <w:szCs w:val="22"/>
              </w:rPr>
            </w:pPr>
          </w:p>
        </w:tc>
        <w:tc>
          <w:tcPr>
            <w:tcW w:w="3222" w:type="dxa"/>
          </w:tcPr>
          <w:p w14:paraId="6694B1E8" w14:textId="6E0EB25E" w:rsidR="00B27485" w:rsidRPr="00F552B7" w:rsidRDefault="00B27485" w:rsidP="00E92D83">
            <w:pPr>
              <w:pStyle w:val="ListParagraph"/>
              <w:numPr>
                <w:ilvl w:val="0"/>
                <w:numId w:val="3"/>
              </w:numPr>
              <w:rPr>
                <w:rFonts w:cs="Arial"/>
                <w:b/>
                <w:sz w:val="22"/>
                <w:szCs w:val="22"/>
              </w:rPr>
            </w:pPr>
          </w:p>
        </w:tc>
      </w:tr>
      <w:tr w:rsidR="00B27485" w14:paraId="74B2D8F2" w14:textId="77777777" w:rsidTr="00F1376F">
        <w:tc>
          <w:tcPr>
            <w:tcW w:w="2808" w:type="dxa"/>
          </w:tcPr>
          <w:p w14:paraId="6D94120D" w14:textId="77777777" w:rsidR="00B27485" w:rsidRPr="00F552B7" w:rsidRDefault="00B27485" w:rsidP="00E92D83">
            <w:pPr>
              <w:rPr>
                <w:rFonts w:cs="Arial"/>
                <w:b/>
                <w:sz w:val="22"/>
                <w:szCs w:val="22"/>
              </w:rPr>
            </w:pPr>
            <w:r w:rsidRPr="00F552B7">
              <w:rPr>
                <w:rFonts w:cs="Arial"/>
                <w:sz w:val="22"/>
                <w:szCs w:val="22"/>
              </w:rPr>
              <w:t>Sexual orientation</w:t>
            </w:r>
          </w:p>
        </w:tc>
        <w:tc>
          <w:tcPr>
            <w:tcW w:w="3112" w:type="dxa"/>
          </w:tcPr>
          <w:p w14:paraId="648573EF" w14:textId="77777777" w:rsidR="00B27485" w:rsidRPr="00F552B7" w:rsidRDefault="00B27485" w:rsidP="00E92D83">
            <w:pPr>
              <w:rPr>
                <w:rFonts w:cs="Arial"/>
                <w:b/>
                <w:sz w:val="22"/>
                <w:szCs w:val="22"/>
              </w:rPr>
            </w:pPr>
          </w:p>
        </w:tc>
        <w:tc>
          <w:tcPr>
            <w:tcW w:w="3222" w:type="dxa"/>
          </w:tcPr>
          <w:p w14:paraId="6EBD715C" w14:textId="6B27EEDA" w:rsidR="00B27485" w:rsidRPr="00F552B7" w:rsidRDefault="00B27485" w:rsidP="00E92D83">
            <w:pPr>
              <w:pStyle w:val="ListParagraph"/>
              <w:numPr>
                <w:ilvl w:val="0"/>
                <w:numId w:val="3"/>
              </w:numPr>
              <w:rPr>
                <w:rFonts w:cs="Arial"/>
                <w:b/>
                <w:sz w:val="22"/>
                <w:szCs w:val="22"/>
              </w:rPr>
            </w:pPr>
          </w:p>
        </w:tc>
      </w:tr>
      <w:tr w:rsidR="00B27485" w14:paraId="4109060F" w14:textId="77777777" w:rsidTr="00F1376F">
        <w:tc>
          <w:tcPr>
            <w:tcW w:w="2808" w:type="dxa"/>
          </w:tcPr>
          <w:p w14:paraId="0C39A5F1" w14:textId="77777777" w:rsidR="00B27485" w:rsidRPr="00F552B7" w:rsidRDefault="00B27485" w:rsidP="00E92D83">
            <w:pPr>
              <w:rPr>
                <w:rFonts w:cs="Arial"/>
                <w:sz w:val="22"/>
                <w:szCs w:val="22"/>
              </w:rPr>
            </w:pPr>
            <w:r w:rsidRPr="00F552B7">
              <w:rPr>
                <w:rFonts w:cs="Arial"/>
                <w:sz w:val="22"/>
                <w:szCs w:val="22"/>
              </w:rPr>
              <w:t>Men and women generally</w:t>
            </w:r>
          </w:p>
        </w:tc>
        <w:tc>
          <w:tcPr>
            <w:tcW w:w="3112" w:type="dxa"/>
          </w:tcPr>
          <w:p w14:paraId="1A9FC2EE" w14:textId="77777777" w:rsidR="00B27485" w:rsidRPr="00F552B7" w:rsidRDefault="00B27485" w:rsidP="00E92D83">
            <w:pPr>
              <w:rPr>
                <w:rFonts w:cs="Arial"/>
                <w:b/>
                <w:sz w:val="22"/>
                <w:szCs w:val="22"/>
              </w:rPr>
            </w:pPr>
          </w:p>
        </w:tc>
        <w:tc>
          <w:tcPr>
            <w:tcW w:w="3222" w:type="dxa"/>
          </w:tcPr>
          <w:p w14:paraId="7E05D6A9" w14:textId="76030CCB" w:rsidR="00B27485" w:rsidRPr="00F552B7" w:rsidRDefault="00B27485" w:rsidP="00E92D83">
            <w:pPr>
              <w:pStyle w:val="ListParagraph"/>
              <w:numPr>
                <w:ilvl w:val="0"/>
                <w:numId w:val="3"/>
              </w:numPr>
              <w:rPr>
                <w:rFonts w:cs="Arial"/>
                <w:b/>
                <w:sz w:val="22"/>
                <w:szCs w:val="22"/>
              </w:rPr>
            </w:pPr>
          </w:p>
        </w:tc>
      </w:tr>
      <w:tr w:rsidR="00B27485" w14:paraId="3CFAFCFC" w14:textId="77777777" w:rsidTr="00F1376F">
        <w:tc>
          <w:tcPr>
            <w:tcW w:w="2808" w:type="dxa"/>
          </w:tcPr>
          <w:p w14:paraId="123A4040" w14:textId="77777777" w:rsidR="00B27485" w:rsidRPr="00F552B7" w:rsidRDefault="00B27485" w:rsidP="00E92D83">
            <w:pPr>
              <w:rPr>
                <w:rFonts w:cs="Arial"/>
                <w:b/>
                <w:sz w:val="22"/>
                <w:szCs w:val="22"/>
              </w:rPr>
            </w:pPr>
            <w:r w:rsidRPr="00F552B7">
              <w:rPr>
                <w:rFonts w:cs="Arial"/>
                <w:sz w:val="22"/>
                <w:szCs w:val="22"/>
              </w:rPr>
              <w:t>Disability</w:t>
            </w:r>
          </w:p>
        </w:tc>
        <w:tc>
          <w:tcPr>
            <w:tcW w:w="3112" w:type="dxa"/>
          </w:tcPr>
          <w:p w14:paraId="5FBF7FB6" w14:textId="77777777" w:rsidR="00B27485" w:rsidRPr="00F552B7" w:rsidRDefault="00B27485" w:rsidP="00E92D83">
            <w:pPr>
              <w:rPr>
                <w:rFonts w:cs="Arial"/>
                <w:b/>
                <w:sz w:val="22"/>
                <w:szCs w:val="22"/>
              </w:rPr>
            </w:pPr>
          </w:p>
        </w:tc>
        <w:tc>
          <w:tcPr>
            <w:tcW w:w="3222" w:type="dxa"/>
          </w:tcPr>
          <w:p w14:paraId="50934641" w14:textId="026155DF" w:rsidR="00B27485" w:rsidRPr="00F552B7" w:rsidRDefault="00B27485" w:rsidP="00E92D83">
            <w:pPr>
              <w:pStyle w:val="ListParagraph"/>
              <w:numPr>
                <w:ilvl w:val="0"/>
                <w:numId w:val="3"/>
              </w:numPr>
              <w:rPr>
                <w:rFonts w:cs="Arial"/>
                <w:b/>
                <w:sz w:val="22"/>
                <w:szCs w:val="22"/>
              </w:rPr>
            </w:pPr>
          </w:p>
        </w:tc>
      </w:tr>
      <w:tr w:rsidR="00B27485" w14:paraId="43F65DB4" w14:textId="77777777" w:rsidTr="00F1376F">
        <w:tc>
          <w:tcPr>
            <w:tcW w:w="2808" w:type="dxa"/>
          </w:tcPr>
          <w:p w14:paraId="03C8336E" w14:textId="77777777" w:rsidR="00B27485" w:rsidRPr="00F552B7" w:rsidRDefault="00B27485" w:rsidP="00E92D83">
            <w:pPr>
              <w:rPr>
                <w:rFonts w:cs="Arial"/>
                <w:b/>
                <w:sz w:val="22"/>
                <w:szCs w:val="22"/>
              </w:rPr>
            </w:pPr>
            <w:r w:rsidRPr="00F552B7">
              <w:rPr>
                <w:rFonts w:cs="Arial"/>
                <w:sz w:val="22"/>
                <w:szCs w:val="22"/>
              </w:rPr>
              <w:t>Dependants</w:t>
            </w:r>
          </w:p>
        </w:tc>
        <w:tc>
          <w:tcPr>
            <w:tcW w:w="3112" w:type="dxa"/>
          </w:tcPr>
          <w:p w14:paraId="3269BB4F" w14:textId="77777777" w:rsidR="00B27485" w:rsidRPr="00F552B7" w:rsidRDefault="00B27485" w:rsidP="00E92D83">
            <w:pPr>
              <w:rPr>
                <w:rFonts w:cs="Arial"/>
                <w:b/>
                <w:sz w:val="22"/>
                <w:szCs w:val="22"/>
              </w:rPr>
            </w:pPr>
          </w:p>
        </w:tc>
        <w:tc>
          <w:tcPr>
            <w:tcW w:w="3222" w:type="dxa"/>
          </w:tcPr>
          <w:p w14:paraId="1D438FF5" w14:textId="71667347" w:rsidR="00B27485" w:rsidRPr="00F552B7" w:rsidRDefault="00B27485" w:rsidP="00E92D83">
            <w:pPr>
              <w:pStyle w:val="ListParagraph"/>
              <w:numPr>
                <w:ilvl w:val="0"/>
                <w:numId w:val="3"/>
              </w:numPr>
              <w:rPr>
                <w:rFonts w:cs="Arial"/>
                <w:b/>
                <w:sz w:val="22"/>
                <w:szCs w:val="22"/>
              </w:rPr>
            </w:pPr>
          </w:p>
        </w:tc>
      </w:tr>
    </w:tbl>
    <w:p w14:paraId="5D75A8F7" w14:textId="77777777" w:rsidR="00B27485" w:rsidRDefault="00B27485" w:rsidP="00B27485">
      <w:pPr>
        <w:rPr>
          <w:rFonts w:cs="Arial"/>
          <w:sz w:val="24"/>
          <w:szCs w:val="24"/>
        </w:rPr>
      </w:pPr>
    </w:p>
    <w:p w14:paraId="05DFFF20" w14:textId="77777777" w:rsidR="00E26AD1" w:rsidRDefault="00E26AD1" w:rsidP="00B27485">
      <w:pPr>
        <w:rPr>
          <w:rFonts w:cs="Arial"/>
          <w:sz w:val="24"/>
          <w:szCs w:val="24"/>
        </w:rPr>
      </w:pPr>
    </w:p>
    <w:p w14:paraId="7D4B179B" w14:textId="77777777" w:rsidR="00E26AD1" w:rsidRDefault="00E26AD1" w:rsidP="00B27485">
      <w:pPr>
        <w:rPr>
          <w:rFonts w:cs="Arial"/>
          <w:sz w:val="24"/>
          <w:szCs w:val="24"/>
        </w:rPr>
      </w:pPr>
    </w:p>
    <w:p w14:paraId="44D5A339" w14:textId="77777777" w:rsidR="00B27485" w:rsidRDefault="00B27485" w:rsidP="00B27485">
      <w:pPr>
        <w:rPr>
          <w:rFonts w:cs="Arial"/>
          <w:szCs w:val="24"/>
        </w:rPr>
      </w:pPr>
      <w:r>
        <w:rPr>
          <w:rFonts w:cs="Arial"/>
          <w:sz w:val="24"/>
          <w:szCs w:val="24"/>
        </w:rPr>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015"/>
        <w:gridCol w:w="3224"/>
      </w:tblGrid>
      <w:tr w:rsidR="00B27485" w14:paraId="3F4DA895" w14:textId="77777777" w:rsidTr="00E92D83">
        <w:tc>
          <w:tcPr>
            <w:tcW w:w="2808" w:type="dxa"/>
          </w:tcPr>
          <w:p w14:paraId="52E39CBE" w14:textId="77777777" w:rsidR="00B27485" w:rsidRDefault="00B27485" w:rsidP="00E92D83">
            <w:pPr>
              <w:rPr>
                <w:rFonts w:cs="Arial"/>
                <w:b/>
                <w:sz w:val="24"/>
                <w:szCs w:val="24"/>
              </w:rPr>
            </w:pPr>
            <w:r>
              <w:rPr>
                <w:rFonts w:cs="Arial"/>
                <w:b/>
                <w:sz w:val="24"/>
                <w:szCs w:val="24"/>
              </w:rPr>
              <w:t>Section 75 category</w:t>
            </w:r>
          </w:p>
        </w:tc>
        <w:tc>
          <w:tcPr>
            <w:tcW w:w="3060" w:type="dxa"/>
          </w:tcPr>
          <w:p w14:paraId="01011977"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223AA80C"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14:paraId="37FC3EBB" w14:textId="77777777" w:rsidTr="00E92D83">
        <w:tc>
          <w:tcPr>
            <w:tcW w:w="2808" w:type="dxa"/>
          </w:tcPr>
          <w:p w14:paraId="21492167" w14:textId="77777777" w:rsidR="00B27485" w:rsidRPr="00F552B7" w:rsidRDefault="00B27485" w:rsidP="00E92D83">
            <w:pPr>
              <w:rPr>
                <w:rFonts w:cs="Arial"/>
                <w:b/>
                <w:sz w:val="22"/>
                <w:szCs w:val="22"/>
              </w:rPr>
            </w:pPr>
            <w:r w:rsidRPr="00F552B7">
              <w:rPr>
                <w:rFonts w:cs="Arial"/>
                <w:sz w:val="22"/>
                <w:szCs w:val="22"/>
              </w:rPr>
              <w:t>Religious belief</w:t>
            </w:r>
          </w:p>
        </w:tc>
        <w:tc>
          <w:tcPr>
            <w:tcW w:w="3060" w:type="dxa"/>
          </w:tcPr>
          <w:p w14:paraId="0D93304E" w14:textId="77777777" w:rsidR="00B27485" w:rsidRPr="00F552B7" w:rsidRDefault="00B27485" w:rsidP="00E92D83">
            <w:pPr>
              <w:rPr>
                <w:rFonts w:cs="Arial"/>
                <w:b/>
                <w:sz w:val="22"/>
                <w:szCs w:val="22"/>
              </w:rPr>
            </w:pPr>
          </w:p>
        </w:tc>
        <w:tc>
          <w:tcPr>
            <w:tcW w:w="3274" w:type="dxa"/>
          </w:tcPr>
          <w:p w14:paraId="62B0E98A" w14:textId="6EE7B5ED" w:rsidR="00B27485" w:rsidRPr="00F552B7" w:rsidRDefault="00B27485" w:rsidP="00F552B7">
            <w:pPr>
              <w:pStyle w:val="ListParagraph"/>
              <w:numPr>
                <w:ilvl w:val="0"/>
                <w:numId w:val="3"/>
              </w:numPr>
              <w:rPr>
                <w:rFonts w:cs="Arial"/>
                <w:b/>
                <w:sz w:val="22"/>
                <w:szCs w:val="22"/>
              </w:rPr>
            </w:pPr>
          </w:p>
        </w:tc>
      </w:tr>
      <w:tr w:rsidR="00B27485" w14:paraId="61D49782" w14:textId="77777777" w:rsidTr="00E92D83">
        <w:tc>
          <w:tcPr>
            <w:tcW w:w="2808" w:type="dxa"/>
          </w:tcPr>
          <w:p w14:paraId="62FF5F7A" w14:textId="77777777" w:rsidR="00B27485" w:rsidRPr="00F552B7" w:rsidRDefault="00B27485" w:rsidP="00E92D83">
            <w:pPr>
              <w:rPr>
                <w:rFonts w:cs="Arial"/>
                <w:b/>
                <w:sz w:val="22"/>
                <w:szCs w:val="22"/>
              </w:rPr>
            </w:pPr>
            <w:r w:rsidRPr="00F552B7">
              <w:rPr>
                <w:rFonts w:cs="Arial"/>
                <w:sz w:val="22"/>
                <w:szCs w:val="22"/>
              </w:rPr>
              <w:t>Political opinion</w:t>
            </w:r>
          </w:p>
        </w:tc>
        <w:tc>
          <w:tcPr>
            <w:tcW w:w="3060" w:type="dxa"/>
          </w:tcPr>
          <w:p w14:paraId="79FEB976" w14:textId="77777777" w:rsidR="00B27485" w:rsidRPr="00F552B7" w:rsidRDefault="00B27485" w:rsidP="00E92D83">
            <w:pPr>
              <w:rPr>
                <w:rFonts w:cs="Arial"/>
                <w:b/>
                <w:sz w:val="22"/>
                <w:szCs w:val="22"/>
              </w:rPr>
            </w:pPr>
          </w:p>
        </w:tc>
        <w:tc>
          <w:tcPr>
            <w:tcW w:w="3274" w:type="dxa"/>
          </w:tcPr>
          <w:p w14:paraId="3C1DE485" w14:textId="4A3B4261" w:rsidR="00B27485" w:rsidRPr="00F552B7" w:rsidRDefault="00B27485" w:rsidP="00F552B7">
            <w:pPr>
              <w:pStyle w:val="ListParagraph"/>
              <w:numPr>
                <w:ilvl w:val="0"/>
                <w:numId w:val="3"/>
              </w:numPr>
              <w:rPr>
                <w:rFonts w:cs="Arial"/>
                <w:b/>
                <w:sz w:val="22"/>
                <w:szCs w:val="22"/>
              </w:rPr>
            </w:pPr>
          </w:p>
        </w:tc>
      </w:tr>
      <w:tr w:rsidR="00B27485" w14:paraId="47C7BA7A" w14:textId="77777777" w:rsidTr="00E92D83">
        <w:tc>
          <w:tcPr>
            <w:tcW w:w="2808" w:type="dxa"/>
          </w:tcPr>
          <w:p w14:paraId="33C54439" w14:textId="77777777" w:rsidR="00B27485" w:rsidRPr="00F552B7" w:rsidRDefault="00B27485" w:rsidP="00E92D83">
            <w:pPr>
              <w:rPr>
                <w:rFonts w:cs="Arial"/>
                <w:b/>
                <w:sz w:val="22"/>
                <w:szCs w:val="22"/>
              </w:rPr>
            </w:pPr>
            <w:r w:rsidRPr="00F552B7">
              <w:rPr>
                <w:rFonts w:cs="Arial"/>
                <w:sz w:val="22"/>
                <w:szCs w:val="22"/>
              </w:rPr>
              <w:t>Racial group</w:t>
            </w:r>
          </w:p>
        </w:tc>
        <w:tc>
          <w:tcPr>
            <w:tcW w:w="3060" w:type="dxa"/>
          </w:tcPr>
          <w:p w14:paraId="31D70B0F" w14:textId="77777777" w:rsidR="00B27485" w:rsidRPr="00F552B7" w:rsidRDefault="00B27485" w:rsidP="00E92D83">
            <w:pPr>
              <w:rPr>
                <w:rFonts w:cs="Arial"/>
                <w:b/>
                <w:sz w:val="22"/>
                <w:szCs w:val="22"/>
              </w:rPr>
            </w:pPr>
          </w:p>
        </w:tc>
        <w:tc>
          <w:tcPr>
            <w:tcW w:w="3274" w:type="dxa"/>
          </w:tcPr>
          <w:p w14:paraId="21D01BD0" w14:textId="5E6E51B0" w:rsidR="00B27485" w:rsidRPr="00F552B7" w:rsidRDefault="00B27485" w:rsidP="00F552B7">
            <w:pPr>
              <w:pStyle w:val="ListParagraph"/>
              <w:numPr>
                <w:ilvl w:val="0"/>
                <w:numId w:val="3"/>
              </w:numPr>
              <w:rPr>
                <w:rFonts w:cs="Arial"/>
                <w:b/>
                <w:sz w:val="22"/>
                <w:szCs w:val="22"/>
              </w:rPr>
            </w:pPr>
          </w:p>
        </w:tc>
      </w:tr>
      <w:tr w:rsidR="00B27485" w14:paraId="13EB121E" w14:textId="77777777" w:rsidTr="00E92D83">
        <w:tc>
          <w:tcPr>
            <w:tcW w:w="2808" w:type="dxa"/>
          </w:tcPr>
          <w:p w14:paraId="5449B1D6" w14:textId="77777777" w:rsidR="00B27485" w:rsidRPr="00F552B7" w:rsidRDefault="00B27485" w:rsidP="00E92D83">
            <w:pPr>
              <w:rPr>
                <w:rFonts w:cs="Arial"/>
                <w:b/>
                <w:sz w:val="22"/>
                <w:szCs w:val="22"/>
              </w:rPr>
            </w:pPr>
            <w:r w:rsidRPr="00F552B7">
              <w:rPr>
                <w:rFonts w:cs="Arial"/>
                <w:sz w:val="22"/>
                <w:szCs w:val="22"/>
              </w:rPr>
              <w:t>Age</w:t>
            </w:r>
          </w:p>
        </w:tc>
        <w:tc>
          <w:tcPr>
            <w:tcW w:w="3060" w:type="dxa"/>
          </w:tcPr>
          <w:p w14:paraId="2A383E94" w14:textId="77777777" w:rsidR="00B27485" w:rsidRPr="00F552B7" w:rsidRDefault="00B27485" w:rsidP="00E92D83">
            <w:pPr>
              <w:rPr>
                <w:rFonts w:cs="Arial"/>
                <w:b/>
                <w:sz w:val="22"/>
                <w:szCs w:val="22"/>
              </w:rPr>
            </w:pPr>
          </w:p>
        </w:tc>
        <w:tc>
          <w:tcPr>
            <w:tcW w:w="3274" w:type="dxa"/>
          </w:tcPr>
          <w:p w14:paraId="4AC57374" w14:textId="4940AD98" w:rsidR="00B27485" w:rsidRPr="00F552B7" w:rsidRDefault="00B27485" w:rsidP="00F552B7">
            <w:pPr>
              <w:pStyle w:val="ListParagraph"/>
              <w:numPr>
                <w:ilvl w:val="0"/>
                <w:numId w:val="3"/>
              </w:numPr>
              <w:rPr>
                <w:rFonts w:cs="Arial"/>
                <w:b/>
                <w:sz w:val="22"/>
                <w:szCs w:val="22"/>
              </w:rPr>
            </w:pPr>
          </w:p>
        </w:tc>
      </w:tr>
      <w:tr w:rsidR="00B27485" w14:paraId="112EAB28" w14:textId="77777777" w:rsidTr="00E92D83">
        <w:tc>
          <w:tcPr>
            <w:tcW w:w="2808" w:type="dxa"/>
          </w:tcPr>
          <w:p w14:paraId="3C22CEBB" w14:textId="77777777" w:rsidR="00B27485" w:rsidRPr="00F552B7" w:rsidRDefault="00B27485" w:rsidP="00E92D83">
            <w:pPr>
              <w:rPr>
                <w:rFonts w:cs="Arial"/>
                <w:b/>
                <w:sz w:val="22"/>
                <w:szCs w:val="22"/>
              </w:rPr>
            </w:pPr>
            <w:r w:rsidRPr="00F552B7">
              <w:rPr>
                <w:rFonts w:cs="Arial"/>
                <w:sz w:val="22"/>
                <w:szCs w:val="22"/>
              </w:rPr>
              <w:t>Marital status</w:t>
            </w:r>
          </w:p>
        </w:tc>
        <w:tc>
          <w:tcPr>
            <w:tcW w:w="3060" w:type="dxa"/>
          </w:tcPr>
          <w:p w14:paraId="1E61C0DD" w14:textId="77777777" w:rsidR="00B27485" w:rsidRPr="00F552B7" w:rsidRDefault="00B27485" w:rsidP="00E92D83">
            <w:pPr>
              <w:rPr>
                <w:rFonts w:cs="Arial"/>
                <w:b/>
                <w:sz w:val="22"/>
                <w:szCs w:val="22"/>
              </w:rPr>
            </w:pPr>
          </w:p>
        </w:tc>
        <w:tc>
          <w:tcPr>
            <w:tcW w:w="3274" w:type="dxa"/>
          </w:tcPr>
          <w:p w14:paraId="2730AB77" w14:textId="51508632" w:rsidR="00B27485" w:rsidRPr="00F552B7" w:rsidRDefault="00B27485" w:rsidP="00F552B7">
            <w:pPr>
              <w:pStyle w:val="ListParagraph"/>
              <w:numPr>
                <w:ilvl w:val="0"/>
                <w:numId w:val="3"/>
              </w:numPr>
              <w:rPr>
                <w:rFonts w:cs="Arial"/>
                <w:b/>
                <w:sz w:val="22"/>
                <w:szCs w:val="22"/>
              </w:rPr>
            </w:pPr>
          </w:p>
        </w:tc>
      </w:tr>
      <w:tr w:rsidR="00B27485" w14:paraId="66EBBF70" w14:textId="77777777" w:rsidTr="00E92D83">
        <w:tc>
          <w:tcPr>
            <w:tcW w:w="2808" w:type="dxa"/>
          </w:tcPr>
          <w:p w14:paraId="4668D67A" w14:textId="77777777" w:rsidR="00B27485" w:rsidRPr="00F552B7" w:rsidRDefault="00B27485" w:rsidP="00E92D83">
            <w:pPr>
              <w:rPr>
                <w:rFonts w:cs="Arial"/>
                <w:b/>
                <w:sz w:val="22"/>
                <w:szCs w:val="22"/>
              </w:rPr>
            </w:pPr>
            <w:r w:rsidRPr="00F552B7">
              <w:rPr>
                <w:rFonts w:cs="Arial"/>
                <w:sz w:val="22"/>
                <w:szCs w:val="22"/>
              </w:rPr>
              <w:t>Sexual orientation</w:t>
            </w:r>
          </w:p>
        </w:tc>
        <w:tc>
          <w:tcPr>
            <w:tcW w:w="3060" w:type="dxa"/>
          </w:tcPr>
          <w:p w14:paraId="3EF8E1F5" w14:textId="77777777" w:rsidR="00B27485" w:rsidRPr="00F552B7" w:rsidRDefault="00B27485" w:rsidP="00E92D83">
            <w:pPr>
              <w:rPr>
                <w:rFonts w:cs="Arial"/>
                <w:b/>
                <w:sz w:val="22"/>
                <w:szCs w:val="22"/>
              </w:rPr>
            </w:pPr>
          </w:p>
        </w:tc>
        <w:tc>
          <w:tcPr>
            <w:tcW w:w="3274" w:type="dxa"/>
          </w:tcPr>
          <w:p w14:paraId="6D015376" w14:textId="19390E2C" w:rsidR="00B27485" w:rsidRPr="00F552B7" w:rsidRDefault="00B27485" w:rsidP="00F552B7">
            <w:pPr>
              <w:pStyle w:val="ListParagraph"/>
              <w:numPr>
                <w:ilvl w:val="0"/>
                <w:numId w:val="3"/>
              </w:numPr>
              <w:rPr>
                <w:rFonts w:cs="Arial"/>
                <w:b/>
                <w:sz w:val="22"/>
                <w:szCs w:val="22"/>
              </w:rPr>
            </w:pPr>
          </w:p>
        </w:tc>
      </w:tr>
      <w:tr w:rsidR="00B27485" w14:paraId="36CD9029" w14:textId="77777777" w:rsidTr="00E92D83">
        <w:tc>
          <w:tcPr>
            <w:tcW w:w="2808" w:type="dxa"/>
          </w:tcPr>
          <w:p w14:paraId="7D1C2957" w14:textId="77777777" w:rsidR="00B27485" w:rsidRPr="00F552B7" w:rsidRDefault="00B27485" w:rsidP="00E92D83">
            <w:pPr>
              <w:rPr>
                <w:rFonts w:cs="Arial"/>
                <w:sz w:val="22"/>
                <w:szCs w:val="22"/>
              </w:rPr>
            </w:pPr>
            <w:r w:rsidRPr="00F552B7">
              <w:rPr>
                <w:rFonts w:cs="Arial"/>
                <w:sz w:val="22"/>
                <w:szCs w:val="22"/>
              </w:rPr>
              <w:lastRenderedPageBreak/>
              <w:t>Men and women generally</w:t>
            </w:r>
          </w:p>
        </w:tc>
        <w:tc>
          <w:tcPr>
            <w:tcW w:w="3060" w:type="dxa"/>
          </w:tcPr>
          <w:p w14:paraId="3C6ADFE6" w14:textId="77777777" w:rsidR="00B27485" w:rsidRPr="00F552B7" w:rsidRDefault="00B27485" w:rsidP="00E92D83">
            <w:pPr>
              <w:rPr>
                <w:rFonts w:cs="Arial"/>
                <w:b/>
                <w:sz w:val="22"/>
                <w:szCs w:val="22"/>
              </w:rPr>
            </w:pPr>
          </w:p>
        </w:tc>
        <w:tc>
          <w:tcPr>
            <w:tcW w:w="3274" w:type="dxa"/>
          </w:tcPr>
          <w:p w14:paraId="6B1C469B" w14:textId="3CE177F0" w:rsidR="00B27485" w:rsidRPr="00F552B7" w:rsidRDefault="00B27485" w:rsidP="00F552B7">
            <w:pPr>
              <w:pStyle w:val="ListParagraph"/>
              <w:numPr>
                <w:ilvl w:val="0"/>
                <w:numId w:val="3"/>
              </w:numPr>
              <w:rPr>
                <w:rFonts w:cs="Arial"/>
                <w:b/>
                <w:sz w:val="22"/>
                <w:szCs w:val="22"/>
              </w:rPr>
            </w:pPr>
          </w:p>
        </w:tc>
      </w:tr>
      <w:tr w:rsidR="00B27485" w14:paraId="534ECC34" w14:textId="77777777" w:rsidTr="00E92D83">
        <w:tc>
          <w:tcPr>
            <w:tcW w:w="2808" w:type="dxa"/>
          </w:tcPr>
          <w:p w14:paraId="07204572" w14:textId="77777777" w:rsidR="00B27485" w:rsidRPr="00F552B7" w:rsidRDefault="00B27485" w:rsidP="00E92D83">
            <w:pPr>
              <w:rPr>
                <w:rFonts w:cs="Arial"/>
                <w:b/>
                <w:sz w:val="22"/>
                <w:szCs w:val="22"/>
              </w:rPr>
            </w:pPr>
            <w:r w:rsidRPr="00F552B7">
              <w:rPr>
                <w:rFonts w:cs="Arial"/>
                <w:sz w:val="22"/>
                <w:szCs w:val="22"/>
              </w:rPr>
              <w:t>Disability</w:t>
            </w:r>
          </w:p>
        </w:tc>
        <w:tc>
          <w:tcPr>
            <w:tcW w:w="3060" w:type="dxa"/>
          </w:tcPr>
          <w:p w14:paraId="7C14E400" w14:textId="77777777" w:rsidR="00B27485" w:rsidRPr="00F552B7" w:rsidRDefault="00B27485" w:rsidP="00E92D83">
            <w:pPr>
              <w:rPr>
                <w:rFonts w:cs="Arial"/>
                <w:b/>
                <w:sz w:val="22"/>
                <w:szCs w:val="22"/>
              </w:rPr>
            </w:pPr>
          </w:p>
        </w:tc>
        <w:tc>
          <w:tcPr>
            <w:tcW w:w="3274" w:type="dxa"/>
          </w:tcPr>
          <w:p w14:paraId="487BE00A" w14:textId="30C316BE" w:rsidR="00B27485" w:rsidRPr="00F552B7" w:rsidRDefault="00B27485" w:rsidP="00F552B7">
            <w:pPr>
              <w:pStyle w:val="ListParagraph"/>
              <w:numPr>
                <w:ilvl w:val="0"/>
                <w:numId w:val="3"/>
              </w:numPr>
              <w:rPr>
                <w:rFonts w:cs="Arial"/>
                <w:b/>
                <w:sz w:val="22"/>
                <w:szCs w:val="22"/>
              </w:rPr>
            </w:pPr>
          </w:p>
        </w:tc>
      </w:tr>
      <w:tr w:rsidR="00B27485" w14:paraId="0CEBBBBC" w14:textId="77777777" w:rsidTr="00E92D83">
        <w:tc>
          <w:tcPr>
            <w:tcW w:w="2808" w:type="dxa"/>
          </w:tcPr>
          <w:p w14:paraId="10FCC84D" w14:textId="77777777" w:rsidR="00B27485" w:rsidRPr="00F552B7" w:rsidRDefault="00B27485" w:rsidP="00E92D83">
            <w:pPr>
              <w:rPr>
                <w:rFonts w:cs="Arial"/>
                <w:b/>
                <w:sz w:val="22"/>
                <w:szCs w:val="22"/>
              </w:rPr>
            </w:pPr>
            <w:r w:rsidRPr="00F552B7">
              <w:rPr>
                <w:rFonts w:cs="Arial"/>
                <w:sz w:val="22"/>
                <w:szCs w:val="22"/>
              </w:rPr>
              <w:t>Dependants</w:t>
            </w:r>
          </w:p>
        </w:tc>
        <w:tc>
          <w:tcPr>
            <w:tcW w:w="3060" w:type="dxa"/>
          </w:tcPr>
          <w:p w14:paraId="4C9CEA8B" w14:textId="77777777" w:rsidR="00B27485" w:rsidRPr="00F552B7" w:rsidRDefault="00B27485" w:rsidP="00E92D83">
            <w:pPr>
              <w:rPr>
                <w:rFonts w:cs="Arial"/>
                <w:b/>
                <w:sz w:val="22"/>
                <w:szCs w:val="22"/>
              </w:rPr>
            </w:pPr>
          </w:p>
        </w:tc>
        <w:tc>
          <w:tcPr>
            <w:tcW w:w="3274" w:type="dxa"/>
          </w:tcPr>
          <w:p w14:paraId="3ADEB5A8" w14:textId="474C47B9" w:rsidR="00B27485" w:rsidRPr="00F552B7" w:rsidRDefault="00B27485" w:rsidP="00F552B7">
            <w:pPr>
              <w:pStyle w:val="ListParagraph"/>
              <w:numPr>
                <w:ilvl w:val="0"/>
                <w:numId w:val="3"/>
              </w:numPr>
              <w:rPr>
                <w:rFonts w:cs="Arial"/>
                <w:b/>
                <w:sz w:val="22"/>
                <w:szCs w:val="22"/>
              </w:rPr>
            </w:pPr>
          </w:p>
        </w:tc>
      </w:tr>
    </w:tbl>
    <w:p w14:paraId="4A8DDCA2" w14:textId="77777777" w:rsidR="00B27485" w:rsidRDefault="00B27485" w:rsidP="00B27485">
      <w:pPr>
        <w:rPr>
          <w:rFonts w:ascii="Tahoma" w:hAnsi="Tahoma" w:cs="Tahoma"/>
          <w:szCs w:val="24"/>
        </w:rPr>
      </w:pPr>
    </w:p>
    <w:p w14:paraId="3F561BAD" w14:textId="77777777" w:rsidR="00B27485" w:rsidRDefault="00B27485" w:rsidP="00B27485">
      <w:pPr>
        <w:rPr>
          <w:rFonts w:cs="Arial"/>
          <w:sz w:val="24"/>
          <w:szCs w:val="24"/>
        </w:rPr>
      </w:pPr>
      <w:r>
        <w:rPr>
          <w:rFonts w:cs="Arial"/>
          <w:b/>
          <w:sz w:val="24"/>
          <w:szCs w:val="24"/>
        </w:rPr>
        <w:t>3</w:t>
      </w:r>
      <w:r>
        <w:rPr>
          <w:rFonts w:cs="Arial"/>
          <w:szCs w:val="24"/>
        </w:rPr>
        <w:t>.</w:t>
      </w:r>
      <w:r>
        <w:rPr>
          <w:rFonts w:cs="Arial"/>
          <w:sz w:val="24"/>
          <w:szCs w:val="24"/>
        </w:rPr>
        <w:t xml:space="preserve"> </w:t>
      </w:r>
      <w:r>
        <w:rPr>
          <w:rFonts w:cs="Arial"/>
          <w:sz w:val="24"/>
          <w:szCs w:val="24"/>
        </w:rPr>
        <w:tab/>
        <w:t xml:space="preserve">To what extent is the policy likely to impact on good relations between people of different religious belief, political opinion or racial group?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000"/>
        <w:gridCol w:w="3001"/>
      </w:tblGrid>
      <w:tr w:rsidR="00B27485" w14:paraId="28F82401" w14:textId="77777777" w:rsidTr="00E92D83">
        <w:tc>
          <w:tcPr>
            <w:tcW w:w="3273" w:type="dxa"/>
          </w:tcPr>
          <w:p w14:paraId="65709A1B" w14:textId="77777777" w:rsidR="00B27485" w:rsidRDefault="00B27485" w:rsidP="00E92D83">
            <w:pPr>
              <w:rPr>
                <w:rFonts w:cs="Arial"/>
                <w:sz w:val="24"/>
                <w:szCs w:val="24"/>
              </w:rPr>
            </w:pPr>
            <w:r>
              <w:rPr>
                <w:rFonts w:cs="Arial"/>
                <w:sz w:val="24"/>
                <w:szCs w:val="24"/>
              </w:rPr>
              <w:t>Good relations category</w:t>
            </w:r>
          </w:p>
        </w:tc>
        <w:tc>
          <w:tcPr>
            <w:tcW w:w="3273" w:type="dxa"/>
          </w:tcPr>
          <w:p w14:paraId="2BD4EAFB"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22476B9D"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14:paraId="3EFA9F4F" w14:textId="77777777" w:rsidTr="00E92D83">
        <w:tc>
          <w:tcPr>
            <w:tcW w:w="3273" w:type="dxa"/>
          </w:tcPr>
          <w:p w14:paraId="5289F628" w14:textId="77777777" w:rsidR="00B27485" w:rsidRPr="00F552B7" w:rsidRDefault="00B27485" w:rsidP="00E92D83">
            <w:pPr>
              <w:rPr>
                <w:rFonts w:cs="Arial"/>
                <w:sz w:val="22"/>
                <w:szCs w:val="22"/>
              </w:rPr>
            </w:pPr>
            <w:r w:rsidRPr="00F552B7">
              <w:rPr>
                <w:rFonts w:cs="Arial"/>
                <w:sz w:val="22"/>
                <w:szCs w:val="22"/>
              </w:rPr>
              <w:t>Religious belief</w:t>
            </w:r>
          </w:p>
        </w:tc>
        <w:tc>
          <w:tcPr>
            <w:tcW w:w="3273" w:type="dxa"/>
          </w:tcPr>
          <w:p w14:paraId="11B5346D" w14:textId="77777777" w:rsidR="00B27485" w:rsidRPr="00F552B7" w:rsidRDefault="00B27485" w:rsidP="00E92D83">
            <w:pPr>
              <w:rPr>
                <w:rFonts w:cs="Arial"/>
                <w:sz w:val="22"/>
                <w:szCs w:val="22"/>
              </w:rPr>
            </w:pPr>
          </w:p>
        </w:tc>
        <w:tc>
          <w:tcPr>
            <w:tcW w:w="3274" w:type="dxa"/>
          </w:tcPr>
          <w:p w14:paraId="6FA8EF8B" w14:textId="54684FBC" w:rsidR="00B27485" w:rsidRPr="00F552B7" w:rsidRDefault="00B27485" w:rsidP="00F552B7">
            <w:pPr>
              <w:pStyle w:val="ListParagraph"/>
              <w:numPr>
                <w:ilvl w:val="0"/>
                <w:numId w:val="3"/>
              </w:numPr>
              <w:rPr>
                <w:rFonts w:cs="Arial"/>
                <w:sz w:val="22"/>
                <w:szCs w:val="22"/>
              </w:rPr>
            </w:pPr>
          </w:p>
        </w:tc>
      </w:tr>
      <w:tr w:rsidR="00B27485" w14:paraId="193E53B6" w14:textId="77777777" w:rsidTr="00E92D83">
        <w:tc>
          <w:tcPr>
            <w:tcW w:w="3273" w:type="dxa"/>
          </w:tcPr>
          <w:p w14:paraId="2FBE5E43" w14:textId="77777777" w:rsidR="00B27485" w:rsidRPr="00F552B7" w:rsidRDefault="00B27485" w:rsidP="00E92D83">
            <w:pPr>
              <w:rPr>
                <w:rFonts w:cs="Arial"/>
                <w:sz w:val="22"/>
                <w:szCs w:val="22"/>
              </w:rPr>
            </w:pPr>
            <w:r w:rsidRPr="00F552B7">
              <w:rPr>
                <w:rFonts w:cs="Arial"/>
                <w:sz w:val="22"/>
                <w:szCs w:val="22"/>
              </w:rPr>
              <w:t>Political opinion</w:t>
            </w:r>
          </w:p>
        </w:tc>
        <w:tc>
          <w:tcPr>
            <w:tcW w:w="3273" w:type="dxa"/>
          </w:tcPr>
          <w:p w14:paraId="3532EB89" w14:textId="77777777" w:rsidR="00B27485" w:rsidRPr="00F552B7" w:rsidRDefault="00B27485" w:rsidP="00E92D83">
            <w:pPr>
              <w:rPr>
                <w:rFonts w:cs="Arial"/>
                <w:sz w:val="22"/>
                <w:szCs w:val="22"/>
              </w:rPr>
            </w:pPr>
          </w:p>
        </w:tc>
        <w:tc>
          <w:tcPr>
            <w:tcW w:w="3274" w:type="dxa"/>
          </w:tcPr>
          <w:p w14:paraId="7D82AD46" w14:textId="40C7BCBC" w:rsidR="00B27485" w:rsidRPr="00F552B7" w:rsidRDefault="00B27485" w:rsidP="00F552B7">
            <w:pPr>
              <w:pStyle w:val="ListParagraph"/>
              <w:numPr>
                <w:ilvl w:val="0"/>
                <w:numId w:val="3"/>
              </w:numPr>
              <w:rPr>
                <w:rFonts w:cs="Arial"/>
                <w:sz w:val="22"/>
                <w:szCs w:val="22"/>
              </w:rPr>
            </w:pPr>
          </w:p>
        </w:tc>
      </w:tr>
      <w:tr w:rsidR="00B27485" w14:paraId="23D36791" w14:textId="77777777" w:rsidTr="00E92D83">
        <w:tc>
          <w:tcPr>
            <w:tcW w:w="3273" w:type="dxa"/>
          </w:tcPr>
          <w:p w14:paraId="071E3B92" w14:textId="77777777" w:rsidR="00B27485" w:rsidRPr="00F552B7" w:rsidRDefault="00B27485" w:rsidP="00E92D83">
            <w:pPr>
              <w:rPr>
                <w:rFonts w:cs="Arial"/>
                <w:sz w:val="22"/>
                <w:szCs w:val="22"/>
              </w:rPr>
            </w:pPr>
            <w:r w:rsidRPr="00F552B7">
              <w:rPr>
                <w:rFonts w:cs="Arial"/>
                <w:sz w:val="22"/>
                <w:szCs w:val="22"/>
              </w:rPr>
              <w:t>Racial group</w:t>
            </w:r>
          </w:p>
        </w:tc>
        <w:tc>
          <w:tcPr>
            <w:tcW w:w="3273" w:type="dxa"/>
          </w:tcPr>
          <w:p w14:paraId="2DE00A56" w14:textId="77777777" w:rsidR="00B27485" w:rsidRPr="00F552B7" w:rsidRDefault="00B27485" w:rsidP="00E92D83">
            <w:pPr>
              <w:rPr>
                <w:rFonts w:cs="Arial"/>
                <w:sz w:val="22"/>
                <w:szCs w:val="22"/>
              </w:rPr>
            </w:pPr>
          </w:p>
        </w:tc>
        <w:tc>
          <w:tcPr>
            <w:tcW w:w="3274" w:type="dxa"/>
          </w:tcPr>
          <w:p w14:paraId="06F944DC" w14:textId="49A03F2E" w:rsidR="00B27485" w:rsidRPr="00F552B7" w:rsidRDefault="00B27485" w:rsidP="00F552B7">
            <w:pPr>
              <w:pStyle w:val="ListParagraph"/>
              <w:numPr>
                <w:ilvl w:val="0"/>
                <w:numId w:val="3"/>
              </w:numPr>
              <w:rPr>
                <w:rFonts w:cs="Arial"/>
                <w:sz w:val="22"/>
                <w:szCs w:val="22"/>
              </w:rPr>
            </w:pPr>
          </w:p>
        </w:tc>
      </w:tr>
    </w:tbl>
    <w:p w14:paraId="0038EFA2" w14:textId="77777777" w:rsidR="00B27485" w:rsidRDefault="00B27485" w:rsidP="00B27485">
      <w:pPr>
        <w:rPr>
          <w:sz w:val="24"/>
          <w:szCs w:val="24"/>
        </w:rPr>
      </w:pPr>
    </w:p>
    <w:p w14:paraId="234DD80B" w14:textId="77777777" w:rsidR="00B27485" w:rsidRDefault="00B27485" w:rsidP="00B27485">
      <w:pPr>
        <w:rPr>
          <w:rFonts w:cs="Arial"/>
        </w:rPr>
      </w:pPr>
      <w:r>
        <w:rPr>
          <w:rFonts w:cs="Arial"/>
          <w:b/>
        </w:rPr>
        <w:t xml:space="preserve">4.      </w:t>
      </w:r>
      <w:r>
        <w:rPr>
          <w:rFonts w:cs="Arial"/>
          <w:sz w:val="24"/>
          <w:szCs w:val="24"/>
        </w:rPr>
        <w:t>Are there opportunities to better promote good relations between people of different religious belief, political opinion or racial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000"/>
        <w:gridCol w:w="3001"/>
      </w:tblGrid>
      <w:tr w:rsidR="00B27485" w14:paraId="5D9D7520" w14:textId="77777777" w:rsidTr="00E92D83">
        <w:tc>
          <w:tcPr>
            <w:tcW w:w="3273" w:type="dxa"/>
          </w:tcPr>
          <w:p w14:paraId="7C65EEB1" w14:textId="77777777" w:rsidR="00B27485" w:rsidRDefault="00B27485" w:rsidP="00E92D83">
            <w:pPr>
              <w:rPr>
                <w:rFonts w:cs="Arial"/>
                <w:sz w:val="24"/>
                <w:szCs w:val="24"/>
              </w:rPr>
            </w:pPr>
            <w:r>
              <w:rPr>
                <w:rFonts w:cs="Arial"/>
                <w:sz w:val="24"/>
                <w:szCs w:val="24"/>
              </w:rPr>
              <w:t>Good relations category</w:t>
            </w:r>
          </w:p>
        </w:tc>
        <w:tc>
          <w:tcPr>
            <w:tcW w:w="3273" w:type="dxa"/>
          </w:tcPr>
          <w:p w14:paraId="6D82FC93"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55209268"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14:paraId="4783F83D" w14:textId="77777777" w:rsidTr="00E92D83">
        <w:tc>
          <w:tcPr>
            <w:tcW w:w="3273" w:type="dxa"/>
          </w:tcPr>
          <w:p w14:paraId="7CA32231" w14:textId="77777777" w:rsidR="00B27485" w:rsidRPr="00F552B7" w:rsidRDefault="00B27485" w:rsidP="00E92D83">
            <w:pPr>
              <w:rPr>
                <w:rFonts w:cs="Arial"/>
                <w:sz w:val="22"/>
                <w:szCs w:val="22"/>
              </w:rPr>
            </w:pPr>
            <w:r w:rsidRPr="00F552B7">
              <w:rPr>
                <w:rFonts w:cs="Arial"/>
                <w:sz w:val="22"/>
                <w:szCs w:val="22"/>
              </w:rPr>
              <w:t>Religious belief</w:t>
            </w:r>
          </w:p>
        </w:tc>
        <w:tc>
          <w:tcPr>
            <w:tcW w:w="3273" w:type="dxa"/>
          </w:tcPr>
          <w:p w14:paraId="19639C47" w14:textId="77777777" w:rsidR="00B27485" w:rsidRPr="00F552B7" w:rsidRDefault="00B27485" w:rsidP="00E92D83">
            <w:pPr>
              <w:rPr>
                <w:rFonts w:cs="Arial"/>
                <w:sz w:val="22"/>
                <w:szCs w:val="22"/>
              </w:rPr>
            </w:pPr>
          </w:p>
        </w:tc>
        <w:tc>
          <w:tcPr>
            <w:tcW w:w="3274" w:type="dxa"/>
          </w:tcPr>
          <w:p w14:paraId="1D6F079E" w14:textId="23A49B1C" w:rsidR="00B27485" w:rsidRPr="00F552B7" w:rsidRDefault="00B27485" w:rsidP="00F552B7">
            <w:pPr>
              <w:pStyle w:val="ListParagraph"/>
              <w:numPr>
                <w:ilvl w:val="0"/>
                <w:numId w:val="3"/>
              </w:numPr>
              <w:rPr>
                <w:rFonts w:cs="Arial"/>
                <w:sz w:val="22"/>
                <w:szCs w:val="22"/>
              </w:rPr>
            </w:pPr>
          </w:p>
        </w:tc>
      </w:tr>
      <w:tr w:rsidR="00B27485" w14:paraId="4899D075" w14:textId="77777777" w:rsidTr="00E92D83">
        <w:tc>
          <w:tcPr>
            <w:tcW w:w="3273" w:type="dxa"/>
          </w:tcPr>
          <w:p w14:paraId="2CD70CB6" w14:textId="77777777" w:rsidR="00B27485" w:rsidRPr="00F552B7" w:rsidRDefault="00B27485" w:rsidP="00E92D83">
            <w:pPr>
              <w:rPr>
                <w:rFonts w:cs="Arial"/>
                <w:sz w:val="22"/>
                <w:szCs w:val="22"/>
              </w:rPr>
            </w:pPr>
            <w:r w:rsidRPr="00F552B7">
              <w:rPr>
                <w:rFonts w:cs="Arial"/>
                <w:sz w:val="22"/>
                <w:szCs w:val="22"/>
              </w:rPr>
              <w:t>Political opinion</w:t>
            </w:r>
          </w:p>
        </w:tc>
        <w:tc>
          <w:tcPr>
            <w:tcW w:w="3273" w:type="dxa"/>
          </w:tcPr>
          <w:p w14:paraId="510F5FB5" w14:textId="77777777" w:rsidR="00B27485" w:rsidRPr="00F552B7" w:rsidRDefault="00B27485" w:rsidP="00E92D83">
            <w:pPr>
              <w:rPr>
                <w:rFonts w:cs="Arial"/>
                <w:sz w:val="22"/>
                <w:szCs w:val="22"/>
              </w:rPr>
            </w:pPr>
          </w:p>
        </w:tc>
        <w:tc>
          <w:tcPr>
            <w:tcW w:w="3274" w:type="dxa"/>
          </w:tcPr>
          <w:p w14:paraId="55D7886E" w14:textId="7CDF3B03" w:rsidR="00B27485" w:rsidRPr="00F552B7" w:rsidRDefault="00B27485" w:rsidP="00F552B7">
            <w:pPr>
              <w:pStyle w:val="ListParagraph"/>
              <w:numPr>
                <w:ilvl w:val="0"/>
                <w:numId w:val="3"/>
              </w:numPr>
              <w:rPr>
                <w:rFonts w:cs="Arial"/>
                <w:sz w:val="22"/>
                <w:szCs w:val="22"/>
              </w:rPr>
            </w:pPr>
          </w:p>
        </w:tc>
      </w:tr>
      <w:tr w:rsidR="00B27485" w14:paraId="0BC738F2" w14:textId="77777777" w:rsidTr="00E92D83">
        <w:tc>
          <w:tcPr>
            <w:tcW w:w="3273" w:type="dxa"/>
          </w:tcPr>
          <w:p w14:paraId="4FDEF2F1" w14:textId="77777777" w:rsidR="00B27485" w:rsidRPr="00F552B7" w:rsidRDefault="00B27485" w:rsidP="00E92D83">
            <w:pPr>
              <w:rPr>
                <w:rFonts w:cs="Arial"/>
                <w:sz w:val="22"/>
                <w:szCs w:val="22"/>
              </w:rPr>
            </w:pPr>
            <w:r w:rsidRPr="00F552B7">
              <w:rPr>
                <w:rFonts w:cs="Arial"/>
                <w:sz w:val="22"/>
                <w:szCs w:val="22"/>
              </w:rPr>
              <w:t>Racial group</w:t>
            </w:r>
          </w:p>
        </w:tc>
        <w:tc>
          <w:tcPr>
            <w:tcW w:w="3273" w:type="dxa"/>
          </w:tcPr>
          <w:p w14:paraId="371AEA9B" w14:textId="77777777" w:rsidR="00B27485" w:rsidRPr="00F552B7" w:rsidRDefault="00B27485" w:rsidP="00E92D83">
            <w:pPr>
              <w:rPr>
                <w:rFonts w:cs="Arial"/>
                <w:sz w:val="22"/>
                <w:szCs w:val="22"/>
              </w:rPr>
            </w:pPr>
          </w:p>
        </w:tc>
        <w:tc>
          <w:tcPr>
            <w:tcW w:w="3274" w:type="dxa"/>
          </w:tcPr>
          <w:p w14:paraId="1EA71B18" w14:textId="1AE7EAFD" w:rsidR="00B27485" w:rsidRPr="00F552B7" w:rsidRDefault="00B27485" w:rsidP="00F552B7">
            <w:pPr>
              <w:pStyle w:val="ListParagraph"/>
              <w:numPr>
                <w:ilvl w:val="0"/>
                <w:numId w:val="3"/>
              </w:numPr>
              <w:rPr>
                <w:rFonts w:cs="Arial"/>
                <w:sz w:val="22"/>
                <w:szCs w:val="22"/>
              </w:rPr>
            </w:pPr>
          </w:p>
        </w:tc>
      </w:tr>
    </w:tbl>
    <w:p w14:paraId="74E04B7E" w14:textId="77777777" w:rsidR="00B27485" w:rsidRDefault="00B27485" w:rsidP="00B27485"/>
    <w:p w14:paraId="5BBD07B9" w14:textId="77777777" w:rsidR="00B27485" w:rsidRDefault="00B27485" w:rsidP="00B27485">
      <w:pPr>
        <w:rPr>
          <w:rFonts w:cs="Arial"/>
          <w:b/>
        </w:rPr>
      </w:pPr>
      <w:r>
        <w:rPr>
          <w:rFonts w:cs="Arial"/>
          <w:b/>
        </w:rPr>
        <w:t>Additional considerations</w:t>
      </w:r>
    </w:p>
    <w:p w14:paraId="7DDE3439" w14:textId="77777777" w:rsidR="00B27485" w:rsidRDefault="00B27485" w:rsidP="00B27485">
      <w:pPr>
        <w:rPr>
          <w:rFonts w:cs="Arial"/>
          <w:sz w:val="24"/>
          <w:szCs w:val="24"/>
        </w:rPr>
      </w:pPr>
    </w:p>
    <w:p w14:paraId="50865DC0" w14:textId="77777777" w:rsidR="00B27485" w:rsidRDefault="00B27485" w:rsidP="00B27485">
      <w:pPr>
        <w:rPr>
          <w:rFonts w:cs="Arial"/>
          <w:b/>
          <w:szCs w:val="24"/>
        </w:rPr>
      </w:pPr>
      <w:r>
        <w:rPr>
          <w:rFonts w:cs="Arial"/>
          <w:b/>
          <w:szCs w:val="24"/>
        </w:rPr>
        <w:t>Multiple identity</w:t>
      </w:r>
    </w:p>
    <w:p w14:paraId="4DC77015" w14:textId="77777777" w:rsidR="00B27485" w:rsidRDefault="00B27485" w:rsidP="00B27485">
      <w:pPr>
        <w:autoSpaceDE w:val="0"/>
        <w:autoSpaceDN w:val="0"/>
        <w:adjustRightInd w:val="0"/>
        <w:rPr>
          <w:rFonts w:cs="Arial"/>
          <w:sz w:val="24"/>
          <w:szCs w:val="24"/>
        </w:rPr>
      </w:pPr>
      <w:r>
        <w:rPr>
          <w:rFonts w:cs="Arial"/>
          <w:sz w:val="24"/>
          <w:szCs w:val="24"/>
        </w:rPr>
        <w:t>Generally speaking, people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rFonts w:cs="Arial"/>
          <w:b/>
          <w:sz w:val="24"/>
          <w:szCs w:val="24"/>
        </w:rPr>
        <w:t xml:space="preserve"> </w:t>
      </w:r>
    </w:p>
    <w:p w14:paraId="7723AD97" w14:textId="77777777" w:rsidR="00B27485" w:rsidRDefault="00B27485" w:rsidP="00B27485">
      <w:pPr>
        <w:autoSpaceDE w:val="0"/>
        <w:autoSpaceDN w:val="0"/>
        <w:adjustRightInd w:val="0"/>
        <w:rPr>
          <w:rFonts w:cs="Arial"/>
          <w:sz w:val="24"/>
          <w:szCs w:val="24"/>
        </w:rPr>
      </w:pPr>
    </w:p>
    <w:p w14:paraId="2EC78380" w14:textId="77777777" w:rsidR="00F552B7" w:rsidRDefault="00F552B7" w:rsidP="00B27485">
      <w:pPr>
        <w:autoSpaceDE w:val="0"/>
        <w:autoSpaceDN w:val="0"/>
        <w:adjustRightInd w:val="0"/>
        <w:rPr>
          <w:rFonts w:cs="Arial"/>
          <w:sz w:val="24"/>
          <w:szCs w:val="24"/>
        </w:rPr>
      </w:pPr>
      <w:r>
        <w:rPr>
          <w:rFonts w:cs="Arial"/>
          <w:sz w:val="24"/>
          <w:szCs w:val="24"/>
        </w:rPr>
        <w:t>None</w:t>
      </w:r>
    </w:p>
    <w:p w14:paraId="370C92E7" w14:textId="77777777" w:rsidR="00F552B7" w:rsidRPr="00520D3A" w:rsidRDefault="00F552B7" w:rsidP="00B27485">
      <w:pPr>
        <w:autoSpaceDE w:val="0"/>
        <w:autoSpaceDN w:val="0"/>
        <w:adjustRightInd w:val="0"/>
        <w:rPr>
          <w:rFonts w:cs="Arial"/>
          <w:sz w:val="24"/>
          <w:szCs w:val="24"/>
        </w:rPr>
      </w:pPr>
    </w:p>
    <w:p w14:paraId="786C73BE" w14:textId="77777777" w:rsidR="00B27485" w:rsidRDefault="00B27485" w:rsidP="00B27485">
      <w:pPr>
        <w:autoSpaceDE w:val="0"/>
        <w:autoSpaceDN w:val="0"/>
        <w:adjustRightInd w:val="0"/>
        <w:rPr>
          <w:rFonts w:cs="Arial"/>
          <w:sz w:val="24"/>
          <w:szCs w:val="24"/>
        </w:rPr>
      </w:pPr>
      <w:r>
        <w:rPr>
          <w:rFonts w:cs="Arial"/>
          <w:sz w:val="24"/>
          <w:szCs w:val="24"/>
        </w:rPr>
        <w:t>Provide details of data on the impact of the policy on people with multiple identities.  Specify relevant Section 75 categories concerned.</w:t>
      </w:r>
    </w:p>
    <w:p w14:paraId="73A13954" w14:textId="77777777" w:rsidR="00B27485" w:rsidRPr="00520D3A" w:rsidRDefault="00B27485" w:rsidP="00B27485">
      <w:pPr>
        <w:autoSpaceDE w:val="0"/>
        <w:autoSpaceDN w:val="0"/>
        <w:adjustRightInd w:val="0"/>
        <w:rPr>
          <w:rFonts w:cs="Arial"/>
          <w:b/>
          <w:sz w:val="24"/>
          <w:szCs w:val="24"/>
        </w:rPr>
      </w:pPr>
    </w:p>
    <w:p w14:paraId="0B214EB8" w14:textId="77777777" w:rsidR="00B27485" w:rsidRDefault="00B27485" w:rsidP="00B27485">
      <w:pPr>
        <w:autoSpaceDE w:val="0"/>
        <w:autoSpaceDN w:val="0"/>
        <w:adjustRightInd w:val="0"/>
        <w:rPr>
          <w:rFonts w:cs="Arial"/>
        </w:rPr>
      </w:pPr>
      <w:r>
        <w:rPr>
          <w:rFonts w:cs="Arial"/>
          <w:b/>
        </w:rPr>
        <w:t>Screening Decision</w:t>
      </w:r>
    </w:p>
    <w:p w14:paraId="17D59E6C" w14:textId="77777777" w:rsidR="00B27485" w:rsidRDefault="00B27485" w:rsidP="00B27485">
      <w:pPr>
        <w:autoSpaceDE w:val="0"/>
        <w:autoSpaceDN w:val="0"/>
        <w:adjustRightInd w:val="0"/>
        <w:rPr>
          <w:rFonts w:cs="Arial"/>
        </w:rPr>
      </w:pPr>
    </w:p>
    <w:p w14:paraId="792B43D6" w14:textId="77777777" w:rsidR="00B27485" w:rsidRDefault="00B27485" w:rsidP="00B27485">
      <w:pPr>
        <w:autoSpaceDE w:val="0"/>
        <w:autoSpaceDN w:val="0"/>
        <w:adjustRightInd w:val="0"/>
        <w:rPr>
          <w:rFonts w:cs="Arial"/>
          <w:sz w:val="24"/>
          <w:szCs w:val="24"/>
        </w:rPr>
      </w:pPr>
      <w:r>
        <w:rPr>
          <w:rFonts w:cs="Arial"/>
          <w:sz w:val="24"/>
          <w:szCs w:val="24"/>
        </w:rPr>
        <w:t>In light of your answers to the previous questions, do you feel that the policy should (please underline one):</w:t>
      </w:r>
    </w:p>
    <w:p w14:paraId="0BD66833" w14:textId="77777777" w:rsidR="00B27485" w:rsidRDefault="00B27485" w:rsidP="00B27485">
      <w:pPr>
        <w:autoSpaceDE w:val="0"/>
        <w:autoSpaceDN w:val="0"/>
        <w:adjustRightInd w:val="0"/>
        <w:rPr>
          <w:rFonts w:cs="Arial"/>
          <w:sz w:val="24"/>
          <w:szCs w:val="24"/>
        </w:rPr>
      </w:pPr>
    </w:p>
    <w:p w14:paraId="3B681EF4" w14:textId="77777777" w:rsidR="00B27485" w:rsidRPr="00F552B7" w:rsidRDefault="00B27485" w:rsidP="00B27485">
      <w:pPr>
        <w:autoSpaceDE w:val="0"/>
        <w:autoSpaceDN w:val="0"/>
        <w:adjustRightInd w:val="0"/>
        <w:spacing w:after="120"/>
        <w:rPr>
          <w:rFonts w:cs="Arial"/>
          <w:b/>
          <w:sz w:val="24"/>
          <w:szCs w:val="24"/>
        </w:rPr>
      </w:pPr>
      <w:r>
        <w:rPr>
          <w:rFonts w:cs="Arial"/>
          <w:sz w:val="24"/>
          <w:szCs w:val="24"/>
        </w:rPr>
        <w:t xml:space="preserve">1. </w:t>
      </w:r>
      <w:r w:rsidRPr="00F552B7">
        <w:rPr>
          <w:rFonts w:cs="Arial"/>
          <w:b/>
          <w:sz w:val="24"/>
          <w:szCs w:val="24"/>
        </w:rPr>
        <w:t>Not be subject to an EQIA (with no mitigating measures required)</w:t>
      </w:r>
    </w:p>
    <w:p w14:paraId="247859D9" w14:textId="77777777" w:rsidR="00B27485" w:rsidRDefault="00B27485" w:rsidP="00B27485">
      <w:pPr>
        <w:autoSpaceDE w:val="0"/>
        <w:autoSpaceDN w:val="0"/>
        <w:adjustRightInd w:val="0"/>
        <w:spacing w:after="120"/>
        <w:rPr>
          <w:rFonts w:cs="Arial"/>
          <w:sz w:val="24"/>
          <w:szCs w:val="24"/>
        </w:rPr>
      </w:pPr>
      <w:r>
        <w:rPr>
          <w:rFonts w:cs="Arial"/>
          <w:sz w:val="24"/>
          <w:szCs w:val="24"/>
        </w:rPr>
        <w:t>2. Not be subject to an EQIA (with mitigating measures /alternative policies)</w:t>
      </w:r>
    </w:p>
    <w:p w14:paraId="381BA031" w14:textId="77777777" w:rsidR="00B27485" w:rsidRDefault="00B27485" w:rsidP="00B27485">
      <w:pPr>
        <w:autoSpaceDE w:val="0"/>
        <w:autoSpaceDN w:val="0"/>
        <w:adjustRightInd w:val="0"/>
        <w:spacing w:after="120"/>
        <w:rPr>
          <w:rFonts w:cs="Arial"/>
          <w:sz w:val="24"/>
          <w:szCs w:val="24"/>
        </w:rPr>
      </w:pPr>
      <w:r>
        <w:rPr>
          <w:rFonts w:cs="Arial"/>
          <w:sz w:val="24"/>
          <w:szCs w:val="24"/>
        </w:rPr>
        <w:t>3. Not be subject to an EQIA at this time</w:t>
      </w:r>
    </w:p>
    <w:p w14:paraId="16DD40C9" w14:textId="77777777" w:rsidR="00B27485" w:rsidRDefault="00520D3A" w:rsidP="00520D3A">
      <w:pPr>
        <w:autoSpaceDE w:val="0"/>
        <w:autoSpaceDN w:val="0"/>
        <w:adjustRightInd w:val="0"/>
        <w:spacing w:after="120"/>
        <w:rPr>
          <w:rFonts w:cs="Arial"/>
          <w:sz w:val="24"/>
          <w:szCs w:val="24"/>
        </w:rPr>
      </w:pPr>
      <w:r>
        <w:rPr>
          <w:rFonts w:cs="Arial"/>
          <w:sz w:val="24"/>
          <w:szCs w:val="24"/>
        </w:rPr>
        <w:t>4. Be subject to an EQIA</w:t>
      </w:r>
    </w:p>
    <w:p w14:paraId="410B0F59" w14:textId="77777777" w:rsidR="00B27485" w:rsidRPr="00520D3A" w:rsidRDefault="00B27485" w:rsidP="00B27485">
      <w:pPr>
        <w:autoSpaceDE w:val="0"/>
        <w:autoSpaceDN w:val="0"/>
        <w:adjustRightInd w:val="0"/>
        <w:rPr>
          <w:rFonts w:cs="Arial"/>
          <w:sz w:val="24"/>
          <w:szCs w:val="24"/>
        </w:rPr>
      </w:pPr>
      <w:r>
        <w:rPr>
          <w:rFonts w:cs="Arial"/>
          <w:sz w:val="24"/>
          <w:szCs w:val="24"/>
        </w:rPr>
        <w:t>If 1. or 2. (i.e. not be subject to an EQIA), please prov</w:t>
      </w:r>
      <w:r w:rsidR="00520D3A">
        <w:rPr>
          <w:rFonts w:cs="Arial"/>
          <w:sz w:val="24"/>
          <w:szCs w:val="24"/>
        </w:rPr>
        <w:t>ide details of the reasons why:</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B27485" w14:paraId="4461762E" w14:textId="77777777" w:rsidTr="007A07DA">
        <w:trPr>
          <w:trHeight w:val="364"/>
        </w:trPr>
        <w:tc>
          <w:tcPr>
            <w:tcW w:w="8460" w:type="dxa"/>
          </w:tcPr>
          <w:p w14:paraId="62F2CE60" w14:textId="77777777" w:rsidR="006F3322" w:rsidRDefault="006F3322" w:rsidP="006F3322">
            <w:pPr>
              <w:autoSpaceDE w:val="0"/>
              <w:autoSpaceDN w:val="0"/>
              <w:adjustRightInd w:val="0"/>
              <w:rPr>
                <w:rFonts w:cs="Arial"/>
                <w:bCs/>
                <w:sz w:val="22"/>
                <w:szCs w:val="22"/>
              </w:rPr>
            </w:pPr>
            <w:r w:rsidRPr="00327B3C">
              <w:rPr>
                <w:rFonts w:cs="Arial"/>
                <w:bCs/>
                <w:sz w:val="22"/>
                <w:szCs w:val="22"/>
              </w:rPr>
              <w:t xml:space="preserve">No specific needs, experiences or priorities have been identified in relation to the proposed </w:t>
            </w:r>
            <w:r>
              <w:rPr>
                <w:rFonts w:cs="Arial"/>
                <w:bCs/>
                <w:sz w:val="22"/>
                <w:szCs w:val="22"/>
              </w:rPr>
              <w:t>scheme.</w:t>
            </w:r>
          </w:p>
          <w:p w14:paraId="79FC76EF" w14:textId="77777777" w:rsidR="006F3322" w:rsidRDefault="006F3322" w:rsidP="00E92D83">
            <w:pPr>
              <w:autoSpaceDE w:val="0"/>
              <w:autoSpaceDN w:val="0"/>
              <w:adjustRightInd w:val="0"/>
              <w:rPr>
                <w:rFonts w:cs="Arial"/>
                <w:sz w:val="22"/>
                <w:szCs w:val="22"/>
              </w:rPr>
            </w:pPr>
          </w:p>
          <w:p w14:paraId="656B9806" w14:textId="7EF7B1AE" w:rsidR="006F3322" w:rsidRDefault="006F3322" w:rsidP="006F3322">
            <w:pPr>
              <w:autoSpaceDE w:val="0"/>
              <w:autoSpaceDN w:val="0"/>
              <w:adjustRightInd w:val="0"/>
              <w:rPr>
                <w:rFonts w:cs="Arial"/>
                <w:bCs/>
                <w:sz w:val="22"/>
                <w:szCs w:val="22"/>
              </w:rPr>
            </w:pPr>
            <w:r>
              <w:rPr>
                <w:rFonts w:cs="Arial"/>
                <w:bCs/>
                <w:sz w:val="22"/>
                <w:szCs w:val="22"/>
              </w:rPr>
              <w:t xml:space="preserve">At the Council’s Strategy, Policy and Resources Committee meeting on 12 October 2023 </w:t>
            </w:r>
            <w:r w:rsidRPr="00017785">
              <w:rPr>
                <w:rFonts w:cs="Arial"/>
                <w:bCs/>
                <w:sz w:val="22"/>
                <w:szCs w:val="22"/>
              </w:rPr>
              <w:t xml:space="preserve">it was agreed to approve: </w:t>
            </w:r>
          </w:p>
          <w:p w14:paraId="6BB3F8EA" w14:textId="77777777" w:rsidR="006F3322" w:rsidRPr="00017785" w:rsidRDefault="006F3322" w:rsidP="006F3322">
            <w:pPr>
              <w:pStyle w:val="ListParagraph"/>
              <w:numPr>
                <w:ilvl w:val="0"/>
                <w:numId w:val="13"/>
              </w:numPr>
              <w:autoSpaceDE w:val="0"/>
              <w:autoSpaceDN w:val="0"/>
              <w:adjustRightInd w:val="0"/>
              <w:rPr>
                <w:rFonts w:cs="Arial"/>
                <w:bCs/>
                <w:sz w:val="22"/>
                <w:szCs w:val="22"/>
              </w:rPr>
            </w:pPr>
            <w:r w:rsidRPr="00017785">
              <w:rPr>
                <w:rFonts w:cs="Arial"/>
                <w:bCs/>
                <w:sz w:val="22"/>
                <w:szCs w:val="22"/>
              </w:rPr>
              <w:lastRenderedPageBreak/>
              <w:t xml:space="preserve">1 free carpark pass per household within the District for 1 park of their choice; </w:t>
            </w:r>
          </w:p>
          <w:p w14:paraId="726127EF" w14:textId="77777777" w:rsidR="006F3322" w:rsidRPr="00017785" w:rsidRDefault="006F3322" w:rsidP="006F3322">
            <w:pPr>
              <w:pStyle w:val="ListParagraph"/>
              <w:numPr>
                <w:ilvl w:val="0"/>
                <w:numId w:val="13"/>
              </w:numPr>
              <w:autoSpaceDE w:val="0"/>
              <w:autoSpaceDN w:val="0"/>
              <w:adjustRightInd w:val="0"/>
              <w:rPr>
                <w:rFonts w:cs="Arial"/>
                <w:bCs/>
                <w:sz w:val="22"/>
                <w:szCs w:val="22"/>
              </w:rPr>
            </w:pPr>
            <w:r w:rsidRPr="00017785">
              <w:rPr>
                <w:rFonts w:cs="Arial"/>
                <w:bCs/>
                <w:sz w:val="22"/>
                <w:szCs w:val="22"/>
              </w:rPr>
              <w:t xml:space="preserve">To proceed with the collection of drive-up charges and the issuing of resident carpark passes as detailed in the officer’s report at the charging rates set out in the report. </w:t>
            </w:r>
          </w:p>
          <w:p w14:paraId="1445F0A4" w14:textId="77777777" w:rsidR="006F3322" w:rsidRDefault="006F3322" w:rsidP="006F3322">
            <w:pPr>
              <w:autoSpaceDE w:val="0"/>
              <w:autoSpaceDN w:val="0"/>
              <w:adjustRightInd w:val="0"/>
              <w:rPr>
                <w:rFonts w:cs="Arial"/>
                <w:bCs/>
                <w:sz w:val="22"/>
                <w:szCs w:val="22"/>
              </w:rPr>
            </w:pPr>
          </w:p>
          <w:p w14:paraId="5A2D7DF2" w14:textId="77777777" w:rsidR="006F3322" w:rsidRDefault="006F3322" w:rsidP="006F3322">
            <w:pPr>
              <w:autoSpaceDE w:val="0"/>
              <w:autoSpaceDN w:val="0"/>
              <w:adjustRightInd w:val="0"/>
              <w:rPr>
                <w:rFonts w:cs="Arial"/>
                <w:bCs/>
                <w:sz w:val="22"/>
                <w:szCs w:val="22"/>
              </w:rPr>
            </w:pPr>
            <w:r w:rsidRPr="00017785">
              <w:rPr>
                <w:rFonts w:cs="Arial"/>
                <w:bCs/>
                <w:sz w:val="22"/>
                <w:szCs w:val="22"/>
              </w:rPr>
              <w:t>It was also agreed to undertake a 6 month review on the operation of the scheme.</w:t>
            </w:r>
          </w:p>
          <w:p w14:paraId="6058A93D" w14:textId="77777777" w:rsidR="006F3322" w:rsidRPr="007A07DA" w:rsidRDefault="006F3322" w:rsidP="00E92D83">
            <w:pPr>
              <w:autoSpaceDE w:val="0"/>
              <w:autoSpaceDN w:val="0"/>
              <w:adjustRightInd w:val="0"/>
              <w:rPr>
                <w:rFonts w:cs="Arial"/>
                <w:sz w:val="22"/>
                <w:szCs w:val="22"/>
              </w:rPr>
            </w:pPr>
          </w:p>
        </w:tc>
      </w:tr>
    </w:tbl>
    <w:p w14:paraId="69FFA790" w14:textId="77777777" w:rsidR="00B27485" w:rsidRDefault="00B27485" w:rsidP="00B27485">
      <w:pPr>
        <w:rPr>
          <w:rFonts w:cs="Arial"/>
        </w:rPr>
      </w:pPr>
    </w:p>
    <w:p w14:paraId="0FCC2BE3" w14:textId="77777777" w:rsidR="00B27485" w:rsidRDefault="00B27485" w:rsidP="00B27485">
      <w:pPr>
        <w:autoSpaceDE w:val="0"/>
        <w:autoSpaceDN w:val="0"/>
        <w:adjustRightInd w:val="0"/>
        <w:rPr>
          <w:rFonts w:cs="Arial"/>
          <w:sz w:val="24"/>
          <w:szCs w:val="24"/>
        </w:rPr>
      </w:pPr>
      <w:r>
        <w:rPr>
          <w:rFonts w:cs="Arial"/>
          <w:sz w:val="24"/>
          <w:szCs w:val="24"/>
        </w:rPr>
        <w:t>If 2. (i.e. not be subject to an EQIA), in what ways can identified adverse impacts attaching to the policy  be mitigated or an alternative policy be introduced?</w:t>
      </w:r>
    </w:p>
    <w:p w14:paraId="26BC5E83" w14:textId="77777777" w:rsidR="00B27485" w:rsidRDefault="00B27485" w:rsidP="00B27485">
      <w:pPr>
        <w:autoSpaceDE w:val="0"/>
        <w:autoSpaceDN w:val="0"/>
        <w:adjustRightInd w:val="0"/>
        <w:rPr>
          <w:rFonts w:cs="Arial"/>
        </w:rPr>
      </w:pPr>
    </w:p>
    <w:tbl>
      <w:tblPr>
        <w:tblW w:w="837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B27485" w14:paraId="607B840D" w14:textId="77777777" w:rsidTr="007A07DA">
        <w:trPr>
          <w:trHeight w:val="363"/>
        </w:trPr>
        <w:tc>
          <w:tcPr>
            <w:tcW w:w="8370" w:type="dxa"/>
          </w:tcPr>
          <w:p w14:paraId="2382802A" w14:textId="77777777" w:rsidR="00B27485" w:rsidRDefault="00B27485" w:rsidP="00E92D83">
            <w:pPr>
              <w:autoSpaceDE w:val="0"/>
              <w:autoSpaceDN w:val="0"/>
              <w:adjustRightInd w:val="0"/>
              <w:rPr>
                <w:rFonts w:cs="Arial"/>
              </w:rPr>
            </w:pPr>
          </w:p>
        </w:tc>
      </w:tr>
    </w:tbl>
    <w:p w14:paraId="7D85DAC8" w14:textId="77777777" w:rsidR="00B27485" w:rsidRDefault="00B27485" w:rsidP="00B27485">
      <w:pPr>
        <w:autoSpaceDE w:val="0"/>
        <w:autoSpaceDN w:val="0"/>
        <w:adjustRightInd w:val="0"/>
        <w:rPr>
          <w:rFonts w:cs="Arial"/>
        </w:rPr>
      </w:pPr>
    </w:p>
    <w:p w14:paraId="132738B9" w14:textId="77777777" w:rsidR="00B27485" w:rsidRDefault="00B27485" w:rsidP="00B27485">
      <w:pPr>
        <w:autoSpaceDE w:val="0"/>
        <w:autoSpaceDN w:val="0"/>
        <w:adjustRightInd w:val="0"/>
        <w:rPr>
          <w:rFonts w:cs="Arial"/>
          <w:sz w:val="24"/>
          <w:szCs w:val="24"/>
        </w:rPr>
      </w:pPr>
      <w:r>
        <w:rPr>
          <w:rFonts w:cs="Arial"/>
          <w:sz w:val="24"/>
          <w:szCs w:val="24"/>
        </w:rPr>
        <w:t>In light of these revisions, is there a need to re-screen the revised/alternative policy? Yes / No. If No, please explain why</w:t>
      </w:r>
    </w:p>
    <w:p w14:paraId="62B7D3AB" w14:textId="77777777" w:rsidR="00B27485" w:rsidRDefault="00B27485" w:rsidP="00B27485">
      <w:pPr>
        <w:autoSpaceDE w:val="0"/>
        <w:autoSpaceDN w:val="0"/>
        <w:adjustRightInd w:val="0"/>
        <w:rPr>
          <w:rFonts w:cs="Arial"/>
        </w:rPr>
      </w:pPr>
    </w:p>
    <w:tbl>
      <w:tblPr>
        <w:tblW w:w="81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B27485" w14:paraId="39487392" w14:textId="77777777" w:rsidTr="007A07DA">
        <w:trPr>
          <w:trHeight w:val="343"/>
        </w:trPr>
        <w:tc>
          <w:tcPr>
            <w:tcW w:w="8190" w:type="dxa"/>
          </w:tcPr>
          <w:p w14:paraId="41402562" w14:textId="77777777" w:rsidR="00B27485" w:rsidRDefault="00B27485" w:rsidP="00E92D83">
            <w:pPr>
              <w:autoSpaceDE w:val="0"/>
              <w:autoSpaceDN w:val="0"/>
              <w:adjustRightInd w:val="0"/>
              <w:rPr>
                <w:rFonts w:cs="Arial"/>
              </w:rPr>
            </w:pPr>
          </w:p>
          <w:p w14:paraId="54E6E768" w14:textId="77777777" w:rsidR="00B27485" w:rsidRDefault="00B27485" w:rsidP="00E92D83">
            <w:pPr>
              <w:autoSpaceDE w:val="0"/>
              <w:autoSpaceDN w:val="0"/>
              <w:adjustRightInd w:val="0"/>
              <w:rPr>
                <w:rFonts w:cs="Arial"/>
              </w:rPr>
            </w:pPr>
          </w:p>
        </w:tc>
      </w:tr>
    </w:tbl>
    <w:p w14:paraId="2B868C5F" w14:textId="77777777" w:rsidR="00B27485" w:rsidRDefault="00B27485" w:rsidP="00B27485">
      <w:pPr>
        <w:autoSpaceDE w:val="0"/>
        <w:autoSpaceDN w:val="0"/>
        <w:adjustRightInd w:val="0"/>
        <w:rPr>
          <w:rFonts w:cs="Arial"/>
          <w:sz w:val="24"/>
          <w:szCs w:val="24"/>
        </w:rPr>
      </w:pPr>
    </w:p>
    <w:p w14:paraId="63C3D44D" w14:textId="77777777" w:rsidR="00B27485" w:rsidRDefault="00B27485" w:rsidP="00B27485">
      <w:pPr>
        <w:autoSpaceDE w:val="0"/>
        <w:autoSpaceDN w:val="0"/>
        <w:adjustRightInd w:val="0"/>
        <w:rPr>
          <w:rFonts w:cs="Arial"/>
          <w:sz w:val="24"/>
          <w:szCs w:val="24"/>
        </w:rPr>
      </w:pPr>
      <w:r>
        <w:rPr>
          <w:rFonts w:cs="Arial"/>
          <w:sz w:val="24"/>
          <w:szCs w:val="24"/>
        </w:rPr>
        <w:t xml:space="preserve">If 3. or 4. (i.e. </w:t>
      </w:r>
      <w:r>
        <w:rPr>
          <w:rFonts w:cs="Arial"/>
          <w:sz w:val="24"/>
          <w:szCs w:val="24"/>
          <w:u w:val="single"/>
        </w:rPr>
        <w:t>to conduct an EQIA</w:t>
      </w:r>
      <w:r>
        <w:rPr>
          <w:rFonts w:cs="Arial"/>
          <w:sz w:val="24"/>
          <w:szCs w:val="24"/>
        </w:rPr>
        <w:t>), please provide details of the reasons:</w:t>
      </w:r>
    </w:p>
    <w:p w14:paraId="6AB48C39" w14:textId="77777777" w:rsidR="00B27485" w:rsidRDefault="00B27485" w:rsidP="00B27485">
      <w:pPr>
        <w:autoSpaceDE w:val="0"/>
        <w:autoSpaceDN w:val="0"/>
        <w:adjustRightInd w:val="0"/>
        <w:rPr>
          <w:rFonts w:cs="Arial"/>
          <w:sz w:val="24"/>
          <w:szCs w:val="24"/>
        </w:rPr>
      </w:pPr>
    </w:p>
    <w:tbl>
      <w:tblPr>
        <w:tblW w:w="856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B27485" w14:paraId="701E0534" w14:textId="77777777" w:rsidTr="007A07DA">
        <w:trPr>
          <w:trHeight w:val="265"/>
        </w:trPr>
        <w:tc>
          <w:tcPr>
            <w:tcW w:w="8566" w:type="dxa"/>
          </w:tcPr>
          <w:p w14:paraId="2B746962" w14:textId="77777777" w:rsidR="00B27485" w:rsidRDefault="00B27485" w:rsidP="00E92D83">
            <w:pPr>
              <w:autoSpaceDE w:val="0"/>
              <w:autoSpaceDN w:val="0"/>
              <w:adjustRightInd w:val="0"/>
              <w:rPr>
                <w:rFonts w:cs="Arial"/>
                <w:b/>
              </w:rPr>
            </w:pPr>
          </w:p>
          <w:p w14:paraId="2BFBA60D" w14:textId="77777777" w:rsidR="00B27485" w:rsidRDefault="00B27485" w:rsidP="00E92D83">
            <w:pPr>
              <w:autoSpaceDE w:val="0"/>
              <w:autoSpaceDN w:val="0"/>
              <w:adjustRightInd w:val="0"/>
              <w:rPr>
                <w:rFonts w:cs="Arial"/>
              </w:rPr>
            </w:pPr>
          </w:p>
        </w:tc>
      </w:tr>
    </w:tbl>
    <w:p w14:paraId="4ABA9CD8" w14:textId="77777777" w:rsidR="00B27485" w:rsidRDefault="00B27485" w:rsidP="00B27485">
      <w:pPr>
        <w:autoSpaceDE w:val="0"/>
        <w:autoSpaceDN w:val="0"/>
        <w:adjustRightInd w:val="0"/>
        <w:jc w:val="both"/>
        <w:rPr>
          <w:rFonts w:ascii="Tahoma" w:hAnsi="Tahoma" w:cs="Tahoma"/>
          <w:b/>
        </w:rPr>
      </w:pPr>
    </w:p>
    <w:p w14:paraId="741FD52B" w14:textId="77777777" w:rsidR="00B27485" w:rsidRDefault="00B27485" w:rsidP="00B27485">
      <w:pPr>
        <w:autoSpaceDE w:val="0"/>
        <w:autoSpaceDN w:val="0"/>
        <w:adjustRightInd w:val="0"/>
        <w:jc w:val="both"/>
        <w:rPr>
          <w:rFonts w:cs="Arial"/>
          <w:b/>
        </w:rPr>
      </w:pPr>
      <w:r>
        <w:rPr>
          <w:rFonts w:cs="Arial"/>
          <w:b/>
        </w:rPr>
        <w:t>Ti</w:t>
      </w:r>
      <w:r w:rsidR="007A07DA">
        <w:rPr>
          <w:rFonts w:cs="Arial"/>
          <w:b/>
        </w:rPr>
        <w:t>metabling and prioritising EQIA</w:t>
      </w:r>
    </w:p>
    <w:p w14:paraId="0441D680" w14:textId="77777777" w:rsidR="00B27485" w:rsidRDefault="00B27485" w:rsidP="00B27485">
      <w:pPr>
        <w:rPr>
          <w:rFonts w:cs="Arial"/>
          <w:sz w:val="24"/>
          <w:szCs w:val="24"/>
        </w:rPr>
      </w:pPr>
      <w:r>
        <w:rPr>
          <w:rFonts w:cs="Arial"/>
          <w:sz w:val="24"/>
          <w:szCs w:val="24"/>
        </w:rPr>
        <w:t>If 3. or 4, is the policy affected by timetables established by other relevant public authorities? YES / NO</w:t>
      </w:r>
    </w:p>
    <w:p w14:paraId="6CCE93FC" w14:textId="77777777" w:rsidR="00B27485" w:rsidRDefault="00B27485" w:rsidP="00B27485">
      <w:pPr>
        <w:rPr>
          <w:rFonts w:cs="Arial"/>
          <w:sz w:val="24"/>
          <w:szCs w:val="24"/>
        </w:rPr>
      </w:pPr>
      <w:r>
        <w:rPr>
          <w:rFonts w:cs="Arial"/>
          <w:sz w:val="24"/>
          <w:szCs w:val="24"/>
        </w:rPr>
        <w:t>If YES, please provide details:</w:t>
      </w:r>
    </w:p>
    <w:p w14:paraId="4C10202F" w14:textId="77777777" w:rsidR="00B27485" w:rsidRDefault="00B27485" w:rsidP="00B27485">
      <w:pPr>
        <w:rPr>
          <w:rFonts w:cs="Arial"/>
          <w:sz w:val="24"/>
          <w:szCs w:val="24"/>
        </w:rPr>
      </w:pPr>
    </w:p>
    <w:p w14:paraId="21AF8BCF" w14:textId="77777777" w:rsidR="00B27485" w:rsidRDefault="00B27485" w:rsidP="00B27485">
      <w:pPr>
        <w:rPr>
          <w:rFonts w:cs="Arial"/>
          <w:sz w:val="24"/>
          <w:szCs w:val="24"/>
        </w:rPr>
      </w:pPr>
      <w:r>
        <w:rPr>
          <w:rFonts w:cs="Arial"/>
          <w:sz w:val="24"/>
          <w:szCs w:val="24"/>
        </w:rPr>
        <w:t>Please answer the following questions to determine priority for timetabling the EQIA. On a scale of 1-3, with 1 being the lowest priority and 3 being the highest, assess the policy in terms of its priority for EQIA.</w:t>
      </w:r>
    </w:p>
    <w:p w14:paraId="66934AC8" w14:textId="77777777" w:rsidR="00B27485" w:rsidRDefault="00B27485" w:rsidP="00B27485">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B27485" w14:paraId="23275DB0" w14:textId="77777777" w:rsidTr="00E92D83">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3BA8B88B" w14:textId="77777777" w:rsidR="00B27485" w:rsidRDefault="00B27485" w:rsidP="00E92D83">
            <w:pPr>
              <w:numPr>
                <w:ilvl w:val="12"/>
                <w:numId w:val="0"/>
              </w:numPr>
              <w:spacing w:before="120" w:after="120"/>
              <w:rPr>
                <w:rFonts w:cs="Arial"/>
                <w:b/>
                <w:sz w:val="24"/>
                <w:szCs w:val="24"/>
              </w:rPr>
            </w:pPr>
            <w:r>
              <w:rPr>
                <w:rFonts w:cs="Arial"/>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52BC76D3" w14:textId="77777777" w:rsidR="00B27485" w:rsidRDefault="00B27485" w:rsidP="00E92D83">
            <w:pPr>
              <w:numPr>
                <w:ilvl w:val="12"/>
                <w:numId w:val="0"/>
              </w:numPr>
              <w:spacing w:before="120" w:after="120"/>
              <w:rPr>
                <w:rFonts w:cs="Arial"/>
                <w:b/>
                <w:highlight w:val="yellow"/>
              </w:rPr>
            </w:pPr>
            <w:r>
              <w:rPr>
                <w:rFonts w:cs="Arial"/>
                <w:b/>
              </w:rPr>
              <w:t>Rating (1-3)</w:t>
            </w:r>
          </w:p>
        </w:tc>
      </w:tr>
      <w:tr w:rsidR="00B27485" w14:paraId="2FFC6F87" w14:textId="77777777" w:rsidTr="00E92D83">
        <w:trPr>
          <w:trHeight w:val="471"/>
        </w:trPr>
        <w:tc>
          <w:tcPr>
            <w:tcW w:w="7920" w:type="dxa"/>
            <w:tcBorders>
              <w:top w:val="single" w:sz="2" w:space="0" w:color="auto"/>
              <w:left w:val="single" w:sz="2" w:space="0" w:color="auto"/>
              <w:bottom w:val="single" w:sz="2" w:space="0" w:color="auto"/>
              <w:right w:val="single" w:sz="2" w:space="0" w:color="auto"/>
            </w:tcBorders>
          </w:tcPr>
          <w:p w14:paraId="3841E508"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2FC314E" w14:textId="77777777" w:rsidR="00B27485" w:rsidRPr="007A07DA" w:rsidRDefault="00B27485" w:rsidP="00E92D83">
            <w:pPr>
              <w:numPr>
                <w:ilvl w:val="12"/>
                <w:numId w:val="0"/>
              </w:numPr>
              <w:spacing w:before="120" w:after="120"/>
              <w:rPr>
                <w:rFonts w:cs="Arial"/>
                <w:sz w:val="22"/>
                <w:szCs w:val="22"/>
                <w:highlight w:val="yellow"/>
              </w:rPr>
            </w:pPr>
          </w:p>
        </w:tc>
      </w:tr>
      <w:tr w:rsidR="00B27485" w14:paraId="72BC175C" w14:textId="77777777" w:rsidTr="00E92D83">
        <w:trPr>
          <w:trHeight w:val="473"/>
        </w:trPr>
        <w:tc>
          <w:tcPr>
            <w:tcW w:w="7920" w:type="dxa"/>
            <w:tcBorders>
              <w:top w:val="single" w:sz="2" w:space="0" w:color="auto"/>
              <w:left w:val="single" w:sz="2" w:space="0" w:color="auto"/>
              <w:bottom w:val="single" w:sz="2" w:space="0" w:color="auto"/>
              <w:right w:val="single" w:sz="2" w:space="0" w:color="auto"/>
            </w:tcBorders>
          </w:tcPr>
          <w:p w14:paraId="024F60FE"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A48A6AC" w14:textId="77777777" w:rsidR="00B27485" w:rsidRPr="007A07DA" w:rsidRDefault="00B27485" w:rsidP="00E92D83">
            <w:pPr>
              <w:numPr>
                <w:ilvl w:val="12"/>
                <w:numId w:val="0"/>
              </w:numPr>
              <w:rPr>
                <w:rFonts w:cs="Arial"/>
                <w:sz w:val="22"/>
                <w:szCs w:val="22"/>
                <w:highlight w:val="yellow"/>
              </w:rPr>
            </w:pPr>
          </w:p>
          <w:p w14:paraId="102EE962" w14:textId="77777777" w:rsidR="00B27485" w:rsidRPr="007A07DA" w:rsidRDefault="00B27485" w:rsidP="00E92D83">
            <w:pPr>
              <w:numPr>
                <w:ilvl w:val="12"/>
                <w:numId w:val="0"/>
              </w:numPr>
              <w:rPr>
                <w:rFonts w:cs="Arial"/>
                <w:sz w:val="22"/>
                <w:szCs w:val="22"/>
                <w:highlight w:val="yellow"/>
              </w:rPr>
            </w:pPr>
          </w:p>
        </w:tc>
      </w:tr>
      <w:tr w:rsidR="00B27485" w14:paraId="337AAD19" w14:textId="77777777" w:rsidTr="007A07DA">
        <w:trPr>
          <w:trHeight w:val="420"/>
        </w:trPr>
        <w:tc>
          <w:tcPr>
            <w:tcW w:w="7920" w:type="dxa"/>
            <w:tcBorders>
              <w:top w:val="single" w:sz="2" w:space="0" w:color="auto"/>
              <w:left w:val="single" w:sz="2" w:space="0" w:color="auto"/>
              <w:bottom w:val="single" w:sz="2" w:space="0" w:color="auto"/>
              <w:right w:val="single" w:sz="2" w:space="0" w:color="auto"/>
            </w:tcBorders>
          </w:tcPr>
          <w:p w14:paraId="34D91E8E"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8760A6D" w14:textId="77777777" w:rsidR="00B27485" w:rsidRPr="007A07DA" w:rsidRDefault="00B27485" w:rsidP="00E92D83">
            <w:pPr>
              <w:numPr>
                <w:ilvl w:val="12"/>
                <w:numId w:val="0"/>
              </w:numPr>
              <w:rPr>
                <w:rFonts w:cs="Arial"/>
                <w:sz w:val="22"/>
                <w:szCs w:val="22"/>
              </w:rPr>
            </w:pPr>
          </w:p>
        </w:tc>
      </w:tr>
      <w:tr w:rsidR="00B27485" w14:paraId="6AEEE072" w14:textId="77777777" w:rsidTr="00E92D83">
        <w:trPr>
          <w:trHeight w:val="775"/>
        </w:trPr>
        <w:tc>
          <w:tcPr>
            <w:tcW w:w="7920" w:type="dxa"/>
            <w:tcBorders>
              <w:top w:val="single" w:sz="2" w:space="0" w:color="auto"/>
              <w:left w:val="single" w:sz="2" w:space="0" w:color="auto"/>
              <w:bottom w:val="single" w:sz="2" w:space="0" w:color="auto"/>
              <w:right w:val="single" w:sz="2" w:space="0" w:color="auto"/>
            </w:tcBorders>
          </w:tcPr>
          <w:p w14:paraId="044F6616"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50C10D6" w14:textId="77777777" w:rsidR="00B27485" w:rsidRPr="007A07DA" w:rsidRDefault="00B27485" w:rsidP="00E92D83">
            <w:pPr>
              <w:numPr>
                <w:ilvl w:val="12"/>
                <w:numId w:val="0"/>
              </w:numPr>
              <w:rPr>
                <w:rFonts w:cs="Arial"/>
                <w:sz w:val="22"/>
                <w:szCs w:val="22"/>
              </w:rPr>
            </w:pPr>
          </w:p>
        </w:tc>
      </w:tr>
    </w:tbl>
    <w:p w14:paraId="6925553F" w14:textId="77777777" w:rsidR="00B27485" w:rsidRDefault="00B27485" w:rsidP="00B27485">
      <w:pPr>
        <w:pStyle w:val="BodyTextIndent2"/>
        <w:spacing w:line="240" w:lineRule="auto"/>
        <w:ind w:left="0"/>
        <w:rPr>
          <w:rFonts w:cs="Arial"/>
          <w:sz w:val="24"/>
          <w:szCs w:val="24"/>
        </w:rPr>
      </w:pPr>
      <w:r>
        <w:rPr>
          <w:rFonts w:cs="Arial"/>
          <w:sz w:val="24"/>
          <w:szCs w:val="24"/>
        </w:rPr>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14:paraId="58443803" w14:textId="77777777" w:rsidR="00B27485" w:rsidRDefault="00B27485" w:rsidP="00B27485">
      <w:pPr>
        <w:pStyle w:val="BodyTextIndent2"/>
        <w:spacing w:line="240" w:lineRule="auto"/>
        <w:ind w:left="0"/>
        <w:rPr>
          <w:rFonts w:cs="Arial"/>
          <w:sz w:val="24"/>
          <w:szCs w:val="24"/>
        </w:rPr>
      </w:pPr>
    </w:p>
    <w:p w14:paraId="4C25BB08" w14:textId="77777777" w:rsidR="00B27485" w:rsidRDefault="00B27485" w:rsidP="00B27485">
      <w:pPr>
        <w:pStyle w:val="BodyTextIndent2"/>
        <w:ind w:left="0"/>
        <w:rPr>
          <w:rFonts w:cs="Arial"/>
          <w:sz w:val="24"/>
          <w:szCs w:val="24"/>
        </w:rPr>
      </w:pPr>
      <w:r>
        <w:rPr>
          <w:rFonts w:cs="Arial"/>
          <w:sz w:val="24"/>
          <w:szCs w:val="24"/>
        </w:rPr>
        <w:t>Proposed date for commencing EQIA:   _______________________</w:t>
      </w:r>
    </w:p>
    <w:p w14:paraId="5E8509FB" w14:textId="77777777" w:rsidR="00520D3A" w:rsidRDefault="00520D3A" w:rsidP="00B27485">
      <w:pPr>
        <w:autoSpaceDE w:val="0"/>
        <w:autoSpaceDN w:val="0"/>
        <w:adjustRightInd w:val="0"/>
        <w:rPr>
          <w:rFonts w:cs="Arial"/>
          <w:b/>
        </w:rPr>
      </w:pPr>
    </w:p>
    <w:p w14:paraId="30DCC77D" w14:textId="77777777" w:rsidR="00B27485" w:rsidRDefault="00B27485" w:rsidP="00B27485">
      <w:pPr>
        <w:autoSpaceDE w:val="0"/>
        <w:autoSpaceDN w:val="0"/>
        <w:adjustRightInd w:val="0"/>
        <w:rPr>
          <w:rFonts w:cs="Arial"/>
          <w:b/>
        </w:rPr>
      </w:pPr>
      <w:r>
        <w:rPr>
          <w:rFonts w:cs="Arial"/>
          <w:b/>
        </w:rPr>
        <w:t>Monitoring</w:t>
      </w:r>
    </w:p>
    <w:p w14:paraId="20DDD011" w14:textId="77777777" w:rsidR="00B27485" w:rsidRDefault="00B27485" w:rsidP="00B27485">
      <w:pPr>
        <w:autoSpaceDE w:val="0"/>
        <w:autoSpaceDN w:val="0"/>
        <w:adjustRightInd w:val="0"/>
        <w:rPr>
          <w:rFonts w:cs="Arial"/>
          <w:b/>
          <w:sz w:val="36"/>
          <w:szCs w:val="36"/>
        </w:rPr>
      </w:pPr>
    </w:p>
    <w:p w14:paraId="7883E4DA" w14:textId="77777777" w:rsidR="00B27485" w:rsidRDefault="00B27485" w:rsidP="00B27485">
      <w:pPr>
        <w:autoSpaceDE w:val="0"/>
        <w:autoSpaceDN w:val="0"/>
        <w:adjustRightInd w:val="0"/>
        <w:rPr>
          <w:rFonts w:cs="Arial"/>
          <w:sz w:val="24"/>
          <w:szCs w:val="24"/>
        </w:rPr>
      </w:pPr>
      <w:r>
        <w:rPr>
          <w:rFonts w:cs="Arial"/>
          <w:sz w:val="24"/>
          <w:szCs w:val="24"/>
        </w:rPr>
        <w:t xml:space="preserve">Effective monitoring will help identify any future adverse impacts arising from the policy which may lead you to conduct an EQIA, as well as help with future planning and policy development. </w:t>
      </w:r>
    </w:p>
    <w:p w14:paraId="76EF86BD" w14:textId="77777777" w:rsidR="00B27485" w:rsidRDefault="00B27485" w:rsidP="00B27485">
      <w:pPr>
        <w:autoSpaceDE w:val="0"/>
        <w:autoSpaceDN w:val="0"/>
        <w:adjustRightInd w:val="0"/>
        <w:rPr>
          <w:rFonts w:cs="Arial"/>
        </w:rPr>
      </w:pPr>
      <w:r>
        <w:rPr>
          <w:rFonts w:cs="Arial"/>
          <w:sz w:val="24"/>
          <w:szCs w:val="24"/>
        </w:rPr>
        <w:t>Please detail proposed monitoring arrangements below</w:t>
      </w:r>
      <w:r>
        <w:rPr>
          <w:rFonts w:cs="Arial"/>
        </w:rPr>
        <w:t>:</w:t>
      </w:r>
    </w:p>
    <w:p w14:paraId="5E10F120" w14:textId="77777777" w:rsidR="00B27485" w:rsidRDefault="00B27485" w:rsidP="00B27485">
      <w:pPr>
        <w:autoSpaceDE w:val="0"/>
        <w:autoSpaceDN w:val="0"/>
        <w:adjustRightInd w:val="0"/>
        <w:rPr>
          <w:rFonts w:cs="Arial"/>
        </w:rPr>
      </w:pPr>
    </w:p>
    <w:tbl>
      <w:tblPr>
        <w:tblW w:w="868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B27485" w14:paraId="3EF4663A" w14:textId="77777777" w:rsidTr="007A07DA">
        <w:trPr>
          <w:trHeight w:val="451"/>
        </w:trPr>
        <w:tc>
          <w:tcPr>
            <w:tcW w:w="8686" w:type="dxa"/>
          </w:tcPr>
          <w:p w14:paraId="4AFF4B31" w14:textId="25A41AAD" w:rsidR="00B27485" w:rsidRPr="00520D3A" w:rsidRDefault="006F3322" w:rsidP="00E92D83">
            <w:pPr>
              <w:autoSpaceDE w:val="0"/>
              <w:autoSpaceDN w:val="0"/>
              <w:adjustRightInd w:val="0"/>
              <w:rPr>
                <w:rFonts w:cs="Arial"/>
                <w:sz w:val="22"/>
                <w:szCs w:val="22"/>
              </w:rPr>
            </w:pPr>
            <w:r>
              <w:rPr>
                <w:rFonts w:cs="Arial"/>
                <w:sz w:val="22"/>
                <w:szCs w:val="22"/>
              </w:rPr>
              <w:t>It has been agreed that there will be a six month review of the operation of the agreed scheme.</w:t>
            </w:r>
          </w:p>
        </w:tc>
      </w:tr>
    </w:tbl>
    <w:p w14:paraId="4102873A" w14:textId="77777777" w:rsidR="00B27485" w:rsidRDefault="00B27485" w:rsidP="00B27485">
      <w:pPr>
        <w:pStyle w:val="BodyTextIndent2"/>
        <w:ind w:left="0"/>
        <w:rPr>
          <w:rFonts w:ascii="Tahoma" w:hAnsi="Tahoma" w:cs="Tahoma"/>
          <w:b/>
        </w:rPr>
      </w:pPr>
    </w:p>
    <w:p w14:paraId="190A92D7" w14:textId="77777777" w:rsidR="00B27485" w:rsidRDefault="00B27485" w:rsidP="00B27485">
      <w:pPr>
        <w:pStyle w:val="BodyTextIndent2"/>
        <w:ind w:left="0"/>
        <w:rPr>
          <w:rFonts w:cs="Arial"/>
          <w:b/>
        </w:rPr>
      </w:pPr>
      <w:r>
        <w:rPr>
          <w:rFonts w:cs="Arial"/>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43"/>
        <w:gridCol w:w="2694"/>
      </w:tblGrid>
      <w:tr w:rsidR="00443BA1" w14:paraId="4E26F2CB" w14:textId="77777777" w:rsidTr="00F1376F">
        <w:tc>
          <w:tcPr>
            <w:tcW w:w="3369" w:type="dxa"/>
          </w:tcPr>
          <w:p w14:paraId="45B0029E" w14:textId="6D3837C7" w:rsidR="00443BA1" w:rsidRDefault="00443BA1" w:rsidP="00443BA1">
            <w:pPr>
              <w:spacing w:before="120" w:after="120"/>
              <w:rPr>
                <w:rFonts w:cs="Arial"/>
                <w:b/>
              </w:rPr>
            </w:pPr>
            <w:r>
              <w:rPr>
                <w:rFonts w:cs="Arial"/>
                <w:b/>
              </w:rPr>
              <w:t xml:space="preserve">Screened by:      </w:t>
            </w:r>
          </w:p>
        </w:tc>
        <w:tc>
          <w:tcPr>
            <w:tcW w:w="3543" w:type="dxa"/>
          </w:tcPr>
          <w:p w14:paraId="0C61504D" w14:textId="1E172437" w:rsidR="00443BA1" w:rsidRDefault="00443BA1" w:rsidP="00443BA1">
            <w:pPr>
              <w:spacing w:before="120" w:after="120"/>
              <w:rPr>
                <w:rFonts w:cs="Arial"/>
                <w:b/>
              </w:rPr>
            </w:pPr>
            <w:r>
              <w:rPr>
                <w:rFonts w:cs="Arial"/>
                <w:b/>
              </w:rPr>
              <w:t xml:space="preserve">Position/Job Title      </w:t>
            </w:r>
          </w:p>
        </w:tc>
        <w:tc>
          <w:tcPr>
            <w:tcW w:w="2694" w:type="dxa"/>
          </w:tcPr>
          <w:p w14:paraId="0C5258D7" w14:textId="227DE5CD" w:rsidR="00443BA1" w:rsidRDefault="00443BA1" w:rsidP="00443BA1">
            <w:pPr>
              <w:spacing w:before="120" w:after="120"/>
              <w:rPr>
                <w:rFonts w:cs="Arial"/>
                <w:b/>
              </w:rPr>
            </w:pPr>
            <w:r>
              <w:rPr>
                <w:rFonts w:cs="Arial"/>
                <w:b/>
              </w:rPr>
              <w:t>Date</w:t>
            </w:r>
          </w:p>
        </w:tc>
      </w:tr>
      <w:tr w:rsidR="006F3322" w14:paraId="0A4FD641" w14:textId="77777777" w:rsidTr="00F1376F">
        <w:tc>
          <w:tcPr>
            <w:tcW w:w="3369" w:type="dxa"/>
          </w:tcPr>
          <w:p w14:paraId="473D228C" w14:textId="5F6975C7" w:rsidR="006F3322" w:rsidRPr="007A07DA" w:rsidRDefault="006F3322" w:rsidP="006F3322">
            <w:pPr>
              <w:spacing w:before="120" w:after="120"/>
              <w:rPr>
                <w:rFonts w:cs="Arial"/>
                <w:sz w:val="22"/>
                <w:szCs w:val="22"/>
              </w:rPr>
            </w:pPr>
            <w:r>
              <w:rPr>
                <w:rFonts w:cs="Arial"/>
                <w:sz w:val="22"/>
                <w:szCs w:val="22"/>
              </w:rPr>
              <w:t>Colin Moffett</w:t>
            </w:r>
          </w:p>
        </w:tc>
        <w:tc>
          <w:tcPr>
            <w:tcW w:w="3543" w:type="dxa"/>
          </w:tcPr>
          <w:p w14:paraId="0F6335AC" w14:textId="6BD834FF" w:rsidR="006F3322" w:rsidRPr="007A07DA" w:rsidRDefault="006F3322" w:rsidP="006F3322">
            <w:pPr>
              <w:spacing w:before="120" w:after="120"/>
              <w:rPr>
                <w:rFonts w:cs="Arial"/>
                <w:sz w:val="22"/>
                <w:szCs w:val="22"/>
              </w:rPr>
            </w:pPr>
            <w:r>
              <w:rPr>
                <w:rFonts w:cs="Arial"/>
                <w:sz w:val="22"/>
                <w:szCs w:val="22"/>
              </w:rPr>
              <w:t>Assistant Director Corporate Planning &amp; Policy (Acting)</w:t>
            </w:r>
          </w:p>
        </w:tc>
        <w:tc>
          <w:tcPr>
            <w:tcW w:w="2694" w:type="dxa"/>
          </w:tcPr>
          <w:p w14:paraId="6C0EAEAB" w14:textId="0F712832" w:rsidR="006F3322" w:rsidRPr="007A07DA" w:rsidRDefault="006F3322" w:rsidP="006F3322">
            <w:pPr>
              <w:spacing w:before="120" w:after="120"/>
              <w:rPr>
                <w:rFonts w:cs="Arial"/>
                <w:sz w:val="22"/>
                <w:szCs w:val="22"/>
              </w:rPr>
            </w:pPr>
            <w:r>
              <w:rPr>
                <w:rFonts w:cs="Arial"/>
                <w:sz w:val="22"/>
                <w:szCs w:val="22"/>
              </w:rPr>
              <w:t>12</w:t>
            </w:r>
            <w:r>
              <w:rPr>
                <w:rFonts w:cs="Arial"/>
                <w:sz w:val="22"/>
                <w:szCs w:val="22"/>
              </w:rPr>
              <w:t>/</w:t>
            </w:r>
            <w:r>
              <w:rPr>
                <w:rFonts w:cs="Arial"/>
                <w:sz w:val="22"/>
                <w:szCs w:val="22"/>
              </w:rPr>
              <w:t>1</w:t>
            </w:r>
            <w:r>
              <w:rPr>
                <w:rFonts w:cs="Arial"/>
                <w:sz w:val="22"/>
                <w:szCs w:val="22"/>
              </w:rPr>
              <w:t>0/2023</w:t>
            </w:r>
          </w:p>
        </w:tc>
      </w:tr>
      <w:tr w:rsidR="006F3322" w14:paraId="0643953A" w14:textId="77777777" w:rsidTr="00F1376F">
        <w:tc>
          <w:tcPr>
            <w:tcW w:w="3369" w:type="dxa"/>
          </w:tcPr>
          <w:p w14:paraId="6270854E" w14:textId="5057F932" w:rsidR="006F3322" w:rsidRPr="007A07DA" w:rsidRDefault="006F3322" w:rsidP="006F3322">
            <w:pPr>
              <w:spacing w:before="120" w:after="120"/>
              <w:rPr>
                <w:rFonts w:cs="Arial"/>
                <w:b/>
                <w:sz w:val="22"/>
                <w:szCs w:val="22"/>
              </w:rPr>
            </w:pPr>
            <w:r w:rsidRPr="007A07DA">
              <w:rPr>
                <w:rFonts w:cs="Arial"/>
                <w:b/>
                <w:sz w:val="22"/>
                <w:szCs w:val="22"/>
              </w:rPr>
              <w:t>Approved by:</w:t>
            </w:r>
          </w:p>
        </w:tc>
        <w:tc>
          <w:tcPr>
            <w:tcW w:w="3543" w:type="dxa"/>
          </w:tcPr>
          <w:p w14:paraId="11B6DBDA" w14:textId="77777777" w:rsidR="006F3322" w:rsidRPr="007A07DA" w:rsidRDefault="006F3322" w:rsidP="006F3322">
            <w:pPr>
              <w:spacing w:before="120" w:after="120"/>
              <w:rPr>
                <w:rFonts w:cs="Arial"/>
                <w:sz w:val="22"/>
                <w:szCs w:val="22"/>
              </w:rPr>
            </w:pPr>
          </w:p>
        </w:tc>
        <w:tc>
          <w:tcPr>
            <w:tcW w:w="2694" w:type="dxa"/>
          </w:tcPr>
          <w:p w14:paraId="2F1CFDDB" w14:textId="77777777" w:rsidR="006F3322" w:rsidRPr="007A07DA" w:rsidRDefault="006F3322" w:rsidP="006F3322">
            <w:pPr>
              <w:spacing w:before="120" w:after="120"/>
              <w:rPr>
                <w:rFonts w:cs="Arial"/>
                <w:sz w:val="22"/>
                <w:szCs w:val="22"/>
              </w:rPr>
            </w:pPr>
          </w:p>
        </w:tc>
      </w:tr>
      <w:tr w:rsidR="006F3322" w14:paraId="06DEC109" w14:textId="77777777" w:rsidTr="00F1376F">
        <w:tc>
          <w:tcPr>
            <w:tcW w:w="3369" w:type="dxa"/>
          </w:tcPr>
          <w:p w14:paraId="69C07D4D" w14:textId="1DC204A3" w:rsidR="006F3322" w:rsidRPr="007A07DA" w:rsidRDefault="006F3322" w:rsidP="006F3322">
            <w:pPr>
              <w:spacing w:before="120" w:after="120"/>
              <w:rPr>
                <w:rFonts w:cs="Arial"/>
                <w:sz w:val="22"/>
                <w:szCs w:val="22"/>
              </w:rPr>
            </w:pPr>
          </w:p>
        </w:tc>
        <w:tc>
          <w:tcPr>
            <w:tcW w:w="3543" w:type="dxa"/>
          </w:tcPr>
          <w:p w14:paraId="1893EBC3" w14:textId="1CE87AF7" w:rsidR="006F3322" w:rsidRPr="007A07DA" w:rsidRDefault="006F3322" w:rsidP="006F3322">
            <w:pPr>
              <w:spacing w:before="120" w:after="120"/>
              <w:rPr>
                <w:rFonts w:cs="Arial"/>
                <w:sz w:val="22"/>
                <w:szCs w:val="22"/>
              </w:rPr>
            </w:pPr>
          </w:p>
        </w:tc>
        <w:tc>
          <w:tcPr>
            <w:tcW w:w="2694" w:type="dxa"/>
          </w:tcPr>
          <w:p w14:paraId="7DC843D2" w14:textId="2265227B" w:rsidR="006F3322" w:rsidRPr="007A07DA" w:rsidRDefault="006F3322" w:rsidP="006F3322">
            <w:pPr>
              <w:spacing w:before="120" w:after="120"/>
              <w:rPr>
                <w:rFonts w:cs="Arial"/>
                <w:sz w:val="22"/>
                <w:szCs w:val="22"/>
              </w:rPr>
            </w:pPr>
          </w:p>
        </w:tc>
      </w:tr>
    </w:tbl>
    <w:p w14:paraId="57CFD272" w14:textId="77777777" w:rsidR="00B27485" w:rsidRDefault="00B27485" w:rsidP="00B27485"/>
    <w:p w14:paraId="5AC9538D" w14:textId="77777777" w:rsidR="00B27485" w:rsidRDefault="00B27485" w:rsidP="00B27485"/>
    <w:p w14:paraId="789736E3" w14:textId="77777777" w:rsidR="00B27485" w:rsidRDefault="00B27485" w:rsidP="00B27485">
      <w:pPr>
        <w:rPr>
          <w:rFonts w:cs="Arial"/>
        </w:rPr>
      </w:pPr>
      <w:r>
        <w:rPr>
          <w:rFonts w:cs="Arial"/>
          <w:sz w:val="24"/>
          <w:szCs w:val="24"/>
        </w:rPr>
        <w:t>Note: A copy of the Screening Template, for each policy screened should be ‘signed off’ and approved by a senior manager responsible for the policy, made easily accessible on your website as soon as possible following completion and made available on request</w:t>
      </w:r>
      <w:r>
        <w:rPr>
          <w:rFonts w:cs="Arial"/>
        </w:rPr>
        <w:t xml:space="preserve">. </w:t>
      </w:r>
      <w:bookmarkEnd w:id="0"/>
      <w:bookmarkEnd w:id="1"/>
      <w:bookmarkEnd w:id="2"/>
    </w:p>
    <w:p w14:paraId="5C21AD88" w14:textId="77777777" w:rsidR="00B27485" w:rsidRDefault="00B27485" w:rsidP="00B27485">
      <w:pPr>
        <w:ind w:right="26"/>
        <w:rPr>
          <w:rFonts w:ascii="Tahoma" w:hAnsi="Tahoma" w:cs="Tahoma"/>
          <w:b/>
        </w:rPr>
      </w:pPr>
    </w:p>
    <w:p w14:paraId="130B190B" w14:textId="77777777" w:rsidR="00B27485" w:rsidRDefault="00B27485" w:rsidP="00B27485">
      <w:pPr>
        <w:ind w:right="26"/>
        <w:rPr>
          <w:rFonts w:ascii="Tahoma" w:hAnsi="Tahoma" w:cs="Tahoma"/>
          <w:b/>
        </w:rPr>
      </w:pPr>
    </w:p>
    <w:p w14:paraId="2BCC7E49" w14:textId="77777777" w:rsidR="00B27485" w:rsidRDefault="00B27485" w:rsidP="00B27485">
      <w:pPr>
        <w:ind w:right="26"/>
        <w:rPr>
          <w:rFonts w:ascii="Tahoma" w:hAnsi="Tahoma" w:cs="Tahoma"/>
          <w:b/>
        </w:rPr>
      </w:pPr>
    </w:p>
    <w:p w14:paraId="5F156E57" w14:textId="77777777" w:rsidR="00E92D83" w:rsidRDefault="00E92D83"/>
    <w:sectPr w:rsidR="00E92D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82BA" w14:textId="77777777" w:rsidR="005C3D95" w:rsidRDefault="005C3D95" w:rsidP="007A07DA">
      <w:r>
        <w:separator/>
      </w:r>
    </w:p>
  </w:endnote>
  <w:endnote w:type="continuationSeparator" w:id="0">
    <w:p w14:paraId="08BB27C2" w14:textId="77777777" w:rsidR="005C3D95" w:rsidRDefault="005C3D95" w:rsidP="007A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57918"/>
      <w:docPartObj>
        <w:docPartGallery w:val="Page Numbers (Bottom of Page)"/>
        <w:docPartUnique/>
      </w:docPartObj>
    </w:sdtPr>
    <w:sdtEndPr>
      <w:rPr>
        <w:noProof/>
      </w:rPr>
    </w:sdtEndPr>
    <w:sdtContent>
      <w:p w14:paraId="4D24C020" w14:textId="77777777" w:rsidR="005C3D95" w:rsidRDefault="005C3D95">
        <w:pPr>
          <w:pStyle w:val="Footer"/>
          <w:jc w:val="center"/>
        </w:pPr>
        <w:r>
          <w:fldChar w:fldCharType="begin"/>
        </w:r>
        <w:r>
          <w:instrText xml:space="preserve"> PAGE   \* MERGEFORMAT </w:instrText>
        </w:r>
        <w:r>
          <w:fldChar w:fldCharType="separate"/>
        </w:r>
        <w:r w:rsidR="004E57A2">
          <w:rPr>
            <w:noProof/>
          </w:rPr>
          <w:t>5</w:t>
        </w:r>
        <w:r>
          <w:rPr>
            <w:noProof/>
          </w:rPr>
          <w:fldChar w:fldCharType="end"/>
        </w:r>
      </w:p>
    </w:sdtContent>
  </w:sdt>
  <w:p w14:paraId="15EB5B04" w14:textId="77777777" w:rsidR="005C3D95" w:rsidRDefault="005C3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E5CF" w14:textId="77777777" w:rsidR="005C3D95" w:rsidRDefault="005C3D95" w:rsidP="007A07DA">
      <w:r>
        <w:separator/>
      </w:r>
    </w:p>
  </w:footnote>
  <w:footnote w:type="continuationSeparator" w:id="0">
    <w:p w14:paraId="7CDEB156" w14:textId="77777777" w:rsidR="005C3D95" w:rsidRDefault="005C3D95" w:rsidP="007A0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6796"/>
    <w:multiLevelType w:val="hybridMultilevel"/>
    <w:tmpl w:val="4F14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D2FDB"/>
    <w:multiLevelType w:val="hybridMultilevel"/>
    <w:tmpl w:val="5A2A53A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FA54BC1"/>
    <w:multiLevelType w:val="hybridMultilevel"/>
    <w:tmpl w:val="F15C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8510F"/>
    <w:multiLevelType w:val="multilevel"/>
    <w:tmpl w:val="0D5858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91B6191"/>
    <w:multiLevelType w:val="hybridMultilevel"/>
    <w:tmpl w:val="6A2C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C0DF4"/>
    <w:multiLevelType w:val="hybridMultilevel"/>
    <w:tmpl w:val="B48024F6"/>
    <w:lvl w:ilvl="0" w:tplc="31F04E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D0A00"/>
    <w:multiLevelType w:val="multilevel"/>
    <w:tmpl w:val="AF5E5E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3644556"/>
    <w:multiLevelType w:val="hybridMultilevel"/>
    <w:tmpl w:val="6E8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05A07"/>
    <w:multiLevelType w:val="hybridMultilevel"/>
    <w:tmpl w:val="30385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0767A6"/>
    <w:multiLevelType w:val="hybridMultilevel"/>
    <w:tmpl w:val="0D026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6B4728"/>
    <w:multiLevelType w:val="hybridMultilevel"/>
    <w:tmpl w:val="FCF4E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7ED032F"/>
    <w:multiLevelType w:val="hybridMultilevel"/>
    <w:tmpl w:val="5D2AB17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C2312B5"/>
    <w:multiLevelType w:val="hybridMultilevel"/>
    <w:tmpl w:val="DF1CC0B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135270227">
    <w:abstractNumId w:val="8"/>
  </w:num>
  <w:num w:numId="2" w16cid:durableId="1327396280">
    <w:abstractNumId w:val="10"/>
  </w:num>
  <w:num w:numId="3" w16cid:durableId="232855211">
    <w:abstractNumId w:val="11"/>
  </w:num>
  <w:num w:numId="4" w16cid:durableId="296036082">
    <w:abstractNumId w:val="1"/>
  </w:num>
  <w:num w:numId="5" w16cid:durableId="1700005055">
    <w:abstractNumId w:val="7"/>
  </w:num>
  <w:num w:numId="6" w16cid:durableId="709451165">
    <w:abstractNumId w:val="6"/>
  </w:num>
  <w:num w:numId="7" w16cid:durableId="1237471033">
    <w:abstractNumId w:val="12"/>
  </w:num>
  <w:num w:numId="8" w16cid:durableId="2137332904">
    <w:abstractNumId w:val="3"/>
  </w:num>
  <w:num w:numId="9" w16cid:durableId="1901821615">
    <w:abstractNumId w:val="5"/>
  </w:num>
  <w:num w:numId="10" w16cid:durableId="1519731826">
    <w:abstractNumId w:val="4"/>
  </w:num>
  <w:num w:numId="11" w16cid:durableId="377973283">
    <w:abstractNumId w:val="0"/>
  </w:num>
  <w:num w:numId="12" w16cid:durableId="286666197">
    <w:abstractNumId w:val="2"/>
  </w:num>
  <w:num w:numId="13" w16cid:durableId="1723866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85"/>
    <w:rsid w:val="0001043B"/>
    <w:rsid w:val="00017785"/>
    <w:rsid w:val="00125269"/>
    <w:rsid w:val="00194ECB"/>
    <w:rsid w:val="00206E03"/>
    <w:rsid w:val="00213F3F"/>
    <w:rsid w:val="00247E08"/>
    <w:rsid w:val="002A286F"/>
    <w:rsid w:val="00327B3C"/>
    <w:rsid w:val="003D7D4A"/>
    <w:rsid w:val="0042730B"/>
    <w:rsid w:val="00443BA1"/>
    <w:rsid w:val="0046051F"/>
    <w:rsid w:val="00472B57"/>
    <w:rsid w:val="004746F2"/>
    <w:rsid w:val="004E57A2"/>
    <w:rsid w:val="004F2B1C"/>
    <w:rsid w:val="004F3BB8"/>
    <w:rsid w:val="00520D3A"/>
    <w:rsid w:val="0057132E"/>
    <w:rsid w:val="005C3D95"/>
    <w:rsid w:val="005C663D"/>
    <w:rsid w:val="00627AD0"/>
    <w:rsid w:val="0064294C"/>
    <w:rsid w:val="0064752D"/>
    <w:rsid w:val="006F3322"/>
    <w:rsid w:val="00704307"/>
    <w:rsid w:val="007609B3"/>
    <w:rsid w:val="00783D28"/>
    <w:rsid w:val="007A07DA"/>
    <w:rsid w:val="00812A51"/>
    <w:rsid w:val="009A72C3"/>
    <w:rsid w:val="009D711F"/>
    <w:rsid w:val="00A23681"/>
    <w:rsid w:val="00A75E99"/>
    <w:rsid w:val="00AF25C1"/>
    <w:rsid w:val="00AF7F8A"/>
    <w:rsid w:val="00B03E7F"/>
    <w:rsid w:val="00B27485"/>
    <w:rsid w:val="00B90576"/>
    <w:rsid w:val="00C4793A"/>
    <w:rsid w:val="00C97572"/>
    <w:rsid w:val="00CA51C0"/>
    <w:rsid w:val="00CD0444"/>
    <w:rsid w:val="00D7677A"/>
    <w:rsid w:val="00E05BC2"/>
    <w:rsid w:val="00E26AD1"/>
    <w:rsid w:val="00E6180E"/>
    <w:rsid w:val="00E92D83"/>
    <w:rsid w:val="00F1376F"/>
    <w:rsid w:val="00F552B7"/>
    <w:rsid w:val="00F64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8D3C"/>
  <w15:docId w15:val="{435FCD5A-2918-4D08-A103-B55511D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 w:type="character" w:customStyle="1" w:styleId="ui-provider">
    <w:name w:val="ui-provider"/>
    <w:basedOn w:val="DefaultParagraphFont"/>
    <w:rsid w:val="00327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liam.mclernon</dc:creator>
  <cp:keywords/>
  <dc:description/>
  <cp:lastModifiedBy>Moffett, Colin</cp:lastModifiedBy>
  <cp:revision>4</cp:revision>
  <dcterms:created xsi:type="dcterms:W3CDTF">2023-10-18T11:34:00Z</dcterms:created>
  <dcterms:modified xsi:type="dcterms:W3CDTF">2023-11-06T12:08:00Z</dcterms:modified>
</cp:coreProperties>
</file>