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AE91" w14:textId="77777777" w:rsidR="00341FB4" w:rsidRDefault="00341FB4" w:rsidP="00341FB4">
      <w:pPr>
        <w:autoSpaceDE w:val="0"/>
        <w:autoSpaceDN w:val="0"/>
        <w:adjustRightInd w:val="0"/>
        <w:rPr>
          <w:rFonts w:ascii="Tahoma" w:hAnsi="Tahoma" w:cs="Tahoma"/>
        </w:rPr>
      </w:pPr>
    </w:p>
    <w:p w14:paraId="6262A68C" w14:textId="77777777" w:rsidR="00341FB4" w:rsidRPr="009259C6" w:rsidRDefault="00341FB4" w:rsidP="00341FB4">
      <w:pPr>
        <w:autoSpaceDE w:val="0"/>
        <w:autoSpaceDN w:val="0"/>
        <w:adjustRightInd w:val="0"/>
        <w:jc w:val="center"/>
        <w:rPr>
          <w:rFonts w:ascii="Tahoma" w:hAnsi="Tahoma" w:cs="Tahoma"/>
        </w:rPr>
      </w:pPr>
    </w:p>
    <w:p w14:paraId="7D9C39B3" w14:textId="77777777" w:rsidR="00341FB4" w:rsidRPr="009259C6" w:rsidRDefault="00341FB4" w:rsidP="00341FB4">
      <w:pPr>
        <w:autoSpaceDE w:val="0"/>
        <w:autoSpaceDN w:val="0"/>
        <w:adjustRightInd w:val="0"/>
        <w:jc w:val="center"/>
        <w:rPr>
          <w:rFonts w:ascii="Tahoma" w:hAnsi="Tahoma" w:cs="Tahoma"/>
          <w:b/>
        </w:rPr>
      </w:pPr>
    </w:p>
    <w:p w14:paraId="57CE37E0" w14:textId="79B75FAA" w:rsidR="00341FB4" w:rsidRPr="005D3AEB" w:rsidRDefault="00341FB4" w:rsidP="00341FB4">
      <w:pPr>
        <w:autoSpaceDE w:val="0"/>
        <w:autoSpaceDN w:val="0"/>
        <w:adjustRightInd w:val="0"/>
        <w:rPr>
          <w:rFonts w:ascii="Tahoma" w:hAnsi="Tahoma" w:cs="Tahoma"/>
          <w:b/>
          <w:color w:val="00B2BF"/>
          <w:sz w:val="66"/>
        </w:rPr>
      </w:pPr>
    </w:p>
    <w:p w14:paraId="3EB49753" w14:textId="77777777" w:rsidR="00341FB4" w:rsidRDefault="00341FB4" w:rsidP="00341FB4">
      <w:pPr>
        <w:pStyle w:val="MainTitle"/>
        <w:rPr>
          <w:lang w:val="en-US"/>
        </w:rPr>
      </w:pPr>
      <w:r>
        <w:rPr>
          <w:lang w:val="en-US"/>
        </w:rPr>
        <w:t xml:space="preserve">Reserves </w:t>
      </w:r>
    </w:p>
    <w:p w14:paraId="019A36FB" w14:textId="68C0922C" w:rsidR="00341FB4" w:rsidRPr="00581565" w:rsidRDefault="00341FB4" w:rsidP="00341FB4">
      <w:pPr>
        <w:pStyle w:val="MainTitle"/>
        <w:rPr>
          <w:color w:val="00404A"/>
          <w:lang w:val="en-US"/>
        </w:rPr>
      </w:pPr>
      <w:r>
        <w:rPr>
          <w:lang w:val="en-US"/>
        </w:rPr>
        <w:t>Policy</w:t>
      </w:r>
    </w:p>
    <w:p w14:paraId="1D427F18" w14:textId="59C76974" w:rsidR="00341FB4" w:rsidRDefault="00341FB4" w:rsidP="00341FB4">
      <w:pPr>
        <w:autoSpaceDE w:val="0"/>
        <w:autoSpaceDN w:val="0"/>
        <w:adjustRightInd w:val="0"/>
        <w:jc w:val="center"/>
        <w:rPr>
          <w:rFonts w:ascii="Tahoma" w:hAnsi="Tahoma" w:cs="Tahoma"/>
          <w:b/>
          <w:sz w:val="66"/>
        </w:rPr>
      </w:pPr>
    </w:p>
    <w:p w14:paraId="1B1272B8" w14:textId="2C08ED26" w:rsidR="00341FB4" w:rsidRDefault="00341FB4" w:rsidP="00341FB4">
      <w:pPr>
        <w:autoSpaceDE w:val="0"/>
        <w:autoSpaceDN w:val="0"/>
        <w:adjustRightInd w:val="0"/>
        <w:jc w:val="center"/>
        <w:rPr>
          <w:rFonts w:ascii="Tahoma" w:hAnsi="Tahoma" w:cs="Tahoma"/>
          <w:b/>
          <w:sz w:val="66"/>
        </w:rPr>
      </w:pPr>
      <w:r>
        <w:rPr>
          <w:rFonts w:ascii="Tahoma" w:hAnsi="Tahoma" w:cs="Tahoma"/>
          <w:b/>
          <w:noProof/>
          <w:sz w:val="66"/>
          <w:lang w:eastAsia="en-GB"/>
        </w:rPr>
        <mc:AlternateContent>
          <mc:Choice Requires="wps">
            <w:drawing>
              <wp:anchor distT="0" distB="0" distL="114300" distR="114300" simplePos="0" relativeHeight="251660288" behindDoc="0" locked="0" layoutInCell="1" allowOverlap="1" wp14:anchorId="00C1CB64" wp14:editId="4005409F">
                <wp:simplePos x="0" y="0"/>
                <wp:positionH relativeFrom="column">
                  <wp:posOffset>-882015</wp:posOffset>
                </wp:positionH>
                <wp:positionV relativeFrom="paragraph">
                  <wp:posOffset>420370</wp:posOffset>
                </wp:positionV>
                <wp:extent cx="7559040" cy="1402080"/>
                <wp:effectExtent l="0" t="0" r="22860" b="26670"/>
                <wp:wrapNone/>
                <wp:docPr id="1920800108" name="Straight Connector 1920800108"/>
                <wp:cNvGraphicFramePr/>
                <a:graphic xmlns:a="http://schemas.openxmlformats.org/drawingml/2006/main">
                  <a:graphicData uri="http://schemas.microsoft.com/office/word/2010/wordprocessingShape">
                    <wps:wsp>
                      <wps:cNvCnPr/>
                      <wps:spPr>
                        <a:xfrm flipV="1">
                          <a:off x="0" y="0"/>
                          <a:ext cx="7559040" cy="140208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7AB32F74" id="Straight Connector 192080010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9.45pt,33.1pt" to="525.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" strokecolor="#5b9bd5 [3208]" strokeweight=".5pt">
                <v:stroke joinstyle="miter"/>
              </v:line>
            </w:pict>
          </mc:Fallback>
        </mc:AlternateContent>
      </w:r>
      <w:r>
        <w:rPr>
          <w:rFonts w:ascii="Tahoma" w:hAnsi="Tahoma" w:cs="Tahoma"/>
          <w:b/>
          <w:noProof/>
          <w:sz w:val="66"/>
          <w:lang w:eastAsia="en-GB"/>
        </w:rPr>
        <mc:AlternateContent>
          <mc:Choice Requires="wps">
            <w:drawing>
              <wp:anchor distT="0" distB="0" distL="114300" distR="114300" simplePos="0" relativeHeight="251659264" behindDoc="0" locked="0" layoutInCell="1" allowOverlap="1" wp14:anchorId="31E5135F" wp14:editId="25E65AF3">
                <wp:simplePos x="0" y="0"/>
                <wp:positionH relativeFrom="column">
                  <wp:posOffset>-888365</wp:posOffset>
                </wp:positionH>
                <wp:positionV relativeFrom="paragraph">
                  <wp:posOffset>708660</wp:posOffset>
                </wp:positionV>
                <wp:extent cx="7660640" cy="1706880"/>
                <wp:effectExtent l="0" t="0" r="16510" b="26670"/>
                <wp:wrapNone/>
                <wp:docPr id="1" name="Straight Connector 1"/>
                <wp:cNvGraphicFramePr/>
                <a:graphic xmlns:a="http://schemas.openxmlformats.org/drawingml/2006/main">
                  <a:graphicData uri="http://schemas.microsoft.com/office/word/2010/wordprocessingShape">
                    <wps:wsp>
                      <wps:cNvCnPr/>
                      <wps:spPr>
                        <a:xfrm>
                          <a:off x="0" y="0"/>
                          <a:ext cx="7660640" cy="170688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73AB689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95pt,55.8pt" to="533.25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" strokecolor="#a5a5a5 [3206]" strokeweight=".5pt">
                <v:stroke joinstyle="miter"/>
              </v:line>
            </w:pict>
          </mc:Fallback>
        </mc:AlternateContent>
      </w:r>
    </w:p>
    <w:p w14:paraId="2DC7BCC2" w14:textId="2ABB8C36" w:rsidR="00341FB4" w:rsidRDefault="00341FB4" w:rsidP="00341FB4">
      <w:pPr>
        <w:autoSpaceDE w:val="0"/>
        <w:autoSpaceDN w:val="0"/>
        <w:adjustRightInd w:val="0"/>
        <w:jc w:val="center"/>
        <w:rPr>
          <w:rFonts w:ascii="Tahoma" w:hAnsi="Tahoma" w:cs="Tahoma"/>
          <w:b/>
          <w:sz w:val="66"/>
        </w:rPr>
      </w:pPr>
    </w:p>
    <w:p w14:paraId="62A135FE" w14:textId="77777777" w:rsidR="00341FB4" w:rsidRDefault="00341FB4" w:rsidP="00341FB4">
      <w:pPr>
        <w:autoSpaceDE w:val="0"/>
        <w:autoSpaceDN w:val="0"/>
        <w:adjustRightInd w:val="0"/>
        <w:jc w:val="center"/>
        <w:rPr>
          <w:rFonts w:ascii="Tahoma" w:hAnsi="Tahoma" w:cs="Tahoma"/>
          <w:b/>
          <w:sz w:val="66"/>
        </w:rPr>
      </w:pPr>
    </w:p>
    <w:p w14:paraId="5DA1311B" w14:textId="77777777" w:rsidR="00341FB4" w:rsidRDefault="00341FB4" w:rsidP="00341FB4">
      <w:pPr>
        <w:autoSpaceDE w:val="0"/>
        <w:autoSpaceDN w:val="0"/>
        <w:adjustRightInd w:val="0"/>
        <w:jc w:val="center"/>
        <w:rPr>
          <w:rFonts w:ascii="Tahoma" w:hAnsi="Tahoma" w:cs="Tahoma"/>
          <w:b/>
          <w:sz w:val="66"/>
        </w:rPr>
      </w:pPr>
    </w:p>
    <w:p w14:paraId="0BE5BEDD" w14:textId="77777777" w:rsidR="00341FB4" w:rsidRPr="009259C6" w:rsidRDefault="00341FB4" w:rsidP="00341FB4">
      <w:pPr>
        <w:autoSpaceDE w:val="0"/>
        <w:autoSpaceDN w:val="0"/>
        <w:adjustRightInd w:val="0"/>
        <w:jc w:val="center"/>
        <w:rPr>
          <w:rFonts w:ascii="Tahoma" w:hAnsi="Tahoma" w:cs="Tahoma"/>
          <w:b/>
          <w:sz w:val="66"/>
        </w:rPr>
      </w:pPr>
    </w:p>
    <w:p w14:paraId="07D7E6E6" w14:textId="77777777" w:rsidR="00341FB4" w:rsidRPr="009259C6" w:rsidRDefault="00341FB4" w:rsidP="00341FB4">
      <w:pPr>
        <w:rPr>
          <w:rFonts w:ascii="Tahoma" w:hAnsi="Tahoma" w:cs="Tahoma"/>
          <w:b/>
        </w:rPr>
      </w:pPr>
      <w:r>
        <w:rPr>
          <w:noProof/>
          <w:lang w:val="en-US"/>
        </w:rPr>
        <w:drawing>
          <wp:anchor distT="0" distB="0" distL="114300" distR="114300" simplePos="0" relativeHeight="251661312" behindDoc="1" locked="0" layoutInCell="1" allowOverlap="1" wp14:anchorId="6E95EFC7" wp14:editId="091CA7AC">
            <wp:simplePos x="0" y="0"/>
            <wp:positionH relativeFrom="page">
              <wp:posOffset>5080</wp:posOffset>
            </wp:positionH>
            <wp:positionV relativeFrom="margin">
              <wp:posOffset>8724265</wp:posOffset>
            </wp:positionV>
            <wp:extent cx="7555838" cy="1056426"/>
            <wp:effectExtent l="0" t="0" r="0" b="0"/>
            <wp:wrapNone/>
            <wp:docPr id="3" name="Picture 3" descr="NMD_Nletter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D_Nletter_header.png"/>
                    <pic:cNvPicPr/>
                  </pic:nvPicPr>
                  <pic:blipFill rotWithShape="1">
                    <a:blip r:embed="rId8"/>
                    <a:srcRect t="20350" b="17225"/>
                    <a:stretch/>
                  </pic:blipFill>
                  <pic:spPr bwMode="auto">
                    <a:xfrm>
                      <a:off x="0" y="0"/>
                      <a:ext cx="7555838" cy="1056426"/>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EA590ED" w14:textId="77777777" w:rsidR="00341FB4" w:rsidRDefault="00341FB4" w:rsidP="00A570DB">
      <w:pPr>
        <w:spacing w:after="0" w:line="240" w:lineRule="auto"/>
        <w:jc w:val="center"/>
        <w:rPr>
          <w:rFonts w:ascii="Tahoma" w:hAnsi="Tahoma" w:cs="Tahoma"/>
          <w:b/>
          <w:sz w:val="24"/>
          <w:szCs w:val="24"/>
        </w:rPr>
      </w:pPr>
    </w:p>
    <w:p w14:paraId="72E4B89E" w14:textId="77777777" w:rsidR="00341FB4" w:rsidRDefault="00341FB4">
      <w:pPr>
        <w:spacing w:after="160" w:line="259" w:lineRule="auto"/>
        <w:rPr>
          <w:rFonts w:ascii="Tahoma" w:hAnsi="Tahoma" w:cs="Tahoma"/>
          <w:b/>
          <w:sz w:val="24"/>
          <w:szCs w:val="24"/>
        </w:rPr>
      </w:pPr>
      <w:r>
        <w:rPr>
          <w:rFonts w:ascii="Tahoma" w:hAnsi="Tahoma" w:cs="Tahoma"/>
          <w:b/>
          <w:sz w:val="24"/>
          <w:szCs w:val="24"/>
        </w:rPr>
        <w:br w:type="page"/>
      </w:r>
    </w:p>
    <w:p w14:paraId="004C013C" w14:textId="20B5A0C0" w:rsidR="00911A08" w:rsidRPr="00E14A12" w:rsidRDefault="00911A08" w:rsidP="00A570DB">
      <w:pPr>
        <w:spacing w:after="0" w:line="240" w:lineRule="auto"/>
        <w:jc w:val="center"/>
        <w:rPr>
          <w:rFonts w:ascii="Tahoma" w:hAnsi="Tahoma" w:cs="Tahoma"/>
          <w:b/>
          <w:sz w:val="24"/>
          <w:szCs w:val="24"/>
        </w:rPr>
      </w:pPr>
      <w:r w:rsidRPr="00E14A12">
        <w:rPr>
          <w:rFonts w:ascii="Tahoma" w:hAnsi="Tahoma" w:cs="Tahoma"/>
          <w:b/>
          <w:sz w:val="24"/>
          <w:szCs w:val="24"/>
        </w:rPr>
        <w:lastRenderedPageBreak/>
        <w:t xml:space="preserve">Policy title: </w:t>
      </w:r>
      <w:r w:rsidR="004B4A37">
        <w:rPr>
          <w:rFonts w:ascii="Tahoma" w:hAnsi="Tahoma" w:cs="Tahoma"/>
          <w:b/>
          <w:sz w:val="24"/>
          <w:szCs w:val="24"/>
        </w:rPr>
        <w:t>Reserves Policy</w:t>
      </w:r>
    </w:p>
    <w:p w14:paraId="7ED80FD8" w14:textId="77777777" w:rsidR="00911A08" w:rsidRPr="00E14A12" w:rsidRDefault="00911A08" w:rsidP="00A570DB">
      <w:pPr>
        <w:spacing w:after="0" w:line="240" w:lineRule="auto"/>
        <w:jc w:val="both"/>
        <w:rPr>
          <w:rFonts w:ascii="Tahoma" w:hAnsi="Tahoma" w:cs="Tahoma"/>
          <w:b/>
        </w:rPr>
      </w:pPr>
    </w:p>
    <w:p w14:paraId="41E4C263" w14:textId="77777777" w:rsidR="00911A08" w:rsidRPr="00E14A12" w:rsidRDefault="00911A08" w:rsidP="00A570DB">
      <w:pPr>
        <w:spacing w:after="0" w:line="240" w:lineRule="auto"/>
        <w:jc w:val="both"/>
        <w:rPr>
          <w:rFonts w:ascii="Tahoma" w:hAnsi="Tahoma" w:cs="Tahoma"/>
          <w:b/>
        </w:rPr>
      </w:pPr>
    </w:p>
    <w:p w14:paraId="00022E01" w14:textId="77777777" w:rsidR="00911A08" w:rsidRPr="00E14A12" w:rsidRDefault="00911A08" w:rsidP="00A570DB">
      <w:pPr>
        <w:spacing w:after="0" w:line="240" w:lineRule="auto"/>
        <w:jc w:val="both"/>
        <w:rPr>
          <w:rFonts w:ascii="Tahoma" w:hAnsi="Tahoma" w:cs="Tahoma"/>
          <w:b/>
        </w:rPr>
      </w:pPr>
      <w:r w:rsidRPr="00E14A12">
        <w:rPr>
          <w:rFonts w:ascii="Tahoma" w:hAnsi="Tahoma" w:cs="Tahoma"/>
          <w:noProof/>
          <w:lang w:val="en" w:eastAsia="en-GB"/>
        </w:rPr>
        <w:drawing>
          <wp:inline distT="0" distB="0" distL="0" distR="0" wp14:anchorId="733CF050" wp14:editId="03DC1358">
            <wp:extent cx="1557655" cy="751078"/>
            <wp:effectExtent l="0" t="0" r="4445" b="0"/>
            <wp:docPr id="2" name="Picture 2" descr="\\nmd.local\userfiles\homedrives\newry\colin.moffett\Documents\New Counc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d.local\userfiles\homedrives\newry\colin.moffett\Documents\New Council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7276" cy="765361"/>
                    </a:xfrm>
                    <a:prstGeom prst="rect">
                      <a:avLst/>
                    </a:prstGeom>
                    <a:noFill/>
                    <a:ln>
                      <a:noFill/>
                    </a:ln>
                  </pic:spPr>
                </pic:pic>
              </a:graphicData>
            </a:graphic>
          </wp:inline>
        </w:drawing>
      </w:r>
    </w:p>
    <w:p w14:paraId="6EAB8E43" w14:textId="77777777" w:rsidR="00911A08" w:rsidRPr="00E14A12" w:rsidRDefault="00911A08" w:rsidP="00A570DB">
      <w:pPr>
        <w:spacing w:after="0" w:line="240" w:lineRule="auto"/>
        <w:jc w:val="both"/>
        <w:rPr>
          <w:rFonts w:ascii="Tahoma" w:hAnsi="Tahoma" w:cs="Tahoma"/>
          <w:b/>
        </w:rPr>
      </w:pPr>
    </w:p>
    <w:p w14:paraId="467D9F7F" w14:textId="77777777" w:rsidR="00911A08" w:rsidRPr="00E14A12" w:rsidRDefault="00911A08" w:rsidP="00A570DB">
      <w:pPr>
        <w:spacing w:after="0" w:line="240" w:lineRule="auto"/>
        <w:jc w:val="both"/>
        <w:rPr>
          <w:rFonts w:ascii="Tahoma" w:hAnsi="Tahoma" w:cs="Tahoma"/>
          <w:b/>
        </w:rPr>
      </w:pPr>
    </w:p>
    <w:p w14:paraId="5C5C95D7" w14:textId="77777777" w:rsidR="00911A08" w:rsidRPr="00E14A12" w:rsidRDefault="00911A08" w:rsidP="00A570DB">
      <w:pPr>
        <w:spacing w:after="0" w:line="240" w:lineRule="auto"/>
        <w:jc w:val="both"/>
        <w:rPr>
          <w:rFonts w:ascii="Tahoma" w:hAnsi="Tahoma" w:cs="Tahoma"/>
          <w:b/>
        </w:rPr>
      </w:pPr>
      <w:r w:rsidRPr="00E14A12">
        <w:rPr>
          <w:rFonts w:ascii="Tahoma" w:hAnsi="Tahoma" w:cs="Tahoma"/>
          <w:b/>
        </w:rPr>
        <w:t>Policy Control</w:t>
      </w:r>
    </w:p>
    <w:p w14:paraId="66ED369D" w14:textId="77777777" w:rsidR="00911A08" w:rsidRPr="00E14A12" w:rsidRDefault="00911A08" w:rsidP="00A570DB">
      <w:pPr>
        <w:spacing w:after="0" w:line="240" w:lineRule="auto"/>
        <w:jc w:val="both"/>
        <w:rPr>
          <w:rFonts w:ascii="Tahoma" w:hAnsi="Tahoma" w:cs="Tahoma"/>
          <w:b/>
        </w:rPr>
      </w:pPr>
    </w:p>
    <w:tbl>
      <w:tblPr>
        <w:tblStyle w:val="TableGrid"/>
        <w:tblW w:w="9351" w:type="dxa"/>
        <w:tblLook w:val="04A0" w:firstRow="1" w:lastRow="0" w:firstColumn="1" w:lastColumn="0" w:noHBand="0" w:noVBand="1"/>
      </w:tblPr>
      <w:tblGrid>
        <w:gridCol w:w="5665"/>
        <w:gridCol w:w="3686"/>
      </w:tblGrid>
      <w:tr w:rsidR="00911A08" w:rsidRPr="00E14A12" w14:paraId="1FADA444" w14:textId="77777777" w:rsidTr="009D7907">
        <w:tc>
          <w:tcPr>
            <w:tcW w:w="5665" w:type="dxa"/>
            <w:shd w:val="clear" w:color="auto" w:fill="F2F2F2" w:themeFill="background1" w:themeFillShade="F2"/>
          </w:tcPr>
          <w:p w14:paraId="35551940" w14:textId="77777777" w:rsidR="00911A08" w:rsidRPr="00E14A12" w:rsidRDefault="00911A08" w:rsidP="00A570DB">
            <w:pPr>
              <w:spacing w:after="0" w:line="240" w:lineRule="auto"/>
              <w:jc w:val="both"/>
              <w:rPr>
                <w:rFonts w:ascii="Tahoma" w:hAnsi="Tahoma" w:cs="Tahoma"/>
                <w:b/>
              </w:rPr>
            </w:pPr>
            <w:r w:rsidRPr="00E14A12">
              <w:rPr>
                <w:rFonts w:ascii="Tahoma" w:hAnsi="Tahoma" w:cs="Tahoma"/>
                <w:b/>
              </w:rPr>
              <w:t>Policy reference:</w:t>
            </w:r>
          </w:p>
        </w:tc>
        <w:tc>
          <w:tcPr>
            <w:tcW w:w="3686" w:type="dxa"/>
          </w:tcPr>
          <w:p w14:paraId="1CB67B87" w14:textId="4E03DD66" w:rsidR="00911A08" w:rsidRPr="00E31215" w:rsidRDefault="00E31215" w:rsidP="00A570DB">
            <w:pPr>
              <w:spacing w:after="0" w:line="240" w:lineRule="auto"/>
              <w:jc w:val="both"/>
              <w:rPr>
                <w:rFonts w:ascii="Tahoma" w:hAnsi="Tahoma" w:cs="Tahoma"/>
                <w:iCs/>
              </w:rPr>
            </w:pPr>
            <w:r w:rsidRPr="00E31215">
              <w:rPr>
                <w:rFonts w:ascii="Tahoma" w:hAnsi="Tahoma" w:cs="Tahoma"/>
                <w:iCs/>
              </w:rPr>
              <w:t>CS41</w:t>
            </w:r>
          </w:p>
        </w:tc>
      </w:tr>
      <w:tr w:rsidR="00911A08" w:rsidRPr="00E14A12" w14:paraId="51146972" w14:textId="77777777" w:rsidTr="009D7907">
        <w:tc>
          <w:tcPr>
            <w:tcW w:w="5665" w:type="dxa"/>
            <w:shd w:val="clear" w:color="auto" w:fill="F2F2F2" w:themeFill="background1" w:themeFillShade="F2"/>
          </w:tcPr>
          <w:p w14:paraId="63837D59" w14:textId="77777777" w:rsidR="00911A08" w:rsidRPr="00E14A12" w:rsidRDefault="00911A08" w:rsidP="00A570DB">
            <w:pPr>
              <w:spacing w:after="0" w:line="240" w:lineRule="auto"/>
              <w:jc w:val="both"/>
              <w:rPr>
                <w:rFonts w:ascii="Tahoma" w:hAnsi="Tahoma" w:cs="Tahoma"/>
                <w:b/>
              </w:rPr>
            </w:pPr>
            <w:r w:rsidRPr="00E14A12">
              <w:rPr>
                <w:rFonts w:ascii="Tahoma" w:hAnsi="Tahoma" w:cs="Tahoma"/>
                <w:b/>
              </w:rPr>
              <w:t>Title of Policy:</w:t>
            </w:r>
          </w:p>
        </w:tc>
        <w:tc>
          <w:tcPr>
            <w:tcW w:w="3686" w:type="dxa"/>
          </w:tcPr>
          <w:p w14:paraId="466CA576" w14:textId="77777777" w:rsidR="00911A08" w:rsidRPr="00E14A12" w:rsidRDefault="004B4A37" w:rsidP="00A570DB">
            <w:pPr>
              <w:spacing w:after="0" w:line="240" w:lineRule="auto"/>
              <w:jc w:val="both"/>
              <w:rPr>
                <w:rFonts w:ascii="Tahoma" w:hAnsi="Tahoma" w:cs="Tahoma"/>
              </w:rPr>
            </w:pPr>
            <w:r>
              <w:rPr>
                <w:rFonts w:ascii="Tahoma" w:hAnsi="Tahoma" w:cs="Tahoma"/>
              </w:rPr>
              <w:t>Reserves Policy</w:t>
            </w:r>
          </w:p>
        </w:tc>
      </w:tr>
      <w:tr w:rsidR="00911A08" w:rsidRPr="00E14A12" w14:paraId="6B280822" w14:textId="77777777" w:rsidTr="009D7907">
        <w:tc>
          <w:tcPr>
            <w:tcW w:w="5665" w:type="dxa"/>
            <w:shd w:val="clear" w:color="auto" w:fill="F2F2F2" w:themeFill="background1" w:themeFillShade="F2"/>
          </w:tcPr>
          <w:p w14:paraId="171E227E" w14:textId="77777777" w:rsidR="00911A08" w:rsidRPr="00E14A12" w:rsidRDefault="00911A08" w:rsidP="00A570DB">
            <w:pPr>
              <w:spacing w:after="0" w:line="240" w:lineRule="auto"/>
              <w:jc w:val="both"/>
              <w:rPr>
                <w:rFonts w:ascii="Tahoma" w:hAnsi="Tahoma" w:cs="Tahoma"/>
                <w:b/>
              </w:rPr>
            </w:pPr>
            <w:r w:rsidRPr="00E14A12">
              <w:rPr>
                <w:rFonts w:ascii="Tahoma" w:hAnsi="Tahoma" w:cs="Tahoma"/>
                <w:b/>
              </w:rPr>
              <w:t>Version:</w:t>
            </w:r>
          </w:p>
        </w:tc>
        <w:tc>
          <w:tcPr>
            <w:tcW w:w="3686" w:type="dxa"/>
          </w:tcPr>
          <w:p w14:paraId="7A1DFAB6" w14:textId="77777777" w:rsidR="00911A08" w:rsidRPr="00E14A12" w:rsidRDefault="004B4A37" w:rsidP="00A570DB">
            <w:pPr>
              <w:spacing w:after="0" w:line="240" w:lineRule="auto"/>
              <w:jc w:val="both"/>
              <w:rPr>
                <w:rFonts w:ascii="Tahoma" w:hAnsi="Tahoma" w:cs="Tahoma"/>
              </w:rPr>
            </w:pPr>
            <w:r>
              <w:rPr>
                <w:rFonts w:ascii="Tahoma" w:hAnsi="Tahoma" w:cs="Tahoma"/>
              </w:rPr>
              <w:t>1.0</w:t>
            </w:r>
          </w:p>
        </w:tc>
      </w:tr>
      <w:tr w:rsidR="00911A08" w:rsidRPr="00E14A12" w14:paraId="4A71633D" w14:textId="77777777" w:rsidTr="009D7907">
        <w:tc>
          <w:tcPr>
            <w:tcW w:w="5665" w:type="dxa"/>
            <w:shd w:val="clear" w:color="auto" w:fill="F2F2F2" w:themeFill="background1" w:themeFillShade="F2"/>
          </w:tcPr>
          <w:p w14:paraId="79CCEF78" w14:textId="77777777" w:rsidR="00911A08" w:rsidRPr="00E14A12" w:rsidRDefault="00911A08" w:rsidP="00A570DB">
            <w:pPr>
              <w:spacing w:after="0" w:line="240" w:lineRule="auto"/>
              <w:jc w:val="both"/>
              <w:rPr>
                <w:rFonts w:ascii="Tahoma" w:hAnsi="Tahoma" w:cs="Tahoma"/>
                <w:b/>
              </w:rPr>
            </w:pPr>
            <w:r>
              <w:rPr>
                <w:rFonts w:ascii="Tahoma" w:hAnsi="Tahoma" w:cs="Tahoma"/>
                <w:b/>
              </w:rPr>
              <w:t xml:space="preserve">Directorate / </w:t>
            </w:r>
            <w:r w:rsidRPr="00E14A12">
              <w:rPr>
                <w:rFonts w:ascii="Tahoma" w:hAnsi="Tahoma" w:cs="Tahoma"/>
                <w:b/>
              </w:rPr>
              <w:t>Departmental ownership:</w:t>
            </w:r>
          </w:p>
        </w:tc>
        <w:tc>
          <w:tcPr>
            <w:tcW w:w="3686" w:type="dxa"/>
          </w:tcPr>
          <w:p w14:paraId="460BB6D2" w14:textId="77777777" w:rsidR="00911A08" w:rsidRPr="00E14A12" w:rsidRDefault="004B4A37" w:rsidP="00A570DB">
            <w:pPr>
              <w:spacing w:after="0" w:line="240" w:lineRule="auto"/>
              <w:jc w:val="both"/>
              <w:rPr>
                <w:rFonts w:ascii="Tahoma" w:hAnsi="Tahoma" w:cs="Tahoma"/>
              </w:rPr>
            </w:pPr>
            <w:r>
              <w:rPr>
                <w:rFonts w:ascii="Tahoma" w:hAnsi="Tahoma" w:cs="Tahoma"/>
              </w:rPr>
              <w:t>Corporate Services / Finance and Performance</w:t>
            </w:r>
          </w:p>
        </w:tc>
      </w:tr>
      <w:tr w:rsidR="00911A08" w:rsidRPr="00E14A12" w14:paraId="29EB5172" w14:textId="77777777" w:rsidTr="009D7907">
        <w:tc>
          <w:tcPr>
            <w:tcW w:w="5665" w:type="dxa"/>
            <w:shd w:val="clear" w:color="auto" w:fill="F2F2F2" w:themeFill="background1" w:themeFillShade="F2"/>
          </w:tcPr>
          <w:p w14:paraId="7AF909E7" w14:textId="77777777" w:rsidR="00911A08" w:rsidRPr="00E14A12" w:rsidRDefault="00911A08" w:rsidP="00A570DB">
            <w:pPr>
              <w:spacing w:after="0" w:line="240" w:lineRule="auto"/>
              <w:jc w:val="both"/>
              <w:rPr>
                <w:rFonts w:ascii="Tahoma" w:hAnsi="Tahoma" w:cs="Tahoma"/>
                <w:b/>
              </w:rPr>
            </w:pPr>
            <w:r w:rsidRPr="00E14A12">
              <w:rPr>
                <w:rFonts w:ascii="Tahoma" w:hAnsi="Tahoma" w:cs="Tahoma"/>
                <w:b/>
              </w:rPr>
              <w:t>Officer responsible:</w:t>
            </w:r>
          </w:p>
        </w:tc>
        <w:tc>
          <w:tcPr>
            <w:tcW w:w="3686" w:type="dxa"/>
          </w:tcPr>
          <w:p w14:paraId="3EFDCE97" w14:textId="77777777" w:rsidR="00911A08" w:rsidRPr="00E14A12" w:rsidRDefault="004B4A37" w:rsidP="00A570DB">
            <w:pPr>
              <w:spacing w:after="0" w:line="240" w:lineRule="auto"/>
              <w:jc w:val="both"/>
              <w:rPr>
                <w:rFonts w:ascii="Tahoma" w:hAnsi="Tahoma" w:cs="Tahoma"/>
              </w:rPr>
            </w:pPr>
            <w:r>
              <w:rPr>
                <w:rFonts w:ascii="Tahoma" w:hAnsi="Tahoma" w:cs="Tahoma"/>
              </w:rPr>
              <w:t>Chief Financial Officer</w:t>
            </w:r>
          </w:p>
        </w:tc>
      </w:tr>
      <w:tr w:rsidR="00911A08" w:rsidRPr="00E14A12" w14:paraId="7A82011A" w14:textId="77777777" w:rsidTr="009D7907">
        <w:tc>
          <w:tcPr>
            <w:tcW w:w="5665" w:type="dxa"/>
            <w:shd w:val="clear" w:color="auto" w:fill="F2F2F2" w:themeFill="background1" w:themeFillShade="F2"/>
          </w:tcPr>
          <w:p w14:paraId="43A04D0B" w14:textId="77777777" w:rsidR="00911A08" w:rsidRPr="00E14A12" w:rsidRDefault="00911A08" w:rsidP="00A570DB">
            <w:pPr>
              <w:spacing w:after="0" w:line="240" w:lineRule="auto"/>
              <w:jc w:val="both"/>
              <w:rPr>
                <w:rFonts w:ascii="Tahoma" w:hAnsi="Tahoma" w:cs="Tahoma"/>
                <w:b/>
              </w:rPr>
            </w:pPr>
            <w:r w:rsidRPr="00E14A12">
              <w:rPr>
                <w:rFonts w:ascii="Tahoma" w:hAnsi="Tahoma" w:cs="Tahoma"/>
                <w:b/>
              </w:rPr>
              <w:t>Date of ratification:</w:t>
            </w:r>
          </w:p>
        </w:tc>
        <w:tc>
          <w:tcPr>
            <w:tcW w:w="3686" w:type="dxa"/>
          </w:tcPr>
          <w:p w14:paraId="77B87589" w14:textId="51874975" w:rsidR="00911A08" w:rsidRPr="00E14A12" w:rsidRDefault="005B2FED" w:rsidP="00A570DB">
            <w:pPr>
              <w:spacing w:after="0" w:line="240" w:lineRule="auto"/>
              <w:jc w:val="both"/>
              <w:rPr>
                <w:rFonts w:ascii="Tahoma" w:hAnsi="Tahoma" w:cs="Tahoma"/>
              </w:rPr>
            </w:pPr>
            <w:r>
              <w:rPr>
                <w:rFonts w:ascii="Tahoma" w:hAnsi="Tahoma" w:cs="Tahoma"/>
              </w:rPr>
              <w:t>3 November 2025</w:t>
            </w:r>
          </w:p>
        </w:tc>
      </w:tr>
      <w:tr w:rsidR="00911A08" w:rsidRPr="00E14A12" w14:paraId="6537BED3" w14:textId="77777777" w:rsidTr="009D7907">
        <w:tc>
          <w:tcPr>
            <w:tcW w:w="5665" w:type="dxa"/>
            <w:shd w:val="clear" w:color="auto" w:fill="F2F2F2" w:themeFill="background1" w:themeFillShade="F2"/>
          </w:tcPr>
          <w:p w14:paraId="687137DB" w14:textId="77777777" w:rsidR="00911A08" w:rsidRPr="00E14A12" w:rsidRDefault="00911A08" w:rsidP="00A570DB">
            <w:pPr>
              <w:spacing w:after="0" w:line="240" w:lineRule="auto"/>
              <w:jc w:val="both"/>
              <w:rPr>
                <w:rFonts w:ascii="Tahoma" w:hAnsi="Tahoma" w:cs="Tahoma"/>
                <w:b/>
              </w:rPr>
            </w:pPr>
            <w:r w:rsidRPr="00E14A12">
              <w:rPr>
                <w:rFonts w:ascii="Tahoma" w:hAnsi="Tahoma" w:cs="Tahoma"/>
                <w:b/>
              </w:rPr>
              <w:t>Review date:</w:t>
            </w:r>
          </w:p>
        </w:tc>
        <w:tc>
          <w:tcPr>
            <w:tcW w:w="3686" w:type="dxa"/>
          </w:tcPr>
          <w:p w14:paraId="5A78BEAC" w14:textId="2A82B6FC" w:rsidR="00911A08" w:rsidRPr="00E14A12" w:rsidRDefault="005B2FED" w:rsidP="00A570DB">
            <w:pPr>
              <w:spacing w:after="0" w:line="240" w:lineRule="auto"/>
              <w:jc w:val="both"/>
              <w:rPr>
                <w:rFonts w:ascii="Tahoma" w:hAnsi="Tahoma" w:cs="Tahoma"/>
              </w:rPr>
            </w:pPr>
            <w:r>
              <w:rPr>
                <w:rFonts w:ascii="Tahoma" w:hAnsi="Tahoma" w:cs="Tahoma"/>
              </w:rPr>
              <w:t>1 October 2029</w:t>
            </w:r>
          </w:p>
        </w:tc>
      </w:tr>
      <w:tr w:rsidR="00911A08" w:rsidRPr="00E14A12" w14:paraId="7B17C586" w14:textId="77777777" w:rsidTr="009D7907">
        <w:trPr>
          <w:trHeight w:val="165"/>
        </w:trPr>
        <w:tc>
          <w:tcPr>
            <w:tcW w:w="5665" w:type="dxa"/>
            <w:shd w:val="clear" w:color="auto" w:fill="F2F2F2" w:themeFill="background1" w:themeFillShade="F2"/>
          </w:tcPr>
          <w:p w14:paraId="26A08589" w14:textId="77777777" w:rsidR="00911A08" w:rsidRPr="00E14A12" w:rsidRDefault="00911A08" w:rsidP="00A570DB">
            <w:pPr>
              <w:spacing w:after="0" w:line="240" w:lineRule="auto"/>
              <w:jc w:val="both"/>
              <w:rPr>
                <w:rFonts w:ascii="Tahoma" w:hAnsi="Tahoma" w:cs="Tahoma"/>
                <w:b/>
              </w:rPr>
            </w:pPr>
            <w:r w:rsidRPr="00E14A12">
              <w:rPr>
                <w:rFonts w:ascii="Tahoma" w:hAnsi="Tahoma" w:cs="Tahoma"/>
                <w:b/>
              </w:rPr>
              <w:t>Equality screening and Rural Needs Impact Assessment completed by:</w:t>
            </w:r>
          </w:p>
        </w:tc>
        <w:tc>
          <w:tcPr>
            <w:tcW w:w="3686" w:type="dxa"/>
          </w:tcPr>
          <w:p w14:paraId="772FAD49" w14:textId="25104A1B" w:rsidR="00911A08" w:rsidRPr="00E14A12" w:rsidRDefault="00A570DB" w:rsidP="00A570DB">
            <w:pPr>
              <w:spacing w:after="0" w:line="240" w:lineRule="auto"/>
              <w:jc w:val="both"/>
              <w:rPr>
                <w:rFonts w:ascii="Tahoma" w:hAnsi="Tahoma" w:cs="Tahoma"/>
              </w:rPr>
            </w:pPr>
            <w:r>
              <w:rPr>
                <w:rFonts w:ascii="Tahoma" w:hAnsi="Tahoma" w:cs="Tahoma"/>
              </w:rPr>
              <w:t>Assistant Director of Finance and Performance</w:t>
            </w:r>
          </w:p>
        </w:tc>
      </w:tr>
      <w:tr w:rsidR="00911A08" w:rsidRPr="00E14A12" w14:paraId="784F729E" w14:textId="77777777" w:rsidTr="009D7907">
        <w:trPr>
          <w:trHeight w:val="77"/>
        </w:trPr>
        <w:tc>
          <w:tcPr>
            <w:tcW w:w="5665" w:type="dxa"/>
            <w:shd w:val="clear" w:color="auto" w:fill="F2F2F2" w:themeFill="background1" w:themeFillShade="F2"/>
          </w:tcPr>
          <w:p w14:paraId="5A019732" w14:textId="77777777" w:rsidR="00911A08" w:rsidRPr="00E14A12" w:rsidRDefault="00911A08" w:rsidP="00A570DB">
            <w:pPr>
              <w:spacing w:after="0" w:line="240" w:lineRule="auto"/>
              <w:jc w:val="both"/>
              <w:rPr>
                <w:rFonts w:ascii="Tahoma" w:hAnsi="Tahoma" w:cs="Tahoma"/>
                <w:b/>
              </w:rPr>
            </w:pPr>
            <w:r w:rsidRPr="00E14A12">
              <w:rPr>
                <w:rFonts w:ascii="Tahoma" w:hAnsi="Tahoma" w:cs="Tahoma"/>
                <w:b/>
              </w:rPr>
              <w:t>Equality screening and Rural Needs Impact Assessment date:</w:t>
            </w:r>
          </w:p>
        </w:tc>
        <w:tc>
          <w:tcPr>
            <w:tcW w:w="3686" w:type="dxa"/>
          </w:tcPr>
          <w:p w14:paraId="0A123A33" w14:textId="1698E281" w:rsidR="00911A08" w:rsidRPr="00E14A12" w:rsidRDefault="00A570DB" w:rsidP="00A570DB">
            <w:pPr>
              <w:spacing w:after="0" w:line="240" w:lineRule="auto"/>
              <w:jc w:val="both"/>
              <w:rPr>
                <w:rFonts w:ascii="Tahoma" w:hAnsi="Tahoma" w:cs="Tahoma"/>
              </w:rPr>
            </w:pPr>
            <w:r>
              <w:rPr>
                <w:rFonts w:ascii="Tahoma" w:hAnsi="Tahoma" w:cs="Tahoma"/>
              </w:rPr>
              <w:t>6 August 2025</w:t>
            </w:r>
          </w:p>
        </w:tc>
      </w:tr>
      <w:tr w:rsidR="00911A08" w:rsidRPr="00E14A12" w14:paraId="212D5B7A" w14:textId="77777777" w:rsidTr="009D7907">
        <w:trPr>
          <w:trHeight w:val="165"/>
        </w:trPr>
        <w:tc>
          <w:tcPr>
            <w:tcW w:w="5665" w:type="dxa"/>
            <w:shd w:val="clear" w:color="auto" w:fill="F2F2F2" w:themeFill="background1" w:themeFillShade="F2"/>
          </w:tcPr>
          <w:p w14:paraId="1AED0B2A" w14:textId="77777777" w:rsidR="00911A08" w:rsidRPr="00E14A12" w:rsidRDefault="00911A08" w:rsidP="00A570DB">
            <w:pPr>
              <w:spacing w:after="0" w:line="240" w:lineRule="auto"/>
              <w:jc w:val="both"/>
              <w:rPr>
                <w:rFonts w:ascii="Tahoma" w:hAnsi="Tahoma" w:cs="Tahoma"/>
                <w:b/>
              </w:rPr>
            </w:pPr>
            <w:r w:rsidRPr="00E14A12">
              <w:rPr>
                <w:rFonts w:ascii="Tahoma" w:hAnsi="Tahoma" w:cs="Tahoma"/>
                <w:b/>
              </w:rPr>
              <w:t>Location where document is held and referenced:</w:t>
            </w:r>
          </w:p>
        </w:tc>
        <w:tc>
          <w:tcPr>
            <w:tcW w:w="3686" w:type="dxa"/>
          </w:tcPr>
          <w:p w14:paraId="12D2162A" w14:textId="77777777" w:rsidR="00911A08" w:rsidRPr="00E14A12" w:rsidRDefault="00911A08" w:rsidP="00A570DB">
            <w:pPr>
              <w:spacing w:after="0" w:line="240" w:lineRule="auto"/>
              <w:jc w:val="both"/>
              <w:rPr>
                <w:rFonts w:ascii="Tahoma" w:hAnsi="Tahoma" w:cs="Tahoma"/>
              </w:rPr>
            </w:pPr>
            <w:r w:rsidRPr="00E14A12">
              <w:rPr>
                <w:rFonts w:ascii="Tahoma" w:hAnsi="Tahoma" w:cs="Tahoma"/>
              </w:rPr>
              <w:t xml:space="preserve">Responsible Department     </w:t>
            </w:r>
            <w:sdt>
              <w:sdtPr>
                <w:rPr>
                  <w:rFonts w:ascii="Tahoma" w:hAnsi="Tahoma" w:cs="Tahoma"/>
                  <w:sz w:val="36"/>
                  <w:szCs w:val="36"/>
                </w:rPr>
                <w:id w:val="-1349245471"/>
                <w14:checkbox>
                  <w14:checked w14:val="1"/>
                  <w14:checkedState w14:val="2612" w14:font="MS Gothic"/>
                  <w14:uncheckedState w14:val="2610" w14:font="MS Gothic"/>
                </w14:checkbox>
              </w:sdtPr>
              <w:sdtEndPr/>
              <w:sdtContent>
                <w:r w:rsidR="004B4A37">
                  <w:rPr>
                    <w:rFonts w:ascii="MS Gothic" w:eastAsia="MS Gothic" w:hAnsi="MS Gothic" w:cs="Tahoma" w:hint="eastAsia"/>
                    <w:sz w:val="36"/>
                    <w:szCs w:val="36"/>
                  </w:rPr>
                  <w:t>☒</w:t>
                </w:r>
              </w:sdtContent>
            </w:sdt>
          </w:p>
          <w:p w14:paraId="20A8FCD0" w14:textId="77777777" w:rsidR="00911A08" w:rsidRPr="00E14A12" w:rsidRDefault="00911A08" w:rsidP="00A570DB">
            <w:pPr>
              <w:spacing w:after="0" w:line="240" w:lineRule="auto"/>
              <w:jc w:val="both"/>
              <w:rPr>
                <w:rFonts w:ascii="Tahoma" w:hAnsi="Tahoma" w:cs="Tahoma"/>
              </w:rPr>
            </w:pPr>
          </w:p>
          <w:p w14:paraId="0DF769D8" w14:textId="77777777" w:rsidR="00911A08" w:rsidRPr="00E14A12" w:rsidRDefault="00911A08" w:rsidP="00A570DB">
            <w:pPr>
              <w:spacing w:after="0" w:line="240" w:lineRule="auto"/>
              <w:jc w:val="both"/>
              <w:rPr>
                <w:rFonts w:ascii="Tahoma" w:hAnsi="Tahoma" w:cs="Tahoma"/>
              </w:rPr>
            </w:pPr>
            <w:r w:rsidRPr="00E14A12">
              <w:rPr>
                <w:rFonts w:ascii="Tahoma" w:hAnsi="Tahoma" w:cs="Tahoma"/>
              </w:rPr>
              <w:t xml:space="preserve">Corporate Policy repository  </w:t>
            </w:r>
            <w:sdt>
              <w:sdtPr>
                <w:rPr>
                  <w:rFonts w:ascii="Tahoma" w:hAnsi="Tahoma" w:cs="Tahoma"/>
                  <w:sz w:val="36"/>
                  <w:szCs w:val="36"/>
                </w:rPr>
                <w:id w:val="2058970341"/>
                <w14:checkbox>
                  <w14:checked w14:val="1"/>
                  <w14:checkedState w14:val="2612" w14:font="MS Gothic"/>
                  <w14:uncheckedState w14:val="2610" w14:font="MS Gothic"/>
                </w14:checkbox>
              </w:sdtPr>
              <w:sdtEndPr/>
              <w:sdtContent>
                <w:r w:rsidR="004B4A37">
                  <w:rPr>
                    <w:rFonts w:ascii="MS Gothic" w:eastAsia="MS Gothic" w:hAnsi="MS Gothic" w:cs="Tahoma" w:hint="eastAsia"/>
                    <w:sz w:val="36"/>
                    <w:szCs w:val="36"/>
                  </w:rPr>
                  <w:t>☒</w:t>
                </w:r>
              </w:sdtContent>
            </w:sdt>
          </w:p>
          <w:p w14:paraId="67A4325F" w14:textId="77777777" w:rsidR="00911A08" w:rsidRPr="00E14A12" w:rsidRDefault="00911A08" w:rsidP="00A570DB">
            <w:pPr>
              <w:spacing w:after="0" w:line="240" w:lineRule="auto"/>
              <w:jc w:val="both"/>
              <w:rPr>
                <w:rFonts w:ascii="Tahoma" w:hAnsi="Tahoma" w:cs="Tahoma"/>
              </w:rPr>
            </w:pPr>
          </w:p>
        </w:tc>
      </w:tr>
    </w:tbl>
    <w:p w14:paraId="641B1F8D" w14:textId="77777777" w:rsidR="00911A08" w:rsidRPr="00E14A12" w:rsidRDefault="00911A08" w:rsidP="00A570DB">
      <w:pPr>
        <w:spacing w:after="0" w:line="240" w:lineRule="auto"/>
        <w:jc w:val="both"/>
        <w:rPr>
          <w:rFonts w:ascii="Tahoma" w:hAnsi="Tahoma" w:cs="Tahoma"/>
          <w:b/>
        </w:rPr>
      </w:pPr>
    </w:p>
    <w:p w14:paraId="7F9641F4" w14:textId="77777777" w:rsidR="00911A08" w:rsidRDefault="00911A08" w:rsidP="00A570DB">
      <w:pPr>
        <w:spacing w:after="0" w:line="240" w:lineRule="auto"/>
        <w:jc w:val="both"/>
        <w:rPr>
          <w:rFonts w:ascii="Tahoma" w:hAnsi="Tahoma" w:cs="Tahoma"/>
          <w:b/>
        </w:rPr>
      </w:pPr>
    </w:p>
    <w:p w14:paraId="11A8BA09" w14:textId="60E10E13" w:rsidR="009D7907" w:rsidRDefault="009D7907" w:rsidP="00A570DB">
      <w:pPr>
        <w:spacing w:after="0" w:line="240" w:lineRule="auto"/>
        <w:jc w:val="both"/>
        <w:rPr>
          <w:rFonts w:ascii="Tahoma" w:hAnsi="Tahoma" w:cs="Tahoma"/>
          <w:b/>
        </w:rPr>
      </w:pPr>
      <w:r>
        <w:rPr>
          <w:rFonts w:ascii="Tahoma" w:hAnsi="Tahoma" w:cs="Tahoma"/>
          <w:b/>
        </w:rPr>
        <w:t>Policy approval process</w:t>
      </w:r>
    </w:p>
    <w:p w14:paraId="3AA10E02" w14:textId="77777777" w:rsidR="009D7907" w:rsidRDefault="009D7907" w:rsidP="00A570DB">
      <w:pPr>
        <w:spacing w:after="0" w:line="240" w:lineRule="auto"/>
        <w:jc w:val="both"/>
        <w:rPr>
          <w:rFonts w:ascii="Tahoma" w:hAnsi="Tahoma" w:cs="Tahoma"/>
          <w:b/>
        </w:rPr>
      </w:pPr>
    </w:p>
    <w:p w14:paraId="41497B86" w14:textId="77777777" w:rsidR="009D7907" w:rsidRPr="00E14A12" w:rsidRDefault="009D7907" w:rsidP="00A570DB">
      <w:pPr>
        <w:spacing w:after="0" w:line="240" w:lineRule="auto"/>
        <w:jc w:val="both"/>
        <w:rPr>
          <w:rFonts w:ascii="Tahoma" w:hAnsi="Tahoma" w:cs="Tahoma"/>
          <w:b/>
        </w:rPr>
      </w:pPr>
    </w:p>
    <w:tbl>
      <w:tblPr>
        <w:tblStyle w:val="TableGrid"/>
        <w:tblW w:w="9351" w:type="dxa"/>
        <w:tblLook w:val="04A0" w:firstRow="1" w:lastRow="0" w:firstColumn="1" w:lastColumn="0" w:noHBand="0" w:noVBand="1"/>
      </w:tblPr>
      <w:tblGrid>
        <w:gridCol w:w="5665"/>
        <w:gridCol w:w="3686"/>
      </w:tblGrid>
      <w:tr w:rsidR="009D7907" w:rsidRPr="00E14A12" w14:paraId="2D3541B5" w14:textId="77777777" w:rsidTr="0091486C">
        <w:tc>
          <w:tcPr>
            <w:tcW w:w="5665" w:type="dxa"/>
            <w:shd w:val="clear" w:color="auto" w:fill="F2F2F2" w:themeFill="background1" w:themeFillShade="F2"/>
          </w:tcPr>
          <w:p w14:paraId="3F36986F" w14:textId="15B1CB06" w:rsidR="009D7907" w:rsidRPr="00E14A12" w:rsidRDefault="009D7907" w:rsidP="0091486C">
            <w:pPr>
              <w:spacing w:after="0" w:line="240" w:lineRule="auto"/>
              <w:jc w:val="both"/>
              <w:rPr>
                <w:rFonts w:ascii="Tahoma" w:hAnsi="Tahoma" w:cs="Tahoma"/>
                <w:b/>
              </w:rPr>
            </w:pPr>
            <w:r>
              <w:rPr>
                <w:rFonts w:ascii="Tahoma" w:hAnsi="Tahoma" w:cs="Tahoma"/>
                <w:b/>
              </w:rPr>
              <w:t xml:space="preserve">Meeting </w:t>
            </w:r>
          </w:p>
        </w:tc>
        <w:tc>
          <w:tcPr>
            <w:tcW w:w="3686" w:type="dxa"/>
          </w:tcPr>
          <w:p w14:paraId="2C82B3B7" w14:textId="09BB5332" w:rsidR="009D7907" w:rsidRPr="00E14A12" w:rsidRDefault="009D7907" w:rsidP="0091486C">
            <w:pPr>
              <w:spacing w:after="0" w:line="240" w:lineRule="auto"/>
              <w:jc w:val="both"/>
              <w:rPr>
                <w:rFonts w:ascii="Tahoma" w:hAnsi="Tahoma" w:cs="Tahoma"/>
              </w:rPr>
            </w:pPr>
            <w:r>
              <w:rPr>
                <w:rFonts w:ascii="Tahoma" w:hAnsi="Tahoma" w:cs="Tahoma"/>
              </w:rPr>
              <w:t xml:space="preserve">Date </w:t>
            </w:r>
          </w:p>
        </w:tc>
      </w:tr>
      <w:tr w:rsidR="009D7907" w:rsidRPr="00E14A12" w14:paraId="70013EEC" w14:textId="77777777" w:rsidTr="0091486C">
        <w:tc>
          <w:tcPr>
            <w:tcW w:w="5665" w:type="dxa"/>
            <w:shd w:val="clear" w:color="auto" w:fill="F2F2F2" w:themeFill="background1" w:themeFillShade="F2"/>
          </w:tcPr>
          <w:p w14:paraId="6F268881" w14:textId="588F55F4" w:rsidR="009D7907" w:rsidRPr="00E14A12" w:rsidRDefault="009D7907" w:rsidP="0091486C">
            <w:pPr>
              <w:spacing w:after="0" w:line="240" w:lineRule="auto"/>
              <w:jc w:val="both"/>
              <w:rPr>
                <w:rFonts w:ascii="Tahoma" w:hAnsi="Tahoma" w:cs="Tahoma"/>
                <w:b/>
              </w:rPr>
            </w:pPr>
            <w:r>
              <w:rPr>
                <w:rFonts w:ascii="Tahoma" w:hAnsi="Tahoma" w:cs="Tahoma"/>
                <w:b/>
              </w:rPr>
              <w:t>CMT</w:t>
            </w:r>
          </w:p>
        </w:tc>
        <w:tc>
          <w:tcPr>
            <w:tcW w:w="3686" w:type="dxa"/>
          </w:tcPr>
          <w:p w14:paraId="344FAF34" w14:textId="318E3DE6" w:rsidR="009D7907" w:rsidRPr="00E14A12" w:rsidRDefault="001906BF" w:rsidP="005B2FED">
            <w:pPr>
              <w:spacing w:after="0" w:line="240" w:lineRule="auto"/>
              <w:rPr>
                <w:rFonts w:ascii="Tahoma" w:hAnsi="Tahoma" w:cs="Tahoma"/>
              </w:rPr>
            </w:pPr>
            <w:r>
              <w:rPr>
                <w:rFonts w:ascii="Tahoma" w:hAnsi="Tahoma" w:cs="Tahoma"/>
              </w:rPr>
              <w:t xml:space="preserve">6 August 2025 </w:t>
            </w:r>
          </w:p>
        </w:tc>
      </w:tr>
      <w:tr w:rsidR="009D7907" w:rsidRPr="00E14A12" w14:paraId="69823D88" w14:textId="77777777" w:rsidTr="0091486C">
        <w:tc>
          <w:tcPr>
            <w:tcW w:w="5665" w:type="dxa"/>
            <w:shd w:val="clear" w:color="auto" w:fill="F2F2F2" w:themeFill="background1" w:themeFillShade="F2"/>
          </w:tcPr>
          <w:p w14:paraId="7AD7C630" w14:textId="3529C260" w:rsidR="009D7907" w:rsidRPr="00E14A12" w:rsidRDefault="009D7907" w:rsidP="0091486C">
            <w:pPr>
              <w:spacing w:after="0" w:line="240" w:lineRule="auto"/>
              <w:jc w:val="both"/>
              <w:rPr>
                <w:rFonts w:ascii="Tahoma" w:hAnsi="Tahoma" w:cs="Tahoma"/>
                <w:b/>
              </w:rPr>
            </w:pPr>
            <w:r>
              <w:rPr>
                <w:rFonts w:ascii="Tahoma" w:hAnsi="Tahoma" w:cs="Tahoma"/>
                <w:b/>
              </w:rPr>
              <w:t>SMT</w:t>
            </w:r>
          </w:p>
        </w:tc>
        <w:tc>
          <w:tcPr>
            <w:tcW w:w="3686" w:type="dxa"/>
          </w:tcPr>
          <w:p w14:paraId="42DB135A" w14:textId="6A0355EF" w:rsidR="009D7907" w:rsidRPr="00E14A12" w:rsidRDefault="001906BF" w:rsidP="005B2FED">
            <w:pPr>
              <w:spacing w:after="0" w:line="240" w:lineRule="auto"/>
              <w:rPr>
                <w:rFonts w:ascii="Tahoma" w:hAnsi="Tahoma" w:cs="Tahoma"/>
              </w:rPr>
            </w:pPr>
            <w:r>
              <w:rPr>
                <w:rFonts w:ascii="Tahoma" w:hAnsi="Tahoma" w:cs="Tahoma"/>
              </w:rPr>
              <w:t xml:space="preserve">12 August 2025 </w:t>
            </w:r>
          </w:p>
        </w:tc>
      </w:tr>
      <w:tr w:rsidR="009D7907" w:rsidRPr="00E14A12" w14:paraId="49B67747" w14:textId="77777777" w:rsidTr="0091486C">
        <w:tc>
          <w:tcPr>
            <w:tcW w:w="5665" w:type="dxa"/>
            <w:shd w:val="clear" w:color="auto" w:fill="F2F2F2" w:themeFill="background1" w:themeFillShade="F2"/>
          </w:tcPr>
          <w:p w14:paraId="447F8271" w14:textId="220FA501" w:rsidR="009D7907" w:rsidRPr="00E14A12" w:rsidRDefault="009D7907" w:rsidP="0091486C">
            <w:pPr>
              <w:spacing w:after="0" w:line="240" w:lineRule="auto"/>
              <w:jc w:val="both"/>
              <w:rPr>
                <w:rFonts w:ascii="Tahoma" w:hAnsi="Tahoma" w:cs="Tahoma"/>
                <w:b/>
              </w:rPr>
            </w:pPr>
            <w:r>
              <w:rPr>
                <w:rFonts w:ascii="Tahoma" w:hAnsi="Tahoma" w:cs="Tahoma"/>
                <w:b/>
              </w:rPr>
              <w:t xml:space="preserve">Relevant Committee(s) e.g. Strategy, Policy &amp; Resources Committee </w:t>
            </w:r>
          </w:p>
        </w:tc>
        <w:tc>
          <w:tcPr>
            <w:tcW w:w="3686" w:type="dxa"/>
          </w:tcPr>
          <w:p w14:paraId="6ABC0270" w14:textId="65F8FDC8" w:rsidR="009D7907" w:rsidRPr="00E14A12" w:rsidRDefault="001906BF" w:rsidP="005B2FED">
            <w:pPr>
              <w:spacing w:after="0" w:line="240" w:lineRule="auto"/>
              <w:rPr>
                <w:rFonts w:ascii="Tahoma" w:hAnsi="Tahoma" w:cs="Tahoma"/>
              </w:rPr>
            </w:pPr>
            <w:r>
              <w:rPr>
                <w:rFonts w:ascii="Tahoma" w:hAnsi="Tahoma" w:cs="Tahoma"/>
              </w:rPr>
              <w:t>1</w:t>
            </w:r>
            <w:r w:rsidR="00915622">
              <w:rPr>
                <w:rFonts w:ascii="Tahoma" w:hAnsi="Tahoma" w:cs="Tahoma"/>
              </w:rPr>
              <w:t>1 September 2025 &amp; 16 October 2025</w:t>
            </w:r>
          </w:p>
        </w:tc>
      </w:tr>
      <w:tr w:rsidR="009D7907" w:rsidRPr="00E14A12" w14:paraId="6FB75AC6" w14:textId="77777777" w:rsidTr="0091486C">
        <w:tc>
          <w:tcPr>
            <w:tcW w:w="5665" w:type="dxa"/>
            <w:shd w:val="clear" w:color="auto" w:fill="F2F2F2" w:themeFill="background1" w:themeFillShade="F2"/>
          </w:tcPr>
          <w:p w14:paraId="780AAA8B" w14:textId="61A736DE" w:rsidR="009D7907" w:rsidRPr="00E14A12" w:rsidRDefault="009D7907" w:rsidP="0091486C">
            <w:pPr>
              <w:spacing w:after="0" w:line="240" w:lineRule="auto"/>
              <w:jc w:val="both"/>
              <w:rPr>
                <w:rFonts w:ascii="Tahoma" w:hAnsi="Tahoma" w:cs="Tahoma"/>
                <w:b/>
              </w:rPr>
            </w:pPr>
            <w:r>
              <w:rPr>
                <w:rFonts w:ascii="Tahoma" w:hAnsi="Tahoma" w:cs="Tahoma"/>
                <w:b/>
              </w:rPr>
              <w:t xml:space="preserve">Monthly Council Meeting </w:t>
            </w:r>
          </w:p>
        </w:tc>
        <w:tc>
          <w:tcPr>
            <w:tcW w:w="3686" w:type="dxa"/>
          </w:tcPr>
          <w:p w14:paraId="4C3D88D6" w14:textId="7B35642B" w:rsidR="009D7907" w:rsidRPr="00E14A12" w:rsidRDefault="00915622" w:rsidP="005B2FED">
            <w:pPr>
              <w:spacing w:after="0" w:line="240" w:lineRule="auto"/>
              <w:rPr>
                <w:rFonts w:ascii="Tahoma" w:hAnsi="Tahoma" w:cs="Tahoma"/>
              </w:rPr>
            </w:pPr>
            <w:r>
              <w:rPr>
                <w:rFonts w:ascii="Tahoma" w:hAnsi="Tahoma" w:cs="Tahoma"/>
              </w:rPr>
              <w:t>6 October 2025 (Deferred)</w:t>
            </w:r>
            <w:r w:rsidR="005B2FED">
              <w:rPr>
                <w:rFonts w:ascii="Tahoma" w:hAnsi="Tahoma" w:cs="Tahoma"/>
              </w:rPr>
              <w:t xml:space="preserve"> &amp; 3 November 2025</w:t>
            </w:r>
          </w:p>
        </w:tc>
      </w:tr>
    </w:tbl>
    <w:p w14:paraId="03CFFC6B" w14:textId="77777777" w:rsidR="0013068F" w:rsidRDefault="0013068F" w:rsidP="00A570DB">
      <w:pPr>
        <w:spacing w:after="0" w:line="240" w:lineRule="auto"/>
        <w:jc w:val="both"/>
        <w:rPr>
          <w:rFonts w:ascii="Tahoma" w:hAnsi="Tahoma" w:cs="Tahoma"/>
          <w:b/>
        </w:rPr>
      </w:pPr>
    </w:p>
    <w:p w14:paraId="4A1B755D" w14:textId="77777777" w:rsidR="0013068F" w:rsidRDefault="0013068F" w:rsidP="00A570DB">
      <w:pPr>
        <w:spacing w:after="0" w:line="240" w:lineRule="auto"/>
        <w:jc w:val="both"/>
        <w:rPr>
          <w:rFonts w:ascii="Tahoma" w:hAnsi="Tahoma" w:cs="Tahoma"/>
          <w:b/>
        </w:rPr>
      </w:pPr>
    </w:p>
    <w:p w14:paraId="43C71346" w14:textId="77777777" w:rsidR="001906BF" w:rsidRDefault="001906BF" w:rsidP="00A570DB">
      <w:pPr>
        <w:spacing w:after="0" w:line="240" w:lineRule="auto"/>
        <w:jc w:val="both"/>
        <w:rPr>
          <w:rFonts w:ascii="Tahoma" w:hAnsi="Tahoma" w:cs="Tahoma"/>
          <w:b/>
        </w:rPr>
      </w:pPr>
    </w:p>
    <w:p w14:paraId="48016108" w14:textId="77777777" w:rsidR="001906BF" w:rsidRDefault="001906BF" w:rsidP="00A570DB">
      <w:pPr>
        <w:spacing w:after="0" w:line="240" w:lineRule="auto"/>
        <w:jc w:val="both"/>
        <w:rPr>
          <w:rFonts w:ascii="Tahoma" w:hAnsi="Tahoma" w:cs="Tahoma"/>
          <w:b/>
        </w:rPr>
      </w:pPr>
    </w:p>
    <w:p w14:paraId="6F739070" w14:textId="77777777" w:rsidR="001906BF" w:rsidRDefault="001906BF" w:rsidP="00A570DB">
      <w:pPr>
        <w:spacing w:after="0" w:line="240" w:lineRule="auto"/>
        <w:jc w:val="both"/>
        <w:rPr>
          <w:rFonts w:ascii="Tahoma" w:hAnsi="Tahoma" w:cs="Tahoma"/>
          <w:b/>
        </w:rPr>
      </w:pPr>
    </w:p>
    <w:p w14:paraId="2332BAC9" w14:textId="77777777" w:rsidR="001906BF" w:rsidRDefault="001906BF" w:rsidP="00A570DB">
      <w:pPr>
        <w:spacing w:after="0" w:line="240" w:lineRule="auto"/>
        <w:jc w:val="both"/>
        <w:rPr>
          <w:rFonts w:ascii="Tahoma" w:hAnsi="Tahoma" w:cs="Tahoma"/>
          <w:b/>
        </w:rPr>
      </w:pPr>
    </w:p>
    <w:p w14:paraId="32E03836" w14:textId="77777777" w:rsidR="001906BF" w:rsidRDefault="001906BF" w:rsidP="00A570DB">
      <w:pPr>
        <w:spacing w:after="0" w:line="240" w:lineRule="auto"/>
        <w:jc w:val="both"/>
        <w:rPr>
          <w:rFonts w:ascii="Tahoma" w:hAnsi="Tahoma" w:cs="Tahoma"/>
          <w:b/>
        </w:rPr>
      </w:pPr>
    </w:p>
    <w:p w14:paraId="512E9BD0" w14:textId="77777777" w:rsidR="001906BF" w:rsidRDefault="001906BF" w:rsidP="00A570DB">
      <w:pPr>
        <w:spacing w:after="0" w:line="240" w:lineRule="auto"/>
        <w:jc w:val="both"/>
        <w:rPr>
          <w:rFonts w:ascii="Tahoma" w:hAnsi="Tahoma" w:cs="Tahoma"/>
          <w:b/>
        </w:rPr>
      </w:pPr>
    </w:p>
    <w:p w14:paraId="4EFE3828" w14:textId="77777777" w:rsidR="001906BF" w:rsidRDefault="001906BF" w:rsidP="00A570DB">
      <w:pPr>
        <w:spacing w:after="0" w:line="240" w:lineRule="auto"/>
        <w:jc w:val="both"/>
        <w:rPr>
          <w:rFonts w:ascii="Tahoma" w:hAnsi="Tahoma" w:cs="Tahoma"/>
          <w:b/>
        </w:rPr>
      </w:pPr>
    </w:p>
    <w:p w14:paraId="3B5FADE4" w14:textId="77777777" w:rsidR="001906BF" w:rsidRDefault="001906BF" w:rsidP="00A570DB">
      <w:pPr>
        <w:spacing w:after="0" w:line="240" w:lineRule="auto"/>
        <w:jc w:val="both"/>
        <w:rPr>
          <w:rFonts w:ascii="Tahoma" w:hAnsi="Tahoma" w:cs="Tahoma"/>
          <w:b/>
        </w:rPr>
      </w:pPr>
    </w:p>
    <w:p w14:paraId="4685DF01" w14:textId="77777777" w:rsidR="001906BF" w:rsidRDefault="001906BF" w:rsidP="00A570DB">
      <w:pPr>
        <w:spacing w:after="0" w:line="240" w:lineRule="auto"/>
        <w:jc w:val="both"/>
        <w:rPr>
          <w:rFonts w:ascii="Tahoma" w:hAnsi="Tahoma" w:cs="Tahoma"/>
          <w:b/>
        </w:rPr>
      </w:pPr>
    </w:p>
    <w:sdt>
      <w:sdtPr>
        <w:rPr>
          <w:rFonts w:asciiTheme="minorHAnsi" w:eastAsiaTheme="minorHAnsi" w:hAnsiTheme="minorHAnsi" w:cstheme="minorBidi"/>
          <w:color w:val="auto"/>
          <w:sz w:val="22"/>
          <w:szCs w:val="22"/>
          <w:lang w:val="en-GB"/>
        </w:rPr>
        <w:id w:val="2035229621"/>
        <w:docPartObj>
          <w:docPartGallery w:val="Table of Contents"/>
          <w:docPartUnique/>
        </w:docPartObj>
      </w:sdtPr>
      <w:sdtEndPr>
        <w:rPr>
          <w:b/>
          <w:bCs/>
          <w:noProof/>
        </w:rPr>
      </w:sdtEndPr>
      <w:sdtContent>
        <w:p w14:paraId="49F68640" w14:textId="79408E81" w:rsidR="008F54E9" w:rsidRDefault="008F54E9">
          <w:pPr>
            <w:pStyle w:val="TOCHeading"/>
          </w:pPr>
          <w:r>
            <w:t>Contents</w:t>
          </w:r>
        </w:p>
        <w:p w14:paraId="2F15D47A" w14:textId="38950D7E" w:rsidR="008F54E9" w:rsidRDefault="008F54E9">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5806954" w:history="1">
            <w:r w:rsidRPr="007104E8">
              <w:rPr>
                <w:rStyle w:val="Hyperlink"/>
                <w:noProof/>
              </w:rPr>
              <w:t>Title of policy</w:t>
            </w:r>
            <w:r>
              <w:rPr>
                <w:noProof/>
                <w:webHidden/>
              </w:rPr>
              <w:tab/>
            </w:r>
            <w:r>
              <w:rPr>
                <w:noProof/>
                <w:webHidden/>
              </w:rPr>
              <w:fldChar w:fldCharType="begin"/>
            </w:r>
            <w:r>
              <w:rPr>
                <w:noProof/>
                <w:webHidden/>
              </w:rPr>
              <w:instrText xml:space="preserve"> PAGEREF _Toc205806954 \h </w:instrText>
            </w:r>
            <w:r>
              <w:rPr>
                <w:noProof/>
                <w:webHidden/>
              </w:rPr>
            </w:r>
            <w:r>
              <w:rPr>
                <w:noProof/>
                <w:webHidden/>
              </w:rPr>
              <w:fldChar w:fldCharType="separate"/>
            </w:r>
            <w:r w:rsidR="001F72B0">
              <w:rPr>
                <w:noProof/>
                <w:webHidden/>
              </w:rPr>
              <w:t>4</w:t>
            </w:r>
            <w:r>
              <w:rPr>
                <w:noProof/>
                <w:webHidden/>
              </w:rPr>
              <w:fldChar w:fldCharType="end"/>
            </w:r>
          </w:hyperlink>
        </w:p>
        <w:p w14:paraId="738507A9" w14:textId="7F858BBD" w:rsidR="008F54E9" w:rsidRDefault="008F54E9">
          <w:pPr>
            <w:pStyle w:val="TOC1"/>
            <w:tabs>
              <w:tab w:val="right" w:leader="dot" w:pos="9016"/>
            </w:tabs>
            <w:rPr>
              <w:rFonts w:eastAsiaTheme="minorEastAsia"/>
              <w:noProof/>
              <w:kern w:val="2"/>
              <w:sz w:val="24"/>
              <w:szCs w:val="24"/>
              <w:lang w:eastAsia="en-GB"/>
              <w14:ligatures w14:val="standardContextual"/>
            </w:rPr>
          </w:pPr>
          <w:hyperlink w:anchor="_Toc205806955" w:history="1">
            <w:r w:rsidRPr="007104E8">
              <w:rPr>
                <w:rStyle w:val="Hyperlink"/>
                <w:noProof/>
              </w:rPr>
              <w:t>Statement</w:t>
            </w:r>
            <w:r>
              <w:rPr>
                <w:noProof/>
                <w:webHidden/>
              </w:rPr>
              <w:tab/>
            </w:r>
            <w:r>
              <w:rPr>
                <w:noProof/>
                <w:webHidden/>
              </w:rPr>
              <w:fldChar w:fldCharType="begin"/>
            </w:r>
            <w:r>
              <w:rPr>
                <w:noProof/>
                <w:webHidden/>
              </w:rPr>
              <w:instrText xml:space="preserve"> PAGEREF _Toc205806955 \h </w:instrText>
            </w:r>
            <w:r>
              <w:rPr>
                <w:noProof/>
                <w:webHidden/>
              </w:rPr>
            </w:r>
            <w:r>
              <w:rPr>
                <w:noProof/>
                <w:webHidden/>
              </w:rPr>
              <w:fldChar w:fldCharType="separate"/>
            </w:r>
            <w:r w:rsidR="001F72B0">
              <w:rPr>
                <w:noProof/>
                <w:webHidden/>
              </w:rPr>
              <w:t>4</w:t>
            </w:r>
            <w:r>
              <w:rPr>
                <w:noProof/>
                <w:webHidden/>
              </w:rPr>
              <w:fldChar w:fldCharType="end"/>
            </w:r>
          </w:hyperlink>
        </w:p>
        <w:p w14:paraId="5183D934" w14:textId="080C7AA7" w:rsidR="008F54E9" w:rsidRDefault="008F54E9">
          <w:pPr>
            <w:pStyle w:val="TOC1"/>
            <w:tabs>
              <w:tab w:val="right" w:leader="dot" w:pos="9016"/>
            </w:tabs>
            <w:rPr>
              <w:rFonts w:eastAsiaTheme="minorEastAsia"/>
              <w:noProof/>
              <w:kern w:val="2"/>
              <w:sz w:val="24"/>
              <w:szCs w:val="24"/>
              <w:lang w:eastAsia="en-GB"/>
              <w14:ligatures w14:val="standardContextual"/>
            </w:rPr>
          </w:pPr>
          <w:hyperlink w:anchor="_Toc205806956" w:history="1">
            <w:r w:rsidRPr="007104E8">
              <w:rPr>
                <w:rStyle w:val="Hyperlink"/>
                <w:noProof/>
              </w:rPr>
              <w:t>Aim</w:t>
            </w:r>
            <w:r>
              <w:rPr>
                <w:noProof/>
                <w:webHidden/>
              </w:rPr>
              <w:tab/>
            </w:r>
            <w:r>
              <w:rPr>
                <w:noProof/>
                <w:webHidden/>
              </w:rPr>
              <w:fldChar w:fldCharType="begin"/>
            </w:r>
            <w:r>
              <w:rPr>
                <w:noProof/>
                <w:webHidden/>
              </w:rPr>
              <w:instrText xml:space="preserve"> PAGEREF _Toc205806956 \h </w:instrText>
            </w:r>
            <w:r>
              <w:rPr>
                <w:noProof/>
                <w:webHidden/>
              </w:rPr>
            </w:r>
            <w:r>
              <w:rPr>
                <w:noProof/>
                <w:webHidden/>
              </w:rPr>
              <w:fldChar w:fldCharType="separate"/>
            </w:r>
            <w:r w:rsidR="001F72B0">
              <w:rPr>
                <w:noProof/>
                <w:webHidden/>
              </w:rPr>
              <w:t>4</w:t>
            </w:r>
            <w:r>
              <w:rPr>
                <w:noProof/>
                <w:webHidden/>
              </w:rPr>
              <w:fldChar w:fldCharType="end"/>
            </w:r>
          </w:hyperlink>
        </w:p>
        <w:p w14:paraId="4A306EA4" w14:textId="2109C48D" w:rsidR="008F54E9" w:rsidRDefault="008F54E9">
          <w:pPr>
            <w:pStyle w:val="TOC1"/>
            <w:tabs>
              <w:tab w:val="right" w:leader="dot" w:pos="9016"/>
            </w:tabs>
            <w:rPr>
              <w:rFonts w:eastAsiaTheme="minorEastAsia"/>
              <w:noProof/>
              <w:kern w:val="2"/>
              <w:sz w:val="24"/>
              <w:szCs w:val="24"/>
              <w:lang w:eastAsia="en-GB"/>
              <w14:ligatures w14:val="standardContextual"/>
            </w:rPr>
          </w:pPr>
          <w:hyperlink w:anchor="_Toc205806957" w:history="1">
            <w:r w:rsidRPr="007104E8">
              <w:rPr>
                <w:rStyle w:val="Hyperlink"/>
                <w:noProof/>
              </w:rPr>
              <w:t>Scope</w:t>
            </w:r>
            <w:r>
              <w:rPr>
                <w:noProof/>
                <w:webHidden/>
              </w:rPr>
              <w:tab/>
            </w:r>
            <w:r>
              <w:rPr>
                <w:noProof/>
                <w:webHidden/>
              </w:rPr>
              <w:fldChar w:fldCharType="begin"/>
            </w:r>
            <w:r>
              <w:rPr>
                <w:noProof/>
                <w:webHidden/>
              </w:rPr>
              <w:instrText xml:space="preserve"> PAGEREF _Toc205806957 \h </w:instrText>
            </w:r>
            <w:r>
              <w:rPr>
                <w:noProof/>
                <w:webHidden/>
              </w:rPr>
            </w:r>
            <w:r>
              <w:rPr>
                <w:noProof/>
                <w:webHidden/>
              </w:rPr>
              <w:fldChar w:fldCharType="separate"/>
            </w:r>
            <w:r w:rsidR="001F72B0">
              <w:rPr>
                <w:noProof/>
                <w:webHidden/>
              </w:rPr>
              <w:t>4</w:t>
            </w:r>
            <w:r>
              <w:rPr>
                <w:noProof/>
                <w:webHidden/>
              </w:rPr>
              <w:fldChar w:fldCharType="end"/>
            </w:r>
          </w:hyperlink>
        </w:p>
        <w:p w14:paraId="3F115FBF" w14:textId="63813090" w:rsidR="008F54E9" w:rsidRDefault="008F54E9">
          <w:pPr>
            <w:pStyle w:val="TOC1"/>
            <w:tabs>
              <w:tab w:val="right" w:leader="dot" w:pos="9016"/>
            </w:tabs>
            <w:rPr>
              <w:rFonts w:eastAsiaTheme="minorEastAsia"/>
              <w:noProof/>
              <w:kern w:val="2"/>
              <w:sz w:val="24"/>
              <w:szCs w:val="24"/>
              <w:lang w:eastAsia="en-GB"/>
              <w14:ligatures w14:val="standardContextual"/>
            </w:rPr>
          </w:pPr>
          <w:hyperlink w:anchor="_Toc205806958" w:history="1">
            <w:r w:rsidRPr="007104E8">
              <w:rPr>
                <w:rStyle w:val="Hyperlink"/>
                <w:noProof/>
              </w:rPr>
              <w:t>Related policies and legislation</w:t>
            </w:r>
            <w:r>
              <w:rPr>
                <w:noProof/>
                <w:webHidden/>
              </w:rPr>
              <w:tab/>
            </w:r>
            <w:r>
              <w:rPr>
                <w:noProof/>
                <w:webHidden/>
              </w:rPr>
              <w:fldChar w:fldCharType="begin"/>
            </w:r>
            <w:r>
              <w:rPr>
                <w:noProof/>
                <w:webHidden/>
              </w:rPr>
              <w:instrText xml:space="preserve"> PAGEREF _Toc205806958 \h </w:instrText>
            </w:r>
            <w:r>
              <w:rPr>
                <w:noProof/>
                <w:webHidden/>
              </w:rPr>
            </w:r>
            <w:r>
              <w:rPr>
                <w:noProof/>
                <w:webHidden/>
              </w:rPr>
              <w:fldChar w:fldCharType="separate"/>
            </w:r>
            <w:r w:rsidR="001F72B0">
              <w:rPr>
                <w:noProof/>
                <w:webHidden/>
              </w:rPr>
              <w:t>4</w:t>
            </w:r>
            <w:r>
              <w:rPr>
                <w:noProof/>
                <w:webHidden/>
              </w:rPr>
              <w:fldChar w:fldCharType="end"/>
            </w:r>
          </w:hyperlink>
        </w:p>
        <w:p w14:paraId="1892F7E2" w14:textId="63FDED61" w:rsidR="008F54E9" w:rsidRDefault="008F54E9">
          <w:pPr>
            <w:pStyle w:val="TOC1"/>
            <w:tabs>
              <w:tab w:val="right" w:leader="dot" w:pos="9016"/>
            </w:tabs>
            <w:rPr>
              <w:rFonts w:eastAsiaTheme="minorEastAsia"/>
              <w:noProof/>
              <w:kern w:val="2"/>
              <w:sz w:val="24"/>
              <w:szCs w:val="24"/>
              <w:lang w:eastAsia="en-GB"/>
              <w14:ligatures w14:val="standardContextual"/>
            </w:rPr>
          </w:pPr>
          <w:hyperlink w:anchor="_Toc205806959" w:history="1">
            <w:r w:rsidRPr="007104E8">
              <w:rPr>
                <w:rStyle w:val="Hyperlink"/>
                <w:noProof/>
              </w:rPr>
              <w:t>Definitions (as per CIPFA Code of Practice)</w:t>
            </w:r>
            <w:r>
              <w:rPr>
                <w:noProof/>
                <w:webHidden/>
              </w:rPr>
              <w:tab/>
            </w:r>
            <w:r>
              <w:rPr>
                <w:noProof/>
                <w:webHidden/>
              </w:rPr>
              <w:fldChar w:fldCharType="begin"/>
            </w:r>
            <w:r>
              <w:rPr>
                <w:noProof/>
                <w:webHidden/>
              </w:rPr>
              <w:instrText xml:space="preserve"> PAGEREF _Toc205806959 \h </w:instrText>
            </w:r>
            <w:r>
              <w:rPr>
                <w:noProof/>
                <w:webHidden/>
              </w:rPr>
            </w:r>
            <w:r>
              <w:rPr>
                <w:noProof/>
                <w:webHidden/>
              </w:rPr>
              <w:fldChar w:fldCharType="separate"/>
            </w:r>
            <w:r w:rsidR="001F72B0">
              <w:rPr>
                <w:noProof/>
                <w:webHidden/>
              </w:rPr>
              <w:t>4</w:t>
            </w:r>
            <w:r>
              <w:rPr>
                <w:noProof/>
                <w:webHidden/>
              </w:rPr>
              <w:fldChar w:fldCharType="end"/>
            </w:r>
          </w:hyperlink>
        </w:p>
        <w:p w14:paraId="593C563E" w14:textId="5781DE15" w:rsidR="008F54E9" w:rsidRDefault="008F54E9">
          <w:pPr>
            <w:pStyle w:val="TOC1"/>
            <w:tabs>
              <w:tab w:val="right" w:leader="dot" w:pos="9016"/>
            </w:tabs>
            <w:rPr>
              <w:rFonts w:eastAsiaTheme="minorEastAsia"/>
              <w:noProof/>
              <w:kern w:val="2"/>
              <w:sz w:val="24"/>
              <w:szCs w:val="24"/>
              <w:lang w:eastAsia="en-GB"/>
              <w14:ligatures w14:val="standardContextual"/>
            </w:rPr>
          </w:pPr>
          <w:hyperlink w:anchor="_Toc205806960" w:history="1">
            <w:r w:rsidRPr="007104E8">
              <w:rPr>
                <w:rStyle w:val="Hyperlink"/>
                <w:noProof/>
              </w:rPr>
              <w:t>Usable Reserves</w:t>
            </w:r>
            <w:r>
              <w:rPr>
                <w:noProof/>
                <w:webHidden/>
              </w:rPr>
              <w:tab/>
            </w:r>
            <w:r>
              <w:rPr>
                <w:noProof/>
                <w:webHidden/>
              </w:rPr>
              <w:fldChar w:fldCharType="begin"/>
            </w:r>
            <w:r>
              <w:rPr>
                <w:noProof/>
                <w:webHidden/>
              </w:rPr>
              <w:instrText xml:space="preserve"> PAGEREF _Toc205806960 \h </w:instrText>
            </w:r>
            <w:r>
              <w:rPr>
                <w:noProof/>
                <w:webHidden/>
              </w:rPr>
            </w:r>
            <w:r>
              <w:rPr>
                <w:noProof/>
                <w:webHidden/>
              </w:rPr>
              <w:fldChar w:fldCharType="separate"/>
            </w:r>
            <w:r w:rsidR="001F72B0">
              <w:rPr>
                <w:noProof/>
                <w:webHidden/>
              </w:rPr>
              <w:t>5</w:t>
            </w:r>
            <w:r>
              <w:rPr>
                <w:noProof/>
                <w:webHidden/>
              </w:rPr>
              <w:fldChar w:fldCharType="end"/>
            </w:r>
          </w:hyperlink>
        </w:p>
        <w:p w14:paraId="7AC56AC0" w14:textId="0C238A8A" w:rsidR="008F54E9" w:rsidRDefault="008F54E9">
          <w:pPr>
            <w:pStyle w:val="TOC1"/>
            <w:tabs>
              <w:tab w:val="right" w:leader="dot" w:pos="9016"/>
            </w:tabs>
            <w:rPr>
              <w:rFonts w:eastAsiaTheme="minorEastAsia"/>
              <w:noProof/>
              <w:kern w:val="2"/>
              <w:sz w:val="24"/>
              <w:szCs w:val="24"/>
              <w:lang w:eastAsia="en-GB"/>
              <w14:ligatures w14:val="standardContextual"/>
            </w:rPr>
          </w:pPr>
          <w:hyperlink w:anchor="_Toc205806961" w:history="1">
            <w:r w:rsidRPr="007104E8">
              <w:rPr>
                <w:rStyle w:val="Hyperlink"/>
                <w:noProof/>
              </w:rPr>
              <w:t>Unusable Reserves</w:t>
            </w:r>
            <w:r>
              <w:rPr>
                <w:noProof/>
                <w:webHidden/>
              </w:rPr>
              <w:tab/>
            </w:r>
            <w:r>
              <w:rPr>
                <w:noProof/>
                <w:webHidden/>
              </w:rPr>
              <w:fldChar w:fldCharType="begin"/>
            </w:r>
            <w:r>
              <w:rPr>
                <w:noProof/>
                <w:webHidden/>
              </w:rPr>
              <w:instrText xml:space="preserve"> PAGEREF _Toc205806961 \h </w:instrText>
            </w:r>
            <w:r>
              <w:rPr>
                <w:noProof/>
                <w:webHidden/>
              </w:rPr>
            </w:r>
            <w:r>
              <w:rPr>
                <w:noProof/>
                <w:webHidden/>
              </w:rPr>
              <w:fldChar w:fldCharType="separate"/>
            </w:r>
            <w:r w:rsidR="001F72B0">
              <w:rPr>
                <w:noProof/>
                <w:webHidden/>
              </w:rPr>
              <w:t>5</w:t>
            </w:r>
            <w:r>
              <w:rPr>
                <w:noProof/>
                <w:webHidden/>
              </w:rPr>
              <w:fldChar w:fldCharType="end"/>
            </w:r>
          </w:hyperlink>
        </w:p>
        <w:p w14:paraId="029D4CFA" w14:textId="2590880D" w:rsidR="008F54E9" w:rsidRDefault="008F54E9">
          <w:pPr>
            <w:pStyle w:val="TOC1"/>
            <w:tabs>
              <w:tab w:val="right" w:leader="dot" w:pos="9016"/>
            </w:tabs>
            <w:rPr>
              <w:rFonts w:eastAsiaTheme="minorEastAsia"/>
              <w:noProof/>
              <w:kern w:val="2"/>
              <w:sz w:val="24"/>
              <w:szCs w:val="24"/>
              <w:lang w:eastAsia="en-GB"/>
              <w14:ligatures w14:val="standardContextual"/>
            </w:rPr>
          </w:pPr>
          <w:hyperlink w:anchor="_Toc205806962" w:history="1">
            <w:r w:rsidRPr="007104E8">
              <w:rPr>
                <w:rStyle w:val="Hyperlink"/>
                <w:noProof/>
              </w:rPr>
              <w:t>Review Date</w:t>
            </w:r>
            <w:r>
              <w:rPr>
                <w:noProof/>
                <w:webHidden/>
              </w:rPr>
              <w:tab/>
            </w:r>
            <w:r>
              <w:rPr>
                <w:noProof/>
                <w:webHidden/>
              </w:rPr>
              <w:fldChar w:fldCharType="begin"/>
            </w:r>
            <w:r>
              <w:rPr>
                <w:noProof/>
                <w:webHidden/>
              </w:rPr>
              <w:instrText xml:space="preserve"> PAGEREF _Toc205806962 \h </w:instrText>
            </w:r>
            <w:r>
              <w:rPr>
                <w:noProof/>
                <w:webHidden/>
              </w:rPr>
            </w:r>
            <w:r>
              <w:rPr>
                <w:noProof/>
                <w:webHidden/>
              </w:rPr>
              <w:fldChar w:fldCharType="separate"/>
            </w:r>
            <w:r w:rsidR="001F72B0">
              <w:rPr>
                <w:noProof/>
                <w:webHidden/>
              </w:rPr>
              <w:t>6</w:t>
            </w:r>
            <w:r>
              <w:rPr>
                <w:noProof/>
                <w:webHidden/>
              </w:rPr>
              <w:fldChar w:fldCharType="end"/>
            </w:r>
          </w:hyperlink>
        </w:p>
        <w:p w14:paraId="679EC4CC" w14:textId="4C2ECFAD" w:rsidR="008F54E9" w:rsidRDefault="008F54E9">
          <w:pPr>
            <w:pStyle w:val="TOC1"/>
            <w:tabs>
              <w:tab w:val="right" w:leader="dot" w:pos="9016"/>
            </w:tabs>
            <w:rPr>
              <w:rFonts w:eastAsiaTheme="minorEastAsia"/>
              <w:noProof/>
              <w:kern w:val="2"/>
              <w:sz w:val="24"/>
              <w:szCs w:val="24"/>
              <w:lang w:eastAsia="en-GB"/>
              <w14:ligatures w14:val="standardContextual"/>
            </w:rPr>
          </w:pPr>
          <w:hyperlink w:anchor="_Toc205806963" w:history="1">
            <w:r w:rsidRPr="007104E8">
              <w:rPr>
                <w:rStyle w:val="Hyperlink"/>
                <w:noProof/>
              </w:rPr>
              <w:t>Procedures and arrangements for implementing and impact of the Policy</w:t>
            </w:r>
            <w:r>
              <w:rPr>
                <w:noProof/>
                <w:webHidden/>
              </w:rPr>
              <w:tab/>
            </w:r>
            <w:r>
              <w:rPr>
                <w:noProof/>
                <w:webHidden/>
              </w:rPr>
              <w:fldChar w:fldCharType="begin"/>
            </w:r>
            <w:r>
              <w:rPr>
                <w:noProof/>
                <w:webHidden/>
              </w:rPr>
              <w:instrText xml:space="preserve"> PAGEREF _Toc205806963 \h </w:instrText>
            </w:r>
            <w:r>
              <w:rPr>
                <w:noProof/>
                <w:webHidden/>
              </w:rPr>
            </w:r>
            <w:r>
              <w:rPr>
                <w:noProof/>
                <w:webHidden/>
              </w:rPr>
              <w:fldChar w:fldCharType="separate"/>
            </w:r>
            <w:r w:rsidR="001F72B0">
              <w:rPr>
                <w:noProof/>
                <w:webHidden/>
              </w:rPr>
              <w:t>6</w:t>
            </w:r>
            <w:r>
              <w:rPr>
                <w:noProof/>
                <w:webHidden/>
              </w:rPr>
              <w:fldChar w:fldCharType="end"/>
            </w:r>
          </w:hyperlink>
        </w:p>
        <w:p w14:paraId="50F0A5DF" w14:textId="0890F97F" w:rsidR="008F54E9" w:rsidRDefault="008F54E9">
          <w:pPr>
            <w:pStyle w:val="TOC1"/>
            <w:tabs>
              <w:tab w:val="right" w:leader="dot" w:pos="9016"/>
            </w:tabs>
            <w:rPr>
              <w:rFonts w:eastAsiaTheme="minorEastAsia"/>
              <w:noProof/>
              <w:kern w:val="2"/>
              <w:sz w:val="24"/>
              <w:szCs w:val="24"/>
              <w:lang w:eastAsia="en-GB"/>
              <w14:ligatures w14:val="standardContextual"/>
            </w:rPr>
          </w:pPr>
          <w:hyperlink w:anchor="_Toc205806964" w:history="1">
            <w:r w:rsidRPr="007104E8">
              <w:rPr>
                <w:rStyle w:val="Hyperlink"/>
                <w:noProof/>
              </w:rPr>
              <w:t>Equality Screening</w:t>
            </w:r>
            <w:r>
              <w:rPr>
                <w:noProof/>
                <w:webHidden/>
              </w:rPr>
              <w:tab/>
            </w:r>
            <w:r>
              <w:rPr>
                <w:noProof/>
                <w:webHidden/>
              </w:rPr>
              <w:fldChar w:fldCharType="begin"/>
            </w:r>
            <w:r>
              <w:rPr>
                <w:noProof/>
                <w:webHidden/>
              </w:rPr>
              <w:instrText xml:space="preserve"> PAGEREF _Toc205806964 \h </w:instrText>
            </w:r>
            <w:r>
              <w:rPr>
                <w:noProof/>
                <w:webHidden/>
              </w:rPr>
            </w:r>
            <w:r>
              <w:rPr>
                <w:noProof/>
                <w:webHidden/>
              </w:rPr>
              <w:fldChar w:fldCharType="separate"/>
            </w:r>
            <w:r w:rsidR="001F72B0">
              <w:rPr>
                <w:noProof/>
                <w:webHidden/>
              </w:rPr>
              <w:t>6</w:t>
            </w:r>
            <w:r>
              <w:rPr>
                <w:noProof/>
                <w:webHidden/>
              </w:rPr>
              <w:fldChar w:fldCharType="end"/>
            </w:r>
          </w:hyperlink>
        </w:p>
        <w:p w14:paraId="3B182BBC" w14:textId="3232DE6F" w:rsidR="008F54E9" w:rsidRDefault="008F54E9">
          <w:pPr>
            <w:pStyle w:val="TOC1"/>
            <w:tabs>
              <w:tab w:val="right" w:leader="dot" w:pos="9016"/>
            </w:tabs>
            <w:rPr>
              <w:rFonts w:eastAsiaTheme="minorEastAsia"/>
              <w:noProof/>
              <w:kern w:val="2"/>
              <w:sz w:val="24"/>
              <w:szCs w:val="24"/>
              <w:lang w:eastAsia="en-GB"/>
              <w14:ligatures w14:val="standardContextual"/>
            </w:rPr>
          </w:pPr>
          <w:hyperlink w:anchor="_Toc205806965" w:history="1">
            <w:r w:rsidRPr="007104E8">
              <w:rPr>
                <w:rStyle w:val="Hyperlink"/>
                <w:noProof/>
              </w:rPr>
              <w:t>Rural Needs Impact Assessment</w:t>
            </w:r>
            <w:r>
              <w:rPr>
                <w:noProof/>
                <w:webHidden/>
              </w:rPr>
              <w:tab/>
            </w:r>
            <w:r>
              <w:rPr>
                <w:noProof/>
                <w:webHidden/>
              </w:rPr>
              <w:fldChar w:fldCharType="begin"/>
            </w:r>
            <w:r>
              <w:rPr>
                <w:noProof/>
                <w:webHidden/>
              </w:rPr>
              <w:instrText xml:space="preserve"> PAGEREF _Toc205806965 \h </w:instrText>
            </w:r>
            <w:r>
              <w:rPr>
                <w:noProof/>
                <w:webHidden/>
              </w:rPr>
            </w:r>
            <w:r>
              <w:rPr>
                <w:noProof/>
                <w:webHidden/>
              </w:rPr>
              <w:fldChar w:fldCharType="separate"/>
            </w:r>
            <w:r w:rsidR="001F72B0">
              <w:rPr>
                <w:noProof/>
                <w:webHidden/>
              </w:rPr>
              <w:t>6</w:t>
            </w:r>
            <w:r>
              <w:rPr>
                <w:noProof/>
                <w:webHidden/>
              </w:rPr>
              <w:fldChar w:fldCharType="end"/>
            </w:r>
          </w:hyperlink>
        </w:p>
        <w:p w14:paraId="11892B02" w14:textId="2952AF54" w:rsidR="008F54E9" w:rsidRDefault="008F54E9">
          <w:r>
            <w:rPr>
              <w:b/>
              <w:bCs/>
              <w:noProof/>
            </w:rPr>
            <w:fldChar w:fldCharType="end"/>
          </w:r>
        </w:p>
      </w:sdtContent>
    </w:sdt>
    <w:p w14:paraId="169B3108" w14:textId="77777777" w:rsidR="002F7600" w:rsidRDefault="002F7600" w:rsidP="00A570DB">
      <w:pPr>
        <w:jc w:val="both"/>
      </w:pPr>
    </w:p>
    <w:p w14:paraId="1ACCF0F6" w14:textId="77777777" w:rsidR="000D3B9F" w:rsidRDefault="000D3B9F" w:rsidP="00A570DB">
      <w:pPr>
        <w:jc w:val="both"/>
      </w:pPr>
    </w:p>
    <w:p w14:paraId="68D51847" w14:textId="77777777" w:rsidR="00905DDE" w:rsidRDefault="00905DDE" w:rsidP="00A570DB">
      <w:pPr>
        <w:jc w:val="both"/>
      </w:pPr>
    </w:p>
    <w:p w14:paraId="79C4B3B3" w14:textId="77777777" w:rsidR="00905DDE" w:rsidRDefault="00905DDE" w:rsidP="00A570DB">
      <w:pPr>
        <w:jc w:val="both"/>
      </w:pPr>
    </w:p>
    <w:p w14:paraId="4359F10A" w14:textId="77777777" w:rsidR="00905DDE" w:rsidRDefault="00905DDE" w:rsidP="00A570DB">
      <w:pPr>
        <w:jc w:val="both"/>
      </w:pPr>
    </w:p>
    <w:p w14:paraId="27502A8E" w14:textId="77777777" w:rsidR="00905DDE" w:rsidRDefault="00905DDE" w:rsidP="00A570DB">
      <w:pPr>
        <w:jc w:val="both"/>
      </w:pPr>
    </w:p>
    <w:p w14:paraId="66EC85D7" w14:textId="77777777" w:rsidR="00905DDE" w:rsidRDefault="00905DDE" w:rsidP="00A570DB">
      <w:pPr>
        <w:jc w:val="both"/>
      </w:pPr>
    </w:p>
    <w:p w14:paraId="58EC76AE" w14:textId="77777777" w:rsidR="00905DDE" w:rsidRDefault="00905DDE" w:rsidP="00A570DB">
      <w:pPr>
        <w:jc w:val="both"/>
      </w:pPr>
    </w:p>
    <w:p w14:paraId="324F138C" w14:textId="77777777" w:rsidR="00905DDE" w:rsidRDefault="00905DDE" w:rsidP="00A570DB">
      <w:pPr>
        <w:jc w:val="both"/>
      </w:pPr>
    </w:p>
    <w:p w14:paraId="05AB5CE2" w14:textId="77777777" w:rsidR="00905DDE" w:rsidRDefault="00905DDE" w:rsidP="00A570DB">
      <w:pPr>
        <w:jc w:val="both"/>
      </w:pPr>
    </w:p>
    <w:p w14:paraId="01862BDC" w14:textId="77777777" w:rsidR="00905DDE" w:rsidRDefault="00905DDE" w:rsidP="00A570DB">
      <w:pPr>
        <w:jc w:val="both"/>
      </w:pPr>
    </w:p>
    <w:p w14:paraId="18990C4E" w14:textId="77777777" w:rsidR="00905DDE" w:rsidRDefault="00905DDE" w:rsidP="00A570DB">
      <w:pPr>
        <w:jc w:val="both"/>
      </w:pPr>
    </w:p>
    <w:p w14:paraId="5776657E" w14:textId="77777777" w:rsidR="00905DDE" w:rsidRDefault="00905DDE" w:rsidP="00A570DB">
      <w:pPr>
        <w:jc w:val="both"/>
      </w:pPr>
    </w:p>
    <w:p w14:paraId="1ADF759D" w14:textId="77777777" w:rsidR="00905DDE" w:rsidRDefault="00905DDE" w:rsidP="00A570DB">
      <w:pPr>
        <w:jc w:val="both"/>
      </w:pPr>
    </w:p>
    <w:p w14:paraId="3A445F2E" w14:textId="77777777" w:rsidR="001707B6" w:rsidRDefault="001707B6" w:rsidP="00A570DB">
      <w:pPr>
        <w:jc w:val="both"/>
      </w:pPr>
    </w:p>
    <w:tbl>
      <w:tblPr>
        <w:tblStyle w:val="TableGrid"/>
        <w:tblW w:w="9026" w:type="dxa"/>
        <w:tblLook w:val="04A0" w:firstRow="1" w:lastRow="0" w:firstColumn="1" w:lastColumn="0" w:noHBand="0" w:noVBand="1"/>
      </w:tblPr>
      <w:tblGrid>
        <w:gridCol w:w="691"/>
        <w:gridCol w:w="8335"/>
      </w:tblGrid>
      <w:tr w:rsidR="002F7600" w:rsidRPr="00E14A12" w14:paraId="1B9A095D" w14:textId="77777777" w:rsidTr="008F54E9">
        <w:tc>
          <w:tcPr>
            <w:tcW w:w="691" w:type="dxa"/>
          </w:tcPr>
          <w:p w14:paraId="5AB4CFC7" w14:textId="77777777" w:rsidR="002F7600" w:rsidRPr="008F54E9" w:rsidRDefault="002F7600" w:rsidP="008F54E9">
            <w:pPr>
              <w:rPr>
                <w:rStyle w:val="Strong"/>
                <w:b w:val="0"/>
                <w:bCs w:val="0"/>
              </w:rPr>
            </w:pPr>
            <w:bookmarkStart w:id="0" w:name="_Toc205806900"/>
            <w:r w:rsidRPr="008F54E9">
              <w:rPr>
                <w:rStyle w:val="Strong"/>
                <w:b w:val="0"/>
                <w:bCs w:val="0"/>
              </w:rPr>
              <w:lastRenderedPageBreak/>
              <w:t>1.</w:t>
            </w:r>
            <w:bookmarkEnd w:id="0"/>
          </w:p>
        </w:tc>
        <w:tc>
          <w:tcPr>
            <w:tcW w:w="8335" w:type="dxa"/>
          </w:tcPr>
          <w:p w14:paraId="6593F742" w14:textId="77777777" w:rsidR="002F7600" w:rsidRPr="008F54E9" w:rsidRDefault="002F7600" w:rsidP="008F54E9">
            <w:pPr>
              <w:pStyle w:val="Heading1"/>
              <w:rPr>
                <w:rStyle w:val="Strong"/>
                <w:b/>
                <w:bCs w:val="0"/>
              </w:rPr>
            </w:pPr>
            <w:bookmarkStart w:id="1" w:name="_Toc205806954"/>
            <w:r w:rsidRPr="008F54E9">
              <w:rPr>
                <w:rStyle w:val="Strong"/>
                <w:b/>
                <w:bCs w:val="0"/>
              </w:rPr>
              <w:t>Title of policy</w:t>
            </w:r>
            <w:bookmarkEnd w:id="1"/>
          </w:p>
          <w:p w14:paraId="78818361" w14:textId="77777777" w:rsidR="002F7600" w:rsidRPr="008F54E9" w:rsidRDefault="002F7600" w:rsidP="008F54E9">
            <w:pPr>
              <w:pStyle w:val="Heading1"/>
              <w:rPr>
                <w:rStyle w:val="Strong"/>
                <w:b/>
                <w:bCs w:val="0"/>
              </w:rPr>
            </w:pPr>
          </w:p>
        </w:tc>
      </w:tr>
      <w:tr w:rsidR="002F7600" w:rsidRPr="00E14A12" w14:paraId="14A53440" w14:textId="77777777" w:rsidTr="008F54E9">
        <w:tc>
          <w:tcPr>
            <w:tcW w:w="691" w:type="dxa"/>
          </w:tcPr>
          <w:p w14:paraId="7F6608A0" w14:textId="77777777" w:rsidR="002F7600" w:rsidRPr="00E14A12" w:rsidRDefault="002F7600" w:rsidP="008F54E9">
            <w:pPr>
              <w:rPr>
                <w:rFonts w:ascii="Tahoma" w:hAnsi="Tahoma" w:cs="Tahoma"/>
                <w:b/>
                <w:bCs/>
                <w:lang w:eastAsia="en-GB"/>
              </w:rPr>
            </w:pPr>
          </w:p>
        </w:tc>
        <w:tc>
          <w:tcPr>
            <w:tcW w:w="8335" w:type="dxa"/>
          </w:tcPr>
          <w:p w14:paraId="0865EC26" w14:textId="77777777" w:rsidR="002F7600" w:rsidRPr="00A570DB" w:rsidRDefault="00C92FB1" w:rsidP="00A570DB">
            <w:pPr>
              <w:spacing w:after="0" w:line="240" w:lineRule="auto"/>
              <w:jc w:val="both"/>
              <w:rPr>
                <w:rFonts w:ascii="Tahoma" w:hAnsi="Tahoma" w:cs="Tahoma"/>
                <w:lang w:eastAsia="en-GB"/>
              </w:rPr>
            </w:pPr>
            <w:r w:rsidRPr="00A570DB">
              <w:rPr>
                <w:rFonts w:ascii="Tahoma" w:hAnsi="Tahoma" w:cs="Tahoma"/>
                <w:lang w:eastAsia="en-GB"/>
              </w:rPr>
              <w:t>Reserves Policy</w:t>
            </w:r>
          </w:p>
          <w:p w14:paraId="49211165" w14:textId="77777777" w:rsidR="002F7600" w:rsidRPr="00E14A12" w:rsidRDefault="002F7600" w:rsidP="00A570DB">
            <w:pPr>
              <w:spacing w:after="0" w:line="240" w:lineRule="auto"/>
              <w:jc w:val="both"/>
              <w:rPr>
                <w:rFonts w:ascii="Tahoma" w:hAnsi="Tahoma" w:cs="Tahoma"/>
                <w:b/>
                <w:bCs/>
                <w:lang w:eastAsia="en-GB"/>
              </w:rPr>
            </w:pPr>
          </w:p>
        </w:tc>
      </w:tr>
      <w:tr w:rsidR="002F7600" w:rsidRPr="00E14A12" w14:paraId="57B93C7F" w14:textId="77777777" w:rsidTr="008F54E9">
        <w:tc>
          <w:tcPr>
            <w:tcW w:w="691" w:type="dxa"/>
          </w:tcPr>
          <w:p w14:paraId="20D22596" w14:textId="77777777" w:rsidR="002F7600" w:rsidRPr="008F54E9" w:rsidRDefault="002F7600" w:rsidP="008F54E9">
            <w:pPr>
              <w:rPr>
                <w:rStyle w:val="Strong"/>
                <w:b w:val="0"/>
                <w:bCs w:val="0"/>
              </w:rPr>
            </w:pPr>
            <w:bookmarkStart w:id="2" w:name="_Toc205806902"/>
            <w:r w:rsidRPr="008F54E9">
              <w:rPr>
                <w:rStyle w:val="Strong"/>
                <w:b w:val="0"/>
                <w:bCs w:val="0"/>
              </w:rPr>
              <w:t>2.</w:t>
            </w:r>
            <w:bookmarkEnd w:id="2"/>
          </w:p>
        </w:tc>
        <w:tc>
          <w:tcPr>
            <w:tcW w:w="8335" w:type="dxa"/>
          </w:tcPr>
          <w:p w14:paraId="38F8B705" w14:textId="77777777" w:rsidR="002F7600" w:rsidRPr="008F54E9" w:rsidRDefault="002F7600" w:rsidP="008F54E9">
            <w:pPr>
              <w:pStyle w:val="Heading1"/>
              <w:rPr>
                <w:rStyle w:val="Strong"/>
                <w:b/>
                <w:bCs w:val="0"/>
              </w:rPr>
            </w:pPr>
            <w:bookmarkStart w:id="3" w:name="_Toc205806955"/>
            <w:r w:rsidRPr="008F54E9">
              <w:rPr>
                <w:rStyle w:val="Strong"/>
                <w:b/>
                <w:bCs w:val="0"/>
              </w:rPr>
              <w:t>Statement</w:t>
            </w:r>
            <w:bookmarkEnd w:id="3"/>
          </w:p>
          <w:p w14:paraId="38921841" w14:textId="77777777" w:rsidR="002F7600" w:rsidRPr="008F54E9" w:rsidRDefault="002F7600" w:rsidP="008F54E9">
            <w:pPr>
              <w:pStyle w:val="Heading1"/>
              <w:rPr>
                <w:rStyle w:val="Strong"/>
                <w:b/>
                <w:bCs w:val="0"/>
              </w:rPr>
            </w:pPr>
          </w:p>
        </w:tc>
      </w:tr>
      <w:tr w:rsidR="002F7600" w:rsidRPr="00E14A12" w14:paraId="4921000B" w14:textId="77777777" w:rsidTr="008F54E9">
        <w:tc>
          <w:tcPr>
            <w:tcW w:w="691" w:type="dxa"/>
          </w:tcPr>
          <w:p w14:paraId="7852A787" w14:textId="77777777" w:rsidR="002F7600" w:rsidRPr="00E14A12" w:rsidRDefault="002F7600" w:rsidP="008F54E9">
            <w:pPr>
              <w:rPr>
                <w:rFonts w:ascii="Tahoma" w:hAnsi="Tahoma" w:cs="Tahoma"/>
                <w:b/>
                <w:bCs/>
                <w:lang w:eastAsia="en-GB"/>
              </w:rPr>
            </w:pPr>
          </w:p>
        </w:tc>
        <w:tc>
          <w:tcPr>
            <w:tcW w:w="8335" w:type="dxa"/>
          </w:tcPr>
          <w:p w14:paraId="15F1EC9E" w14:textId="77777777" w:rsidR="002F7600" w:rsidRPr="00A570DB" w:rsidRDefault="00C92FB1" w:rsidP="00A570DB">
            <w:pPr>
              <w:spacing w:after="0" w:line="240" w:lineRule="auto"/>
              <w:jc w:val="both"/>
              <w:rPr>
                <w:rFonts w:ascii="Tahoma" w:hAnsi="Tahoma" w:cs="Tahoma"/>
                <w:lang w:eastAsia="en-GB"/>
              </w:rPr>
            </w:pPr>
            <w:r w:rsidRPr="00A570DB">
              <w:rPr>
                <w:rFonts w:ascii="Tahoma" w:hAnsi="Tahoma" w:cs="Tahoma"/>
                <w:lang w:eastAsia="en-GB"/>
              </w:rPr>
              <w:t>The purpose of this document is to set the Council’s policy in relation maintaining its financial reserves and funds to allow proper financial planning and ensure adequate financial resilience.</w:t>
            </w:r>
          </w:p>
          <w:p w14:paraId="7D0F2590" w14:textId="77777777" w:rsidR="00C92FB1" w:rsidRPr="00E14A12" w:rsidRDefault="00C92FB1" w:rsidP="00A570DB">
            <w:pPr>
              <w:spacing w:after="0" w:line="240" w:lineRule="auto"/>
              <w:jc w:val="both"/>
              <w:rPr>
                <w:rFonts w:ascii="Tahoma" w:hAnsi="Tahoma" w:cs="Tahoma"/>
                <w:b/>
                <w:bCs/>
                <w:lang w:eastAsia="en-GB"/>
              </w:rPr>
            </w:pPr>
          </w:p>
        </w:tc>
      </w:tr>
      <w:tr w:rsidR="002F7600" w:rsidRPr="00E14A12" w14:paraId="12BD21EF" w14:textId="77777777" w:rsidTr="008F54E9">
        <w:tc>
          <w:tcPr>
            <w:tcW w:w="691" w:type="dxa"/>
          </w:tcPr>
          <w:p w14:paraId="120B9438" w14:textId="77777777" w:rsidR="002F7600" w:rsidRPr="008F54E9" w:rsidRDefault="002F7600" w:rsidP="008F54E9">
            <w:pPr>
              <w:rPr>
                <w:rStyle w:val="Strong"/>
                <w:b w:val="0"/>
                <w:bCs w:val="0"/>
              </w:rPr>
            </w:pPr>
            <w:bookmarkStart w:id="4" w:name="_Toc205806904"/>
            <w:r w:rsidRPr="008F54E9">
              <w:rPr>
                <w:rStyle w:val="Strong"/>
                <w:b w:val="0"/>
                <w:bCs w:val="0"/>
              </w:rPr>
              <w:t>3.</w:t>
            </w:r>
            <w:bookmarkEnd w:id="4"/>
          </w:p>
        </w:tc>
        <w:tc>
          <w:tcPr>
            <w:tcW w:w="8335" w:type="dxa"/>
          </w:tcPr>
          <w:p w14:paraId="6141E33C" w14:textId="77777777" w:rsidR="002F7600" w:rsidRPr="008F54E9" w:rsidRDefault="002F7600" w:rsidP="008F54E9">
            <w:pPr>
              <w:pStyle w:val="Heading1"/>
              <w:rPr>
                <w:rStyle w:val="Strong"/>
                <w:b/>
                <w:bCs w:val="0"/>
              </w:rPr>
            </w:pPr>
            <w:bookmarkStart w:id="5" w:name="_Toc205806956"/>
            <w:r w:rsidRPr="008F54E9">
              <w:rPr>
                <w:rStyle w:val="Strong"/>
                <w:b/>
                <w:bCs w:val="0"/>
              </w:rPr>
              <w:t>Aim</w:t>
            </w:r>
            <w:bookmarkEnd w:id="5"/>
          </w:p>
          <w:p w14:paraId="37B76C29" w14:textId="77777777" w:rsidR="002F7600" w:rsidRPr="008F54E9" w:rsidRDefault="002F7600" w:rsidP="008F54E9">
            <w:pPr>
              <w:pStyle w:val="Heading1"/>
              <w:rPr>
                <w:rStyle w:val="Strong"/>
                <w:b/>
                <w:bCs w:val="0"/>
              </w:rPr>
            </w:pPr>
          </w:p>
        </w:tc>
      </w:tr>
      <w:tr w:rsidR="002F7600" w:rsidRPr="00E14A12" w14:paraId="767C71A0" w14:textId="77777777" w:rsidTr="008F54E9">
        <w:tc>
          <w:tcPr>
            <w:tcW w:w="691" w:type="dxa"/>
          </w:tcPr>
          <w:p w14:paraId="7CCB9AC6" w14:textId="77777777" w:rsidR="002F7600" w:rsidRPr="00E14A12" w:rsidRDefault="002F7600" w:rsidP="008F54E9">
            <w:pPr>
              <w:rPr>
                <w:rFonts w:ascii="Tahoma" w:hAnsi="Tahoma" w:cs="Tahoma"/>
                <w:b/>
                <w:bCs/>
                <w:lang w:eastAsia="en-GB"/>
              </w:rPr>
            </w:pPr>
          </w:p>
        </w:tc>
        <w:tc>
          <w:tcPr>
            <w:tcW w:w="8335" w:type="dxa"/>
          </w:tcPr>
          <w:p w14:paraId="29FD8CAD" w14:textId="77777777" w:rsidR="00C92FB1" w:rsidRPr="00A570DB" w:rsidRDefault="00C92FB1" w:rsidP="00A570DB">
            <w:pPr>
              <w:spacing w:after="0" w:line="240" w:lineRule="auto"/>
              <w:jc w:val="both"/>
              <w:rPr>
                <w:rFonts w:ascii="Tahoma" w:hAnsi="Tahoma" w:cs="Tahoma"/>
                <w:lang w:eastAsia="en-GB"/>
              </w:rPr>
            </w:pPr>
            <w:r w:rsidRPr="00A570DB">
              <w:rPr>
                <w:rFonts w:ascii="Tahoma" w:hAnsi="Tahoma" w:cs="Tahoma"/>
                <w:lang w:eastAsia="en-GB"/>
              </w:rPr>
              <w:t>The Council shall maintain balances within reserves as required by the Code of Practice on Local Authority Accounting and shall maintain balances within its funds as it considers prudent bearing in mind the financial risks and opportunities to which it is exposed in line with CIPFA guidance.</w:t>
            </w:r>
          </w:p>
          <w:p w14:paraId="7F0A8E4D" w14:textId="77777777" w:rsidR="00C92FB1" w:rsidRPr="00A570DB" w:rsidRDefault="00C92FB1" w:rsidP="00A570DB">
            <w:pPr>
              <w:spacing w:after="0" w:line="240" w:lineRule="auto"/>
              <w:jc w:val="both"/>
              <w:rPr>
                <w:rFonts w:ascii="Tahoma" w:hAnsi="Tahoma" w:cs="Tahoma"/>
                <w:lang w:eastAsia="en-GB"/>
              </w:rPr>
            </w:pPr>
          </w:p>
          <w:p w14:paraId="53022EC9" w14:textId="344DCC63" w:rsidR="002F7600" w:rsidRPr="00A570DB" w:rsidRDefault="00C92FB1" w:rsidP="00A570DB">
            <w:pPr>
              <w:spacing w:after="0" w:line="240" w:lineRule="auto"/>
              <w:jc w:val="both"/>
              <w:rPr>
                <w:rFonts w:ascii="Tahoma" w:hAnsi="Tahoma" w:cs="Tahoma"/>
                <w:lang w:eastAsia="en-GB"/>
              </w:rPr>
            </w:pPr>
            <w:r w:rsidRPr="00A570DB">
              <w:rPr>
                <w:rFonts w:ascii="Tahoma" w:hAnsi="Tahoma" w:cs="Tahoma"/>
                <w:lang w:eastAsia="en-GB"/>
              </w:rPr>
              <w:t>In making decisions the Council will have regard to the reports presented by the Chief Financial Officer and</w:t>
            </w:r>
            <w:r w:rsidR="00905DDE">
              <w:rPr>
                <w:rFonts w:ascii="Tahoma" w:hAnsi="Tahoma" w:cs="Tahoma"/>
                <w:lang w:eastAsia="en-GB"/>
              </w:rPr>
              <w:t>/</w:t>
            </w:r>
            <w:r w:rsidRPr="00A570DB">
              <w:rPr>
                <w:rFonts w:ascii="Tahoma" w:hAnsi="Tahoma" w:cs="Tahoma"/>
                <w:lang w:eastAsia="en-GB"/>
              </w:rPr>
              <w:t>or the Director of Corporate Services.</w:t>
            </w:r>
          </w:p>
          <w:p w14:paraId="15C9B6F4" w14:textId="77777777" w:rsidR="00C92FB1" w:rsidRPr="00A570DB" w:rsidRDefault="00C92FB1" w:rsidP="00A570DB">
            <w:pPr>
              <w:spacing w:after="0" w:line="240" w:lineRule="auto"/>
              <w:jc w:val="both"/>
              <w:rPr>
                <w:rFonts w:ascii="Tahoma" w:hAnsi="Tahoma" w:cs="Tahoma"/>
                <w:b/>
                <w:bCs/>
                <w:lang w:eastAsia="en-GB"/>
              </w:rPr>
            </w:pPr>
          </w:p>
        </w:tc>
      </w:tr>
      <w:tr w:rsidR="002F7600" w:rsidRPr="00E14A12" w14:paraId="546F0A76" w14:textId="77777777" w:rsidTr="008F54E9">
        <w:tc>
          <w:tcPr>
            <w:tcW w:w="691" w:type="dxa"/>
          </w:tcPr>
          <w:p w14:paraId="1F1FEFCD" w14:textId="77777777" w:rsidR="002F7600" w:rsidRPr="008F54E9" w:rsidRDefault="002F7600" w:rsidP="008F54E9">
            <w:pPr>
              <w:rPr>
                <w:rStyle w:val="Strong"/>
                <w:b w:val="0"/>
                <w:bCs w:val="0"/>
              </w:rPr>
            </w:pPr>
            <w:bookmarkStart w:id="6" w:name="_Toc205806906"/>
            <w:r w:rsidRPr="008F54E9">
              <w:rPr>
                <w:rStyle w:val="Strong"/>
                <w:b w:val="0"/>
                <w:bCs w:val="0"/>
              </w:rPr>
              <w:t>4.</w:t>
            </w:r>
            <w:bookmarkEnd w:id="6"/>
          </w:p>
        </w:tc>
        <w:tc>
          <w:tcPr>
            <w:tcW w:w="8335" w:type="dxa"/>
          </w:tcPr>
          <w:p w14:paraId="273F5BDF" w14:textId="77777777" w:rsidR="002F7600" w:rsidRPr="008F54E9" w:rsidRDefault="002F7600" w:rsidP="008F54E9">
            <w:pPr>
              <w:pStyle w:val="Heading1"/>
              <w:rPr>
                <w:rStyle w:val="Strong"/>
                <w:b/>
                <w:bCs w:val="0"/>
              </w:rPr>
            </w:pPr>
            <w:bookmarkStart w:id="7" w:name="_Toc205806957"/>
            <w:r w:rsidRPr="008F54E9">
              <w:rPr>
                <w:rStyle w:val="Strong"/>
                <w:b/>
                <w:bCs w:val="0"/>
              </w:rPr>
              <w:t>Scope</w:t>
            </w:r>
            <w:bookmarkEnd w:id="7"/>
          </w:p>
          <w:p w14:paraId="44B45008" w14:textId="77777777" w:rsidR="002F7600" w:rsidRPr="008F54E9" w:rsidRDefault="002F7600" w:rsidP="008F54E9">
            <w:pPr>
              <w:pStyle w:val="Heading1"/>
              <w:rPr>
                <w:rStyle w:val="Strong"/>
                <w:b/>
                <w:bCs w:val="0"/>
              </w:rPr>
            </w:pPr>
          </w:p>
        </w:tc>
      </w:tr>
      <w:tr w:rsidR="002F7600" w:rsidRPr="001B548C" w14:paraId="51AE5999" w14:textId="77777777" w:rsidTr="008F54E9">
        <w:tc>
          <w:tcPr>
            <w:tcW w:w="691" w:type="dxa"/>
          </w:tcPr>
          <w:p w14:paraId="42F13C9D" w14:textId="77777777" w:rsidR="002F7600" w:rsidRPr="001B548C" w:rsidRDefault="002F7600" w:rsidP="008F54E9">
            <w:pPr>
              <w:rPr>
                <w:rFonts w:ascii="Tahoma" w:hAnsi="Tahoma" w:cs="Tahoma"/>
                <w:b/>
                <w:bCs/>
                <w:i/>
                <w:iCs/>
                <w:lang w:eastAsia="en-GB"/>
              </w:rPr>
            </w:pPr>
          </w:p>
        </w:tc>
        <w:tc>
          <w:tcPr>
            <w:tcW w:w="8335" w:type="dxa"/>
          </w:tcPr>
          <w:p w14:paraId="47735D2A" w14:textId="24ECB58D" w:rsidR="001B548C" w:rsidRPr="00A570DB" w:rsidRDefault="001B548C" w:rsidP="00A570DB">
            <w:pPr>
              <w:spacing w:after="0" w:line="240" w:lineRule="auto"/>
              <w:jc w:val="both"/>
              <w:rPr>
                <w:rFonts w:ascii="Tahoma" w:hAnsi="Tahoma" w:cs="Tahoma"/>
                <w:lang w:eastAsia="en-GB"/>
              </w:rPr>
            </w:pPr>
            <w:proofErr w:type="gramStart"/>
            <w:r w:rsidRPr="00A570DB">
              <w:rPr>
                <w:rFonts w:ascii="Tahoma" w:hAnsi="Tahoma" w:cs="Tahoma"/>
                <w:lang w:eastAsia="en-GB"/>
              </w:rPr>
              <w:t>In order to</w:t>
            </w:r>
            <w:proofErr w:type="gramEnd"/>
            <w:r w:rsidRPr="00A570DB">
              <w:rPr>
                <w:rFonts w:ascii="Tahoma" w:hAnsi="Tahoma" w:cs="Tahoma"/>
                <w:lang w:eastAsia="en-GB"/>
              </w:rPr>
              <w:t xml:space="preserve"> assess the adequacy of unallocated general reserves when setting the </w:t>
            </w:r>
            <w:r w:rsidR="001906BF" w:rsidRPr="00A570DB">
              <w:rPr>
                <w:rFonts w:ascii="Tahoma" w:hAnsi="Tahoma" w:cs="Tahoma"/>
                <w:lang w:eastAsia="en-GB"/>
              </w:rPr>
              <w:t>budget,</w:t>
            </w:r>
            <w:r w:rsidR="00905DDE">
              <w:rPr>
                <w:rFonts w:ascii="Tahoma" w:hAnsi="Tahoma" w:cs="Tahoma"/>
                <w:lang w:eastAsia="en-GB"/>
              </w:rPr>
              <w:t xml:space="preserve"> the</w:t>
            </w:r>
            <w:r w:rsidRPr="00A570DB">
              <w:rPr>
                <w:rFonts w:ascii="Tahoma" w:hAnsi="Tahoma" w:cs="Tahoma"/>
                <w:lang w:eastAsia="en-GB"/>
              </w:rPr>
              <w:t xml:space="preserve"> Chief Financial Officer should take account of the strategic, operational and financial risks facing the </w:t>
            </w:r>
            <w:r w:rsidR="00905DDE">
              <w:rPr>
                <w:rFonts w:ascii="Tahoma" w:hAnsi="Tahoma" w:cs="Tahoma"/>
                <w:lang w:eastAsia="en-GB"/>
              </w:rPr>
              <w:t>Council.</w:t>
            </w:r>
          </w:p>
          <w:p w14:paraId="4B7E91DB" w14:textId="77777777" w:rsidR="002F7600" w:rsidRPr="001B548C" w:rsidRDefault="002F7600" w:rsidP="00A570DB">
            <w:pPr>
              <w:spacing w:after="0" w:line="240" w:lineRule="auto"/>
              <w:jc w:val="both"/>
              <w:rPr>
                <w:rFonts w:ascii="Tahoma" w:hAnsi="Tahoma" w:cs="Tahoma"/>
                <w:b/>
                <w:bCs/>
                <w:i/>
                <w:iCs/>
                <w:lang w:eastAsia="en-GB"/>
              </w:rPr>
            </w:pPr>
          </w:p>
        </w:tc>
      </w:tr>
      <w:tr w:rsidR="002F7600" w:rsidRPr="00E14A12" w14:paraId="2F08F9E0" w14:textId="77777777" w:rsidTr="008F54E9">
        <w:tc>
          <w:tcPr>
            <w:tcW w:w="691" w:type="dxa"/>
          </w:tcPr>
          <w:p w14:paraId="28B010A9" w14:textId="77777777" w:rsidR="002F7600" w:rsidRPr="008F54E9" w:rsidRDefault="002F7600" w:rsidP="008F54E9">
            <w:pPr>
              <w:rPr>
                <w:rStyle w:val="Strong"/>
                <w:b w:val="0"/>
                <w:bCs w:val="0"/>
              </w:rPr>
            </w:pPr>
            <w:bookmarkStart w:id="8" w:name="_Toc205806908"/>
            <w:r w:rsidRPr="008F54E9">
              <w:rPr>
                <w:rStyle w:val="Strong"/>
                <w:b w:val="0"/>
                <w:bCs w:val="0"/>
              </w:rPr>
              <w:t>5.</w:t>
            </w:r>
            <w:bookmarkEnd w:id="8"/>
          </w:p>
        </w:tc>
        <w:tc>
          <w:tcPr>
            <w:tcW w:w="8335" w:type="dxa"/>
          </w:tcPr>
          <w:p w14:paraId="057BE137" w14:textId="77777777" w:rsidR="002F7600" w:rsidRPr="008F54E9" w:rsidRDefault="002F7600" w:rsidP="008F54E9">
            <w:pPr>
              <w:pStyle w:val="Heading1"/>
              <w:rPr>
                <w:rStyle w:val="Strong"/>
                <w:b/>
                <w:bCs w:val="0"/>
              </w:rPr>
            </w:pPr>
            <w:bookmarkStart w:id="9" w:name="_Toc205806958"/>
            <w:r w:rsidRPr="008F54E9">
              <w:rPr>
                <w:rStyle w:val="Strong"/>
                <w:b/>
                <w:bCs w:val="0"/>
              </w:rPr>
              <w:t>Related policies and legislation</w:t>
            </w:r>
            <w:bookmarkEnd w:id="9"/>
          </w:p>
          <w:p w14:paraId="7C7BA8D5" w14:textId="77777777" w:rsidR="002F7600" w:rsidRPr="008F54E9" w:rsidRDefault="002F7600" w:rsidP="008F54E9">
            <w:pPr>
              <w:pStyle w:val="Heading1"/>
              <w:rPr>
                <w:rStyle w:val="Strong"/>
                <w:b/>
                <w:bCs w:val="0"/>
              </w:rPr>
            </w:pPr>
          </w:p>
        </w:tc>
      </w:tr>
      <w:tr w:rsidR="002F7600" w:rsidRPr="00E14A12" w14:paraId="1AE197E8" w14:textId="77777777" w:rsidTr="008F54E9">
        <w:trPr>
          <w:trHeight w:hRule="exact" w:val="4160"/>
        </w:trPr>
        <w:tc>
          <w:tcPr>
            <w:tcW w:w="691" w:type="dxa"/>
          </w:tcPr>
          <w:p w14:paraId="0666E204" w14:textId="77777777" w:rsidR="002F7600" w:rsidRPr="00E14A12" w:rsidRDefault="002F7600" w:rsidP="008F54E9">
            <w:pPr>
              <w:rPr>
                <w:rFonts w:ascii="Tahoma" w:hAnsi="Tahoma" w:cs="Tahoma"/>
                <w:b/>
                <w:bCs/>
                <w:lang w:eastAsia="en-GB"/>
              </w:rPr>
            </w:pPr>
          </w:p>
        </w:tc>
        <w:tc>
          <w:tcPr>
            <w:tcW w:w="8335" w:type="dxa"/>
          </w:tcPr>
          <w:p w14:paraId="33F96C8D" w14:textId="77777777" w:rsidR="00C92FB1" w:rsidRPr="00A570DB" w:rsidRDefault="00C92FB1" w:rsidP="00A570DB">
            <w:pPr>
              <w:spacing w:after="0" w:line="240" w:lineRule="auto"/>
              <w:jc w:val="both"/>
              <w:rPr>
                <w:rFonts w:ascii="Tahoma" w:hAnsi="Tahoma" w:cs="Tahoma"/>
                <w:lang w:eastAsia="en-GB"/>
              </w:rPr>
            </w:pPr>
            <w:r w:rsidRPr="00A570DB">
              <w:rPr>
                <w:rFonts w:ascii="Tahoma" w:hAnsi="Tahoma" w:cs="Tahoma"/>
                <w:lang w:eastAsia="en-GB"/>
              </w:rPr>
              <w:t>The Local Government Finance Act (NI) 2011 provides the legal framework for Council reserves and funds as follows:</w:t>
            </w:r>
          </w:p>
          <w:p w14:paraId="02C62070" w14:textId="77777777" w:rsidR="00C92FB1" w:rsidRPr="00A570DB" w:rsidRDefault="00C92FB1" w:rsidP="00A570DB">
            <w:pPr>
              <w:spacing w:after="0" w:line="240" w:lineRule="auto"/>
              <w:jc w:val="both"/>
              <w:rPr>
                <w:rFonts w:ascii="Tahoma" w:hAnsi="Tahoma" w:cs="Tahoma"/>
                <w:lang w:eastAsia="en-GB"/>
              </w:rPr>
            </w:pPr>
          </w:p>
          <w:p w14:paraId="05D7198B" w14:textId="77777777" w:rsidR="00C92FB1" w:rsidRPr="00A570DB" w:rsidRDefault="00C92FB1" w:rsidP="00A570DB">
            <w:pPr>
              <w:spacing w:after="0" w:line="240" w:lineRule="auto"/>
              <w:jc w:val="both"/>
              <w:rPr>
                <w:rFonts w:ascii="Tahoma" w:hAnsi="Tahoma" w:cs="Tahoma"/>
                <w:lang w:eastAsia="en-GB"/>
              </w:rPr>
            </w:pPr>
            <w:r w:rsidRPr="00A570DB">
              <w:rPr>
                <w:rFonts w:ascii="Tahoma" w:hAnsi="Tahoma" w:cs="Tahoma"/>
                <w:lang w:eastAsia="en-GB"/>
              </w:rPr>
              <w:t>Section 6 – Adequacy of reserves</w:t>
            </w:r>
          </w:p>
          <w:p w14:paraId="27FBAD76" w14:textId="77777777" w:rsidR="00C92FB1" w:rsidRPr="00A570DB" w:rsidRDefault="00C92FB1" w:rsidP="00A570DB">
            <w:pPr>
              <w:spacing w:after="0" w:line="240" w:lineRule="auto"/>
              <w:jc w:val="both"/>
              <w:rPr>
                <w:rFonts w:ascii="Tahoma" w:hAnsi="Tahoma" w:cs="Tahoma"/>
                <w:lang w:eastAsia="en-GB"/>
              </w:rPr>
            </w:pPr>
            <w:r w:rsidRPr="00A570DB">
              <w:rPr>
                <w:rFonts w:ascii="Tahoma" w:hAnsi="Tahoma" w:cs="Tahoma"/>
                <w:lang w:eastAsia="en-GB"/>
              </w:rPr>
              <w:t>Section 7 – Controlled reserves</w:t>
            </w:r>
          </w:p>
          <w:p w14:paraId="7D3A48AB" w14:textId="77777777" w:rsidR="00C92FB1" w:rsidRPr="00A570DB" w:rsidRDefault="00C92FB1" w:rsidP="00A570DB">
            <w:pPr>
              <w:spacing w:after="0" w:line="240" w:lineRule="auto"/>
              <w:jc w:val="both"/>
              <w:rPr>
                <w:rFonts w:ascii="Tahoma" w:hAnsi="Tahoma" w:cs="Tahoma"/>
                <w:lang w:eastAsia="en-GB"/>
              </w:rPr>
            </w:pPr>
            <w:r w:rsidRPr="00A570DB">
              <w:rPr>
                <w:rFonts w:ascii="Tahoma" w:hAnsi="Tahoma" w:cs="Tahoma"/>
                <w:lang w:eastAsia="en-GB"/>
              </w:rPr>
              <w:t>Section 8 – General Fund</w:t>
            </w:r>
          </w:p>
          <w:p w14:paraId="4002BDA5" w14:textId="77777777" w:rsidR="00C92FB1" w:rsidRPr="00A570DB" w:rsidRDefault="00C92FB1" w:rsidP="00A570DB">
            <w:pPr>
              <w:spacing w:after="0" w:line="240" w:lineRule="auto"/>
              <w:jc w:val="both"/>
              <w:rPr>
                <w:rFonts w:ascii="Tahoma" w:hAnsi="Tahoma" w:cs="Tahoma"/>
                <w:lang w:eastAsia="en-GB"/>
              </w:rPr>
            </w:pPr>
            <w:r w:rsidRPr="00A570DB">
              <w:rPr>
                <w:rFonts w:ascii="Tahoma" w:hAnsi="Tahoma" w:cs="Tahoma"/>
                <w:lang w:eastAsia="en-GB"/>
              </w:rPr>
              <w:t>Section 9 – Power to establish funds</w:t>
            </w:r>
          </w:p>
          <w:p w14:paraId="44324C5E" w14:textId="77777777" w:rsidR="00C92FB1" w:rsidRPr="00A570DB" w:rsidRDefault="00C92FB1" w:rsidP="00A570DB">
            <w:pPr>
              <w:spacing w:after="0" w:line="240" w:lineRule="auto"/>
              <w:jc w:val="both"/>
              <w:rPr>
                <w:rFonts w:ascii="Tahoma" w:hAnsi="Tahoma" w:cs="Tahoma"/>
                <w:lang w:eastAsia="en-GB"/>
              </w:rPr>
            </w:pPr>
            <w:r w:rsidRPr="00A570DB">
              <w:rPr>
                <w:rFonts w:ascii="Tahoma" w:hAnsi="Tahoma" w:cs="Tahoma"/>
                <w:lang w:eastAsia="en-GB"/>
              </w:rPr>
              <w:t>Section 10 – Limitations on use of funds</w:t>
            </w:r>
          </w:p>
          <w:p w14:paraId="58A87B6D" w14:textId="77777777" w:rsidR="00C92FB1" w:rsidRPr="00A570DB" w:rsidRDefault="00C92FB1" w:rsidP="00A570DB">
            <w:pPr>
              <w:spacing w:after="0" w:line="240" w:lineRule="auto"/>
              <w:jc w:val="both"/>
              <w:rPr>
                <w:rFonts w:ascii="Tahoma" w:hAnsi="Tahoma" w:cs="Tahoma"/>
                <w:lang w:eastAsia="en-GB"/>
              </w:rPr>
            </w:pPr>
          </w:p>
          <w:p w14:paraId="5293F72A" w14:textId="720F6462" w:rsidR="00C92FB1" w:rsidRPr="00A570DB" w:rsidRDefault="00C92FB1" w:rsidP="00A570DB">
            <w:pPr>
              <w:spacing w:after="0" w:line="240" w:lineRule="auto"/>
              <w:jc w:val="both"/>
              <w:rPr>
                <w:rFonts w:ascii="Tahoma" w:hAnsi="Tahoma" w:cs="Tahoma"/>
                <w:lang w:eastAsia="en-GB"/>
              </w:rPr>
            </w:pPr>
            <w:r w:rsidRPr="00A570DB">
              <w:rPr>
                <w:rFonts w:ascii="Tahoma" w:hAnsi="Tahoma" w:cs="Tahoma"/>
                <w:lang w:eastAsia="en-GB"/>
              </w:rPr>
              <w:t xml:space="preserve">CIPFA Bulletin 13 Local Authority Reserves and Balances provides guidance regarding the levels maintained in </w:t>
            </w:r>
            <w:r w:rsidR="00905DDE">
              <w:rPr>
                <w:rFonts w:ascii="Tahoma" w:hAnsi="Tahoma" w:cs="Tahoma"/>
                <w:lang w:eastAsia="en-GB"/>
              </w:rPr>
              <w:t>C</w:t>
            </w:r>
            <w:r w:rsidRPr="00A570DB">
              <w:rPr>
                <w:rFonts w:ascii="Tahoma" w:hAnsi="Tahoma" w:cs="Tahoma"/>
                <w:lang w:eastAsia="en-GB"/>
              </w:rPr>
              <w:t xml:space="preserve">ouncil </w:t>
            </w:r>
            <w:r w:rsidR="00905DDE">
              <w:rPr>
                <w:rFonts w:ascii="Tahoma" w:hAnsi="Tahoma" w:cs="Tahoma"/>
                <w:lang w:eastAsia="en-GB"/>
              </w:rPr>
              <w:t>R</w:t>
            </w:r>
            <w:r w:rsidRPr="00A570DB">
              <w:rPr>
                <w:rFonts w:ascii="Tahoma" w:hAnsi="Tahoma" w:cs="Tahoma"/>
                <w:lang w:eastAsia="en-GB"/>
              </w:rPr>
              <w:t>eserves and funds.</w:t>
            </w:r>
          </w:p>
          <w:p w14:paraId="117DD5AF" w14:textId="77777777" w:rsidR="00C92FB1" w:rsidRPr="00A570DB" w:rsidRDefault="00C92FB1" w:rsidP="00A570DB">
            <w:pPr>
              <w:spacing w:after="0" w:line="240" w:lineRule="auto"/>
              <w:jc w:val="both"/>
              <w:rPr>
                <w:rFonts w:ascii="Tahoma" w:hAnsi="Tahoma" w:cs="Tahoma"/>
                <w:lang w:eastAsia="en-GB"/>
              </w:rPr>
            </w:pPr>
          </w:p>
          <w:p w14:paraId="237B62BB" w14:textId="77777777" w:rsidR="002F7600" w:rsidRPr="00A570DB" w:rsidRDefault="00C92FB1" w:rsidP="00A570DB">
            <w:pPr>
              <w:spacing w:after="0" w:line="240" w:lineRule="auto"/>
              <w:jc w:val="both"/>
              <w:rPr>
                <w:rFonts w:ascii="Tahoma" w:hAnsi="Tahoma" w:cs="Tahoma"/>
                <w:lang w:eastAsia="en-GB"/>
              </w:rPr>
            </w:pPr>
            <w:r w:rsidRPr="00A570DB">
              <w:rPr>
                <w:rFonts w:ascii="Tahoma" w:hAnsi="Tahoma" w:cs="Tahoma"/>
                <w:lang w:eastAsia="en-GB"/>
              </w:rPr>
              <w:t>CIPFA Code of Practice on Local Authority Accounting in the United Kingdom (the Code) details the external accounting requirements for all reserves and funds.</w:t>
            </w:r>
          </w:p>
          <w:p w14:paraId="4F8776B3" w14:textId="77777777" w:rsidR="00C92FB1" w:rsidRPr="00E14A12" w:rsidRDefault="00C92FB1" w:rsidP="00A570DB">
            <w:pPr>
              <w:spacing w:after="0" w:line="240" w:lineRule="auto"/>
              <w:jc w:val="both"/>
              <w:rPr>
                <w:rFonts w:ascii="Tahoma" w:hAnsi="Tahoma" w:cs="Tahoma"/>
                <w:b/>
                <w:bCs/>
                <w:lang w:eastAsia="en-GB"/>
              </w:rPr>
            </w:pPr>
          </w:p>
        </w:tc>
      </w:tr>
      <w:tr w:rsidR="002F7600" w:rsidRPr="00E14A12" w14:paraId="6D686225" w14:textId="77777777" w:rsidTr="008F54E9">
        <w:tc>
          <w:tcPr>
            <w:tcW w:w="691" w:type="dxa"/>
          </w:tcPr>
          <w:p w14:paraId="5B8D61D1" w14:textId="77777777" w:rsidR="002F7600" w:rsidRPr="008F54E9" w:rsidRDefault="002F7600" w:rsidP="008F54E9">
            <w:pPr>
              <w:rPr>
                <w:rStyle w:val="Strong"/>
                <w:b w:val="0"/>
                <w:bCs w:val="0"/>
              </w:rPr>
            </w:pPr>
            <w:bookmarkStart w:id="10" w:name="_Toc205806910"/>
            <w:bookmarkStart w:id="11" w:name="_Hlk205540788"/>
            <w:r w:rsidRPr="008F54E9">
              <w:rPr>
                <w:rStyle w:val="Strong"/>
                <w:b w:val="0"/>
                <w:bCs w:val="0"/>
              </w:rPr>
              <w:t>6.</w:t>
            </w:r>
            <w:bookmarkEnd w:id="10"/>
          </w:p>
        </w:tc>
        <w:tc>
          <w:tcPr>
            <w:tcW w:w="8335" w:type="dxa"/>
          </w:tcPr>
          <w:p w14:paraId="59EE7427" w14:textId="784A8E56" w:rsidR="002F7600" w:rsidRPr="008F54E9" w:rsidRDefault="002F7600" w:rsidP="008F54E9">
            <w:pPr>
              <w:pStyle w:val="Heading1"/>
              <w:rPr>
                <w:rStyle w:val="Strong"/>
                <w:b/>
                <w:bCs w:val="0"/>
              </w:rPr>
            </w:pPr>
            <w:bookmarkStart w:id="12" w:name="_Toc205806959"/>
            <w:r w:rsidRPr="008F54E9">
              <w:rPr>
                <w:rStyle w:val="Strong"/>
                <w:b/>
                <w:bCs w:val="0"/>
              </w:rPr>
              <w:t>Definitions</w:t>
            </w:r>
            <w:r w:rsidR="006544DE" w:rsidRPr="008F54E9">
              <w:rPr>
                <w:rStyle w:val="Strong"/>
                <w:b/>
                <w:bCs w:val="0"/>
              </w:rPr>
              <w:t xml:space="preserve"> (as per CIPFA Code of Practice)</w:t>
            </w:r>
            <w:bookmarkEnd w:id="12"/>
          </w:p>
          <w:p w14:paraId="2BEAE538" w14:textId="77777777" w:rsidR="002F7600" w:rsidRPr="008F54E9" w:rsidRDefault="002F7600" w:rsidP="008F54E9">
            <w:pPr>
              <w:pStyle w:val="Heading1"/>
              <w:rPr>
                <w:rStyle w:val="Strong"/>
                <w:b/>
                <w:bCs w:val="0"/>
              </w:rPr>
            </w:pPr>
          </w:p>
        </w:tc>
      </w:tr>
      <w:tr w:rsidR="002F7600" w:rsidRPr="00E14A12" w14:paraId="44AC78F6" w14:textId="77777777" w:rsidTr="008F54E9">
        <w:tc>
          <w:tcPr>
            <w:tcW w:w="691" w:type="dxa"/>
          </w:tcPr>
          <w:p w14:paraId="588A063F" w14:textId="77777777" w:rsidR="002F7600" w:rsidRPr="00E14A12" w:rsidRDefault="002F7600" w:rsidP="008F54E9">
            <w:pPr>
              <w:rPr>
                <w:rFonts w:ascii="Tahoma" w:hAnsi="Tahoma" w:cs="Tahoma"/>
                <w:b/>
                <w:bCs/>
                <w:lang w:eastAsia="en-GB"/>
              </w:rPr>
            </w:pPr>
          </w:p>
        </w:tc>
        <w:tc>
          <w:tcPr>
            <w:tcW w:w="8335" w:type="dxa"/>
          </w:tcPr>
          <w:p w14:paraId="421E92CD" w14:textId="40C64067" w:rsidR="00C92FB1" w:rsidRPr="00A570DB" w:rsidRDefault="00C92FB1" w:rsidP="00A570DB">
            <w:pPr>
              <w:spacing w:after="0" w:line="240" w:lineRule="auto"/>
              <w:jc w:val="both"/>
              <w:rPr>
                <w:rFonts w:ascii="Tahoma" w:hAnsi="Tahoma" w:cs="Tahoma"/>
                <w:lang w:eastAsia="en-GB"/>
              </w:rPr>
            </w:pPr>
            <w:r w:rsidRPr="00A570DB">
              <w:rPr>
                <w:rFonts w:ascii="Tahoma" w:hAnsi="Tahoma" w:cs="Tahoma"/>
                <w:b/>
                <w:bCs/>
                <w:lang w:eastAsia="en-GB"/>
              </w:rPr>
              <w:t>Usable Reserves</w:t>
            </w:r>
            <w:r w:rsidRPr="00A570DB">
              <w:rPr>
                <w:rFonts w:ascii="Tahoma" w:hAnsi="Tahoma" w:cs="Tahoma"/>
                <w:lang w:eastAsia="en-GB"/>
              </w:rPr>
              <w:t xml:space="preserve"> are those reserves, funds and accounts which are resource-backed and can be applied to fund expenditure</w:t>
            </w:r>
            <w:r w:rsidR="00BE1FC4" w:rsidRPr="00A570DB">
              <w:rPr>
                <w:rFonts w:ascii="Tahoma" w:hAnsi="Tahoma" w:cs="Tahoma"/>
                <w:lang w:eastAsia="en-GB"/>
              </w:rPr>
              <w:t xml:space="preserve"> or reduce local taxation, subject to a statutory requirement to maintain a prudent level of reserves.</w:t>
            </w:r>
          </w:p>
          <w:p w14:paraId="29F29C3D" w14:textId="77777777" w:rsidR="00C92FB1" w:rsidRPr="00A570DB" w:rsidRDefault="00C92FB1" w:rsidP="00A570DB">
            <w:pPr>
              <w:spacing w:after="0" w:line="240" w:lineRule="auto"/>
              <w:jc w:val="both"/>
              <w:rPr>
                <w:rFonts w:ascii="Tahoma" w:hAnsi="Tahoma" w:cs="Tahoma"/>
                <w:lang w:eastAsia="en-GB"/>
              </w:rPr>
            </w:pPr>
          </w:p>
          <w:p w14:paraId="56C4434F" w14:textId="77777777" w:rsidR="00C31604" w:rsidRDefault="00C92FB1" w:rsidP="00A570DB">
            <w:pPr>
              <w:spacing w:after="0" w:line="240" w:lineRule="auto"/>
              <w:jc w:val="both"/>
              <w:rPr>
                <w:rFonts w:ascii="Tahoma" w:hAnsi="Tahoma" w:cs="Tahoma"/>
                <w:lang w:eastAsia="en-GB"/>
              </w:rPr>
            </w:pPr>
            <w:r w:rsidRPr="00A570DB">
              <w:rPr>
                <w:rFonts w:ascii="Tahoma" w:hAnsi="Tahoma" w:cs="Tahoma"/>
                <w:b/>
                <w:bCs/>
                <w:lang w:eastAsia="en-GB"/>
              </w:rPr>
              <w:lastRenderedPageBreak/>
              <w:t>Unusable Reserves</w:t>
            </w:r>
            <w:r w:rsidRPr="00A570DB">
              <w:rPr>
                <w:rFonts w:ascii="Tahoma" w:hAnsi="Tahoma" w:cs="Tahoma"/>
                <w:lang w:eastAsia="en-GB"/>
              </w:rPr>
              <w:t xml:space="preserve"> are those reserves, funds and accounts are used to reconcile accounting requirements driven by reporting standards to statutory requirements.</w:t>
            </w:r>
          </w:p>
          <w:p w14:paraId="5B609ADD" w14:textId="1838D15B" w:rsidR="002F7600" w:rsidRPr="00A570DB" w:rsidRDefault="00C92FB1" w:rsidP="00A570DB">
            <w:pPr>
              <w:spacing w:after="0" w:line="240" w:lineRule="auto"/>
              <w:jc w:val="both"/>
              <w:rPr>
                <w:rFonts w:ascii="Tahoma" w:hAnsi="Tahoma" w:cs="Tahoma"/>
                <w:lang w:eastAsia="en-GB"/>
              </w:rPr>
            </w:pPr>
            <w:r w:rsidRPr="00A570DB">
              <w:rPr>
                <w:rFonts w:ascii="Tahoma" w:hAnsi="Tahoma" w:cs="Tahoma"/>
                <w:lang w:eastAsia="en-GB"/>
              </w:rPr>
              <w:t>They are not resource-backed and cannot be used for any purpose other than that set out in the Code.</w:t>
            </w:r>
            <w:r w:rsidR="00C30855" w:rsidRPr="00A570DB">
              <w:rPr>
                <w:rFonts w:ascii="Tahoma" w:hAnsi="Tahoma" w:cs="Tahoma"/>
                <w:lang w:eastAsia="en-GB"/>
              </w:rPr>
              <w:t xml:space="preserve"> Examples include the Revaluation and Pension Reserves.</w:t>
            </w:r>
          </w:p>
          <w:p w14:paraId="1D165471" w14:textId="77777777" w:rsidR="00BE1FC4" w:rsidRPr="00A570DB" w:rsidRDefault="00BE1FC4" w:rsidP="00A570DB">
            <w:pPr>
              <w:spacing w:after="0" w:line="240" w:lineRule="auto"/>
              <w:jc w:val="both"/>
              <w:rPr>
                <w:rFonts w:ascii="Tahoma" w:hAnsi="Tahoma" w:cs="Tahoma"/>
                <w:lang w:eastAsia="en-GB"/>
              </w:rPr>
            </w:pPr>
          </w:p>
          <w:p w14:paraId="36CC05F8" w14:textId="4C0DD6A8" w:rsidR="00277761" w:rsidRDefault="00BE1FC4" w:rsidP="00A570DB">
            <w:pPr>
              <w:spacing w:after="0" w:line="240" w:lineRule="auto"/>
              <w:jc w:val="both"/>
              <w:rPr>
                <w:rFonts w:ascii="Tahoma" w:hAnsi="Tahoma" w:cs="Tahoma"/>
                <w:lang w:eastAsia="en-GB"/>
              </w:rPr>
            </w:pPr>
            <w:r w:rsidRPr="00A570DB">
              <w:rPr>
                <w:rFonts w:ascii="Tahoma" w:hAnsi="Tahoma" w:cs="Tahoma"/>
                <w:lang w:eastAsia="en-GB"/>
              </w:rPr>
              <w:t>Typically, such balances relate to unrealised accounting gains or losses (for example when the market value of capital assets increase due to indexation or revaluation). Such balances only become usable once the balance is realised (for example, when a revalued asset is sold).</w:t>
            </w:r>
          </w:p>
          <w:p w14:paraId="6C4048C8" w14:textId="77777777" w:rsidR="00277761" w:rsidRPr="00A570DB" w:rsidRDefault="00277761" w:rsidP="00A570DB">
            <w:pPr>
              <w:spacing w:after="0" w:line="240" w:lineRule="auto"/>
              <w:jc w:val="both"/>
              <w:rPr>
                <w:rFonts w:ascii="Tahoma" w:hAnsi="Tahoma" w:cs="Tahoma"/>
                <w:lang w:eastAsia="en-GB"/>
              </w:rPr>
            </w:pPr>
          </w:p>
          <w:p w14:paraId="2421EDCC" w14:textId="77777777" w:rsidR="00C92FB1" w:rsidRPr="00E14A12" w:rsidRDefault="00C92FB1" w:rsidP="00A570DB">
            <w:pPr>
              <w:spacing w:after="0" w:line="240" w:lineRule="auto"/>
              <w:jc w:val="both"/>
              <w:rPr>
                <w:rFonts w:ascii="Tahoma" w:hAnsi="Tahoma" w:cs="Tahoma"/>
                <w:b/>
                <w:bCs/>
                <w:lang w:eastAsia="en-GB"/>
              </w:rPr>
            </w:pPr>
          </w:p>
        </w:tc>
      </w:tr>
      <w:bookmarkEnd w:id="11"/>
      <w:tr w:rsidR="00812E35" w:rsidRPr="00E14A12" w14:paraId="2011B414" w14:textId="77777777" w:rsidTr="008F54E9">
        <w:tc>
          <w:tcPr>
            <w:tcW w:w="691" w:type="dxa"/>
          </w:tcPr>
          <w:p w14:paraId="4F495992" w14:textId="77777777" w:rsidR="00812E35" w:rsidRPr="008F54E9" w:rsidRDefault="00812E35" w:rsidP="008F54E9">
            <w:pPr>
              <w:rPr>
                <w:rStyle w:val="Strong"/>
                <w:b w:val="0"/>
                <w:bCs w:val="0"/>
              </w:rPr>
            </w:pPr>
            <w:r w:rsidRPr="008F54E9">
              <w:rPr>
                <w:rStyle w:val="Strong"/>
                <w:b w:val="0"/>
                <w:bCs w:val="0"/>
              </w:rPr>
              <w:lastRenderedPageBreak/>
              <w:t>7.</w:t>
            </w:r>
          </w:p>
        </w:tc>
        <w:tc>
          <w:tcPr>
            <w:tcW w:w="8335" w:type="dxa"/>
          </w:tcPr>
          <w:p w14:paraId="4BFE26CE" w14:textId="77777777" w:rsidR="00812E35" w:rsidRPr="008F54E9" w:rsidRDefault="00812E35" w:rsidP="008F54E9">
            <w:pPr>
              <w:pStyle w:val="Heading1"/>
              <w:rPr>
                <w:rStyle w:val="Strong"/>
                <w:b/>
                <w:bCs w:val="0"/>
              </w:rPr>
            </w:pPr>
            <w:bookmarkStart w:id="13" w:name="_Toc205806960"/>
            <w:r w:rsidRPr="008F54E9">
              <w:rPr>
                <w:rStyle w:val="Strong"/>
                <w:b/>
                <w:bCs w:val="0"/>
              </w:rPr>
              <w:t>Usable Reserves</w:t>
            </w:r>
            <w:bookmarkEnd w:id="13"/>
          </w:p>
          <w:p w14:paraId="702394D5" w14:textId="77777777" w:rsidR="00812E35" w:rsidRPr="008F54E9" w:rsidRDefault="00812E35" w:rsidP="008F54E9">
            <w:pPr>
              <w:pStyle w:val="Heading1"/>
              <w:rPr>
                <w:rStyle w:val="Strong"/>
                <w:b/>
                <w:bCs w:val="0"/>
              </w:rPr>
            </w:pPr>
          </w:p>
        </w:tc>
      </w:tr>
      <w:tr w:rsidR="00812E35" w:rsidRPr="00E14A12" w14:paraId="2AD3D72C" w14:textId="77777777" w:rsidTr="008F54E9">
        <w:tc>
          <w:tcPr>
            <w:tcW w:w="691" w:type="dxa"/>
          </w:tcPr>
          <w:p w14:paraId="6236311D" w14:textId="77777777" w:rsidR="00812E35" w:rsidRPr="00E14A12" w:rsidRDefault="00812E35" w:rsidP="008F54E9">
            <w:pPr>
              <w:rPr>
                <w:rFonts w:ascii="Tahoma" w:hAnsi="Tahoma" w:cs="Tahoma"/>
                <w:b/>
                <w:bCs/>
                <w:lang w:eastAsia="en-GB"/>
              </w:rPr>
            </w:pPr>
          </w:p>
        </w:tc>
        <w:tc>
          <w:tcPr>
            <w:tcW w:w="8335" w:type="dxa"/>
          </w:tcPr>
          <w:p w14:paraId="54071B2C" w14:textId="6D28A6E4" w:rsidR="00812E35" w:rsidRPr="00687A17" w:rsidRDefault="00812E35" w:rsidP="00A65819">
            <w:pPr>
              <w:spacing w:line="260" w:lineRule="exact"/>
              <w:jc w:val="both"/>
              <w:rPr>
                <w:rFonts w:ascii="Tahoma" w:hAnsi="Tahoma" w:cs="Tahoma"/>
              </w:rPr>
            </w:pPr>
            <w:r w:rsidRPr="00687A17">
              <w:rPr>
                <w:rFonts w:ascii="Tahoma" w:hAnsi="Tahoma" w:cs="Tahoma"/>
              </w:rPr>
              <w:t xml:space="preserve">Under Legislation, the Council shall maintain </w:t>
            </w:r>
            <w:r w:rsidR="009C37EB">
              <w:rPr>
                <w:rFonts w:ascii="Tahoma" w:hAnsi="Tahoma" w:cs="Tahoma"/>
              </w:rPr>
              <w:t xml:space="preserve">a </w:t>
            </w:r>
            <w:r w:rsidRPr="00687A17">
              <w:rPr>
                <w:rFonts w:ascii="Tahoma" w:hAnsi="Tahoma" w:cs="Tahoma"/>
              </w:rPr>
              <w:t>statutory fund</w:t>
            </w:r>
            <w:r w:rsidR="009C37EB">
              <w:rPr>
                <w:rFonts w:ascii="Tahoma" w:hAnsi="Tahoma" w:cs="Tahoma"/>
              </w:rPr>
              <w:t xml:space="preserve"> called t</w:t>
            </w:r>
            <w:r w:rsidRPr="00687A17">
              <w:rPr>
                <w:rFonts w:ascii="Tahoma" w:hAnsi="Tahoma" w:cs="Tahoma"/>
              </w:rPr>
              <w:t xml:space="preserve">he </w:t>
            </w:r>
            <w:r w:rsidRPr="009C37EB">
              <w:rPr>
                <w:rFonts w:ascii="Tahoma" w:hAnsi="Tahoma" w:cs="Tahoma"/>
                <w:b/>
                <w:bCs/>
              </w:rPr>
              <w:t>General</w:t>
            </w:r>
            <w:r w:rsidRPr="000F12F6">
              <w:rPr>
                <w:rFonts w:ascii="Tahoma" w:hAnsi="Tahoma" w:cs="Tahoma"/>
                <w:i/>
                <w:iCs/>
                <w:u w:val="single"/>
              </w:rPr>
              <w:t xml:space="preserve"> </w:t>
            </w:r>
            <w:r w:rsidRPr="009C37EB">
              <w:rPr>
                <w:rFonts w:ascii="Tahoma" w:hAnsi="Tahoma" w:cs="Tahoma"/>
                <w:b/>
                <w:bCs/>
              </w:rPr>
              <w:t>Fund.</w:t>
            </w:r>
            <w:r w:rsidRPr="009C37EB">
              <w:rPr>
                <w:rFonts w:ascii="Tahoma" w:hAnsi="Tahoma" w:cs="Tahoma"/>
                <w:i/>
                <w:iCs/>
              </w:rPr>
              <w:t xml:space="preserve"> </w:t>
            </w:r>
            <w:r w:rsidRPr="009C37EB">
              <w:rPr>
                <w:rFonts w:ascii="Tahoma" w:hAnsi="Tahoma" w:cs="Tahoma"/>
              </w:rPr>
              <w:t>Th</w:t>
            </w:r>
            <w:r w:rsidRPr="00687A17">
              <w:rPr>
                <w:rFonts w:ascii="Tahoma" w:hAnsi="Tahoma" w:cs="Tahoma"/>
              </w:rPr>
              <w:t>is fund is for working capital purposes to allow the effective and efficient management of day-to-day transactions and to mitigate the financial effect of unexpected events.</w:t>
            </w:r>
          </w:p>
          <w:p w14:paraId="2FAA4791" w14:textId="77777777" w:rsidR="00812E35" w:rsidRPr="00687A17" w:rsidRDefault="00812E35" w:rsidP="00A65819">
            <w:pPr>
              <w:spacing w:line="260" w:lineRule="exact"/>
              <w:jc w:val="both"/>
              <w:rPr>
                <w:rFonts w:ascii="Tahoma" w:hAnsi="Tahoma" w:cs="Tahoma"/>
              </w:rPr>
            </w:pPr>
            <w:r w:rsidRPr="00687A17">
              <w:rPr>
                <w:rFonts w:ascii="Tahoma" w:hAnsi="Tahoma" w:cs="Tahoma"/>
              </w:rPr>
              <w:t>The General Fund is not ringfenced (earmarked) for any specific expenditure. Its purpose is to smooth the impact of uneven cashflow or cover unexpected /emergency expenditure. It is not intended to fund on-going expenditure.</w:t>
            </w:r>
          </w:p>
          <w:p w14:paraId="328864B0" w14:textId="77777777" w:rsidR="00812E35" w:rsidRDefault="00812E35" w:rsidP="00A65819">
            <w:pPr>
              <w:spacing w:line="260" w:lineRule="exact"/>
              <w:jc w:val="both"/>
              <w:rPr>
                <w:rFonts w:ascii="Tahoma" w:hAnsi="Tahoma" w:cs="Tahoma"/>
              </w:rPr>
            </w:pPr>
            <w:r w:rsidRPr="00687A17">
              <w:rPr>
                <w:rFonts w:ascii="Tahoma" w:hAnsi="Tahoma" w:cs="Tahoma"/>
              </w:rPr>
              <w:t>The General Fund will be replenished as part of the budget process in any year where it has been utilised for unexpected/emergency expenditure.</w:t>
            </w:r>
            <w:r>
              <w:rPr>
                <w:rFonts w:ascii="Tahoma" w:hAnsi="Tahoma" w:cs="Tahoma"/>
              </w:rPr>
              <w:t xml:space="preserve"> </w:t>
            </w:r>
            <w:r w:rsidRPr="00687A17">
              <w:rPr>
                <w:rFonts w:ascii="Tahoma" w:hAnsi="Tahoma" w:cs="Tahoma"/>
              </w:rPr>
              <w:t>Council shall endeavour to maintain a balance in this fund of a minimum or equivalent to one months working capital. Where this is not possible at any budgeting or reporting period, Council must agree a medium-term plan to restore this balance.</w:t>
            </w:r>
          </w:p>
          <w:p w14:paraId="334CA3A9" w14:textId="1B532167" w:rsidR="001D7A89" w:rsidRDefault="001D7A89" w:rsidP="001D7A89">
            <w:pPr>
              <w:spacing w:line="260" w:lineRule="exact"/>
              <w:rPr>
                <w:rFonts w:ascii="Tahoma" w:hAnsi="Tahoma" w:cs="Tahoma"/>
              </w:rPr>
            </w:pPr>
            <w:r>
              <w:rPr>
                <w:rFonts w:ascii="Tahoma" w:hAnsi="Tahoma" w:cs="Tahoma"/>
              </w:rPr>
              <w:t>C</w:t>
            </w:r>
            <w:r w:rsidRPr="00687A17">
              <w:rPr>
                <w:rFonts w:ascii="Tahoma" w:hAnsi="Tahoma" w:cs="Tahoma"/>
              </w:rPr>
              <w:t xml:space="preserve">ouncil </w:t>
            </w:r>
            <w:r>
              <w:rPr>
                <w:rFonts w:ascii="Tahoma" w:hAnsi="Tahoma" w:cs="Tahoma"/>
              </w:rPr>
              <w:t xml:space="preserve">also </w:t>
            </w:r>
            <w:r w:rsidRPr="00687A17">
              <w:rPr>
                <w:rFonts w:ascii="Tahoma" w:hAnsi="Tahoma" w:cs="Tahoma"/>
              </w:rPr>
              <w:t>maintain</w:t>
            </w:r>
            <w:r>
              <w:rPr>
                <w:rFonts w:ascii="Tahoma" w:hAnsi="Tahoma" w:cs="Tahoma"/>
              </w:rPr>
              <w:t>s</w:t>
            </w:r>
            <w:r w:rsidRPr="00687A17">
              <w:rPr>
                <w:rFonts w:ascii="Tahoma" w:hAnsi="Tahoma" w:cs="Tahoma"/>
              </w:rPr>
              <w:t xml:space="preserve"> </w:t>
            </w:r>
            <w:r>
              <w:rPr>
                <w:rFonts w:ascii="Tahoma" w:hAnsi="Tahoma" w:cs="Tahoma"/>
              </w:rPr>
              <w:t xml:space="preserve">other </w:t>
            </w:r>
            <w:r w:rsidRPr="00687A17">
              <w:rPr>
                <w:rFonts w:ascii="Tahoma" w:hAnsi="Tahoma" w:cs="Tahoma"/>
              </w:rPr>
              <w:t>non-statutory funds Earmarked Funds</w:t>
            </w:r>
            <w:r>
              <w:rPr>
                <w:rFonts w:ascii="Tahoma" w:hAnsi="Tahoma" w:cs="Tahoma"/>
              </w:rPr>
              <w:t xml:space="preserve">. </w:t>
            </w:r>
            <w:r w:rsidRPr="00687A17">
              <w:rPr>
                <w:rFonts w:ascii="Tahoma" w:hAnsi="Tahoma" w:cs="Tahoma"/>
              </w:rPr>
              <w:t>The creation of earmarked reserves will be subject to Council approval</w:t>
            </w:r>
            <w:r>
              <w:rPr>
                <w:rFonts w:ascii="Tahoma" w:hAnsi="Tahoma" w:cs="Tahoma"/>
              </w:rPr>
              <w:t xml:space="preserve">. </w:t>
            </w:r>
          </w:p>
          <w:p w14:paraId="52CB02F9" w14:textId="77777777" w:rsidR="001D7A89" w:rsidRPr="00687A17" w:rsidRDefault="001D7A89" w:rsidP="001D7A89">
            <w:pPr>
              <w:spacing w:line="260" w:lineRule="exact"/>
              <w:jc w:val="both"/>
              <w:rPr>
                <w:rFonts w:ascii="Tahoma" w:hAnsi="Tahoma" w:cs="Tahoma"/>
              </w:rPr>
            </w:pPr>
            <w:r>
              <w:rPr>
                <w:rFonts w:ascii="Tahoma" w:hAnsi="Tahoma" w:cs="Tahoma"/>
              </w:rPr>
              <w:t>Councils</w:t>
            </w:r>
            <w:r w:rsidRPr="00687A17">
              <w:rPr>
                <w:rFonts w:ascii="Tahoma" w:hAnsi="Tahoma" w:cs="Tahoma"/>
              </w:rPr>
              <w:t xml:space="preserve"> position</w:t>
            </w:r>
            <w:r>
              <w:rPr>
                <w:rFonts w:ascii="Tahoma" w:hAnsi="Tahoma" w:cs="Tahoma"/>
              </w:rPr>
              <w:t xml:space="preserve"> is that </w:t>
            </w:r>
            <w:r w:rsidRPr="00687A17">
              <w:rPr>
                <w:rFonts w:ascii="Tahoma" w:hAnsi="Tahoma" w:cs="Tahoma"/>
              </w:rPr>
              <w:t>reserves are not used for balancing the budget (applying a balance)</w:t>
            </w:r>
            <w:r>
              <w:rPr>
                <w:rFonts w:ascii="Tahoma" w:hAnsi="Tahoma" w:cs="Tahoma"/>
              </w:rPr>
              <w:t xml:space="preserve"> but</w:t>
            </w:r>
            <w:r w:rsidRPr="00687A17">
              <w:rPr>
                <w:rFonts w:ascii="Tahoma" w:hAnsi="Tahoma" w:cs="Tahoma"/>
              </w:rPr>
              <w:t xml:space="preserve"> are for non-recurrent purposeful investment or spend and to ensure that there is financial provision set aside to meet known future one off commitments or liabilities. They are also held as a means of ensuring financial resilience against unknown events and risks.</w:t>
            </w:r>
          </w:p>
          <w:p w14:paraId="41E289F8" w14:textId="77777777" w:rsidR="00812E35" w:rsidRPr="00E14A12" w:rsidRDefault="00812E35" w:rsidP="00A65819">
            <w:pPr>
              <w:spacing w:after="0" w:line="240" w:lineRule="auto"/>
              <w:jc w:val="both"/>
              <w:rPr>
                <w:rFonts w:ascii="Tahoma" w:hAnsi="Tahoma" w:cs="Tahoma"/>
                <w:b/>
                <w:bCs/>
                <w:lang w:eastAsia="en-GB"/>
              </w:rPr>
            </w:pPr>
          </w:p>
        </w:tc>
      </w:tr>
      <w:tr w:rsidR="00812E35" w:rsidRPr="00E14A12" w14:paraId="35D35AEE" w14:textId="77777777" w:rsidTr="008F54E9">
        <w:tc>
          <w:tcPr>
            <w:tcW w:w="691" w:type="dxa"/>
          </w:tcPr>
          <w:p w14:paraId="1BF271ED" w14:textId="77777777" w:rsidR="00812E35" w:rsidRPr="008F54E9" w:rsidRDefault="00812E35" w:rsidP="008F54E9">
            <w:pPr>
              <w:rPr>
                <w:rStyle w:val="Strong"/>
                <w:b w:val="0"/>
                <w:bCs w:val="0"/>
              </w:rPr>
            </w:pPr>
            <w:r w:rsidRPr="008F54E9">
              <w:rPr>
                <w:rStyle w:val="Strong"/>
                <w:b w:val="0"/>
                <w:bCs w:val="0"/>
              </w:rPr>
              <w:t>8.</w:t>
            </w:r>
          </w:p>
        </w:tc>
        <w:tc>
          <w:tcPr>
            <w:tcW w:w="8335" w:type="dxa"/>
          </w:tcPr>
          <w:p w14:paraId="3F095AC1" w14:textId="77777777" w:rsidR="00812E35" w:rsidRPr="008F54E9" w:rsidRDefault="00812E35" w:rsidP="008F54E9">
            <w:pPr>
              <w:pStyle w:val="Heading1"/>
              <w:rPr>
                <w:rStyle w:val="Strong"/>
                <w:b/>
                <w:bCs w:val="0"/>
              </w:rPr>
            </w:pPr>
            <w:bookmarkStart w:id="14" w:name="_Toc205806961"/>
            <w:r w:rsidRPr="008F54E9">
              <w:rPr>
                <w:rStyle w:val="Strong"/>
                <w:b/>
                <w:bCs w:val="0"/>
              </w:rPr>
              <w:t>Unusable Reserves</w:t>
            </w:r>
            <w:bookmarkEnd w:id="14"/>
            <w:r w:rsidRPr="008F54E9">
              <w:rPr>
                <w:rStyle w:val="Strong"/>
                <w:b/>
                <w:bCs w:val="0"/>
              </w:rPr>
              <w:t xml:space="preserve"> </w:t>
            </w:r>
          </w:p>
          <w:p w14:paraId="64EB66CB" w14:textId="77777777" w:rsidR="00812E35" w:rsidRPr="008F54E9" w:rsidRDefault="00812E35" w:rsidP="008F54E9">
            <w:pPr>
              <w:pStyle w:val="Heading1"/>
              <w:rPr>
                <w:rStyle w:val="Strong"/>
                <w:b/>
                <w:bCs w:val="0"/>
              </w:rPr>
            </w:pPr>
          </w:p>
        </w:tc>
      </w:tr>
      <w:tr w:rsidR="00812E35" w:rsidRPr="00E14A12" w14:paraId="4A965CDB" w14:textId="77777777" w:rsidTr="008F54E9">
        <w:tc>
          <w:tcPr>
            <w:tcW w:w="691" w:type="dxa"/>
          </w:tcPr>
          <w:p w14:paraId="0854267E" w14:textId="77777777" w:rsidR="00812E35" w:rsidRPr="00E14A12" w:rsidRDefault="00812E35" w:rsidP="008F54E9">
            <w:pPr>
              <w:rPr>
                <w:rFonts w:ascii="Tahoma" w:hAnsi="Tahoma" w:cs="Tahoma"/>
                <w:b/>
                <w:bCs/>
                <w:lang w:eastAsia="en-GB"/>
              </w:rPr>
            </w:pPr>
          </w:p>
        </w:tc>
        <w:tc>
          <w:tcPr>
            <w:tcW w:w="8335" w:type="dxa"/>
          </w:tcPr>
          <w:p w14:paraId="1F5574EF" w14:textId="77777777" w:rsidR="00812E35" w:rsidRDefault="00812E35" w:rsidP="00A65819">
            <w:pPr>
              <w:spacing w:line="260" w:lineRule="exact"/>
              <w:jc w:val="both"/>
              <w:rPr>
                <w:rFonts w:ascii="Tahoma" w:hAnsi="Tahoma" w:cs="Tahoma"/>
              </w:rPr>
            </w:pPr>
            <w:r>
              <w:rPr>
                <w:rFonts w:ascii="Tahoma" w:hAnsi="Tahoma" w:cs="Tahoma"/>
              </w:rPr>
              <w:t>The Council shall maintain the following reserves as explicitly or implicitly required by the Code: For example, but not limited to: -</w:t>
            </w:r>
          </w:p>
          <w:p w14:paraId="2C73C167" w14:textId="77777777" w:rsidR="00812E35" w:rsidRPr="006A5E21" w:rsidRDefault="00812E35" w:rsidP="00A65819">
            <w:pPr>
              <w:spacing w:after="0" w:line="240" w:lineRule="auto"/>
              <w:jc w:val="both"/>
              <w:rPr>
                <w:rFonts w:ascii="Tahoma" w:hAnsi="Tahoma" w:cs="Tahoma"/>
                <w:b/>
                <w:bCs/>
                <w:u w:val="single"/>
                <w:lang w:eastAsia="en-GB"/>
              </w:rPr>
            </w:pPr>
            <w:r w:rsidRPr="006A5E21">
              <w:rPr>
                <w:rFonts w:ascii="Tahoma" w:hAnsi="Tahoma" w:cs="Tahoma"/>
                <w:b/>
                <w:bCs/>
                <w:u w:val="single"/>
              </w:rPr>
              <w:t>Unusable Reserves</w:t>
            </w:r>
          </w:p>
          <w:p w14:paraId="6FCF5851" w14:textId="77777777" w:rsidR="00812E35" w:rsidRDefault="00812E35" w:rsidP="00A65819">
            <w:pPr>
              <w:pStyle w:val="NoSpacing"/>
              <w:rPr>
                <w:rFonts w:ascii="Tahoma" w:hAnsi="Tahoma" w:cs="Tahoma"/>
              </w:rPr>
            </w:pPr>
          </w:p>
          <w:p w14:paraId="007C1BB5" w14:textId="77777777" w:rsidR="00812E35" w:rsidRPr="009D7907" w:rsidRDefault="00812E35" w:rsidP="00A65819">
            <w:pPr>
              <w:pStyle w:val="NoSpacing"/>
              <w:rPr>
                <w:rFonts w:ascii="Tahoma" w:hAnsi="Tahoma" w:cs="Tahoma"/>
              </w:rPr>
            </w:pPr>
            <w:r w:rsidRPr="009D7907">
              <w:rPr>
                <w:rFonts w:ascii="Tahoma" w:hAnsi="Tahoma" w:cs="Tahoma"/>
              </w:rPr>
              <w:t>•</w:t>
            </w:r>
            <w:r w:rsidRPr="009D7907">
              <w:rPr>
                <w:rFonts w:ascii="Tahoma" w:hAnsi="Tahoma" w:cs="Tahoma"/>
              </w:rPr>
              <w:tab/>
              <w:t>Capital Receipts Reserve</w:t>
            </w:r>
          </w:p>
          <w:p w14:paraId="343FA108" w14:textId="77777777" w:rsidR="00812E35" w:rsidRPr="009D7907" w:rsidRDefault="00812E35" w:rsidP="00A65819">
            <w:pPr>
              <w:pStyle w:val="NoSpacing"/>
              <w:rPr>
                <w:rFonts w:ascii="Tahoma" w:hAnsi="Tahoma" w:cs="Tahoma"/>
              </w:rPr>
            </w:pPr>
            <w:r w:rsidRPr="009D7907">
              <w:rPr>
                <w:rFonts w:ascii="Tahoma" w:hAnsi="Tahoma" w:cs="Tahoma"/>
              </w:rPr>
              <w:t>•</w:t>
            </w:r>
            <w:r w:rsidRPr="009D7907">
              <w:rPr>
                <w:rFonts w:ascii="Tahoma" w:hAnsi="Tahoma" w:cs="Tahoma"/>
              </w:rPr>
              <w:tab/>
              <w:t>Capital Grants Received in Advance Reserve</w:t>
            </w:r>
          </w:p>
          <w:p w14:paraId="0811852E" w14:textId="77777777" w:rsidR="00812E35" w:rsidRPr="009D7907" w:rsidRDefault="00812E35" w:rsidP="00A65819">
            <w:pPr>
              <w:pStyle w:val="NoSpacing"/>
              <w:rPr>
                <w:rFonts w:ascii="Tahoma" w:hAnsi="Tahoma" w:cs="Tahoma"/>
              </w:rPr>
            </w:pPr>
            <w:r w:rsidRPr="009D7907">
              <w:rPr>
                <w:rFonts w:ascii="Tahoma" w:hAnsi="Tahoma" w:cs="Tahoma"/>
              </w:rPr>
              <w:t>•</w:t>
            </w:r>
            <w:r w:rsidRPr="009D7907">
              <w:rPr>
                <w:rFonts w:ascii="Tahoma" w:hAnsi="Tahoma" w:cs="Tahoma"/>
              </w:rPr>
              <w:tab/>
              <w:t>Capital Grants Unapplied Account</w:t>
            </w:r>
          </w:p>
          <w:p w14:paraId="232EE973" w14:textId="77777777" w:rsidR="00812E35" w:rsidRPr="009D7907" w:rsidRDefault="00812E35" w:rsidP="00A65819">
            <w:pPr>
              <w:pStyle w:val="NoSpacing"/>
              <w:rPr>
                <w:rFonts w:ascii="Tahoma" w:hAnsi="Tahoma" w:cs="Tahoma"/>
              </w:rPr>
            </w:pPr>
            <w:r w:rsidRPr="009D7907">
              <w:rPr>
                <w:rFonts w:ascii="Tahoma" w:hAnsi="Tahoma" w:cs="Tahoma"/>
              </w:rPr>
              <w:t>•</w:t>
            </w:r>
            <w:r w:rsidRPr="009D7907">
              <w:rPr>
                <w:rFonts w:ascii="Tahoma" w:hAnsi="Tahoma" w:cs="Tahoma"/>
              </w:rPr>
              <w:tab/>
              <w:t>Revenue Grants Unapplied Account</w:t>
            </w:r>
          </w:p>
          <w:p w14:paraId="59BEB7A8" w14:textId="77777777" w:rsidR="00812E35" w:rsidRPr="009D7907" w:rsidRDefault="00812E35" w:rsidP="00A65819">
            <w:pPr>
              <w:pStyle w:val="NoSpacing"/>
              <w:rPr>
                <w:rFonts w:ascii="Tahoma" w:hAnsi="Tahoma" w:cs="Tahoma"/>
              </w:rPr>
            </w:pPr>
            <w:r w:rsidRPr="009D7907">
              <w:rPr>
                <w:rFonts w:ascii="Tahoma" w:hAnsi="Tahoma" w:cs="Tahoma"/>
              </w:rPr>
              <w:t>•</w:t>
            </w:r>
            <w:r w:rsidRPr="009D7907">
              <w:rPr>
                <w:rFonts w:ascii="Tahoma" w:hAnsi="Tahoma" w:cs="Tahoma"/>
              </w:rPr>
              <w:tab/>
              <w:t>Capital Adjustment Account</w:t>
            </w:r>
          </w:p>
          <w:p w14:paraId="0498862F" w14:textId="77777777" w:rsidR="00812E35" w:rsidRPr="009D7907" w:rsidRDefault="00812E35" w:rsidP="00A65819">
            <w:pPr>
              <w:pStyle w:val="NoSpacing"/>
              <w:rPr>
                <w:rFonts w:ascii="Tahoma" w:hAnsi="Tahoma" w:cs="Tahoma"/>
              </w:rPr>
            </w:pPr>
            <w:r w:rsidRPr="009D7907">
              <w:rPr>
                <w:rFonts w:ascii="Tahoma" w:hAnsi="Tahoma" w:cs="Tahoma"/>
              </w:rPr>
              <w:t>•</w:t>
            </w:r>
            <w:r w:rsidRPr="009D7907">
              <w:rPr>
                <w:rFonts w:ascii="Tahoma" w:hAnsi="Tahoma" w:cs="Tahoma"/>
              </w:rPr>
              <w:tab/>
              <w:t>Revaluation Reserve</w:t>
            </w:r>
          </w:p>
          <w:p w14:paraId="6A606248" w14:textId="77777777" w:rsidR="00812E35" w:rsidRPr="009D7907" w:rsidRDefault="00812E35" w:rsidP="00A65819">
            <w:pPr>
              <w:pStyle w:val="NoSpacing"/>
              <w:rPr>
                <w:rFonts w:ascii="Tahoma" w:hAnsi="Tahoma" w:cs="Tahoma"/>
              </w:rPr>
            </w:pPr>
            <w:r w:rsidRPr="009D7907">
              <w:rPr>
                <w:rFonts w:ascii="Tahoma" w:hAnsi="Tahoma" w:cs="Tahoma"/>
              </w:rPr>
              <w:t>•</w:t>
            </w:r>
            <w:r w:rsidRPr="009D7907">
              <w:rPr>
                <w:rFonts w:ascii="Tahoma" w:hAnsi="Tahoma" w:cs="Tahoma"/>
              </w:rPr>
              <w:tab/>
              <w:t>Pensions Reserve</w:t>
            </w:r>
          </w:p>
          <w:p w14:paraId="0EA7609E" w14:textId="77777777" w:rsidR="00812E35" w:rsidRPr="009D7907" w:rsidRDefault="00812E35" w:rsidP="00A65819">
            <w:pPr>
              <w:pStyle w:val="NoSpacing"/>
              <w:rPr>
                <w:rFonts w:ascii="Tahoma" w:hAnsi="Tahoma" w:cs="Tahoma"/>
              </w:rPr>
            </w:pPr>
            <w:r w:rsidRPr="009D7907">
              <w:rPr>
                <w:rFonts w:ascii="Tahoma" w:hAnsi="Tahoma" w:cs="Tahoma"/>
              </w:rPr>
              <w:t>•</w:t>
            </w:r>
            <w:r w:rsidRPr="009D7907">
              <w:rPr>
                <w:rFonts w:ascii="Tahoma" w:hAnsi="Tahoma" w:cs="Tahoma"/>
              </w:rPr>
              <w:tab/>
              <w:t>Accumulated Absences Account</w:t>
            </w:r>
          </w:p>
          <w:p w14:paraId="4632358F" w14:textId="77777777" w:rsidR="00812E35" w:rsidRPr="009D7907" w:rsidRDefault="00812E35" w:rsidP="00A65819">
            <w:pPr>
              <w:pStyle w:val="NoSpacing"/>
              <w:rPr>
                <w:rFonts w:ascii="Tahoma" w:hAnsi="Tahoma" w:cs="Tahoma"/>
              </w:rPr>
            </w:pPr>
            <w:r w:rsidRPr="009D7907">
              <w:rPr>
                <w:rFonts w:ascii="Tahoma" w:hAnsi="Tahoma" w:cs="Tahoma"/>
              </w:rPr>
              <w:lastRenderedPageBreak/>
              <w:t>•</w:t>
            </w:r>
            <w:r w:rsidRPr="009D7907">
              <w:rPr>
                <w:rFonts w:ascii="Tahoma" w:hAnsi="Tahoma" w:cs="Tahoma"/>
              </w:rPr>
              <w:tab/>
              <w:t>Provisions Discount Rate Reserve</w:t>
            </w:r>
          </w:p>
          <w:p w14:paraId="0F3D9694" w14:textId="77777777" w:rsidR="00812E35" w:rsidRPr="00687A17" w:rsidRDefault="00812E35" w:rsidP="00A65819">
            <w:pPr>
              <w:spacing w:line="260" w:lineRule="exact"/>
              <w:jc w:val="both"/>
              <w:rPr>
                <w:rFonts w:ascii="Tahoma" w:hAnsi="Tahoma" w:cs="Tahoma"/>
              </w:rPr>
            </w:pPr>
          </w:p>
          <w:p w14:paraId="7E74315B" w14:textId="67F5882F" w:rsidR="00812E35" w:rsidRPr="00E14A12" w:rsidRDefault="00812E35" w:rsidP="00D420BC">
            <w:pPr>
              <w:spacing w:line="260" w:lineRule="exact"/>
              <w:jc w:val="both"/>
              <w:rPr>
                <w:rFonts w:ascii="Tahoma" w:hAnsi="Tahoma" w:cs="Tahoma"/>
                <w:b/>
                <w:bCs/>
                <w:lang w:eastAsia="en-GB"/>
              </w:rPr>
            </w:pPr>
            <w:r w:rsidRPr="00687A17">
              <w:rPr>
                <w:rFonts w:ascii="Tahoma" w:hAnsi="Tahoma" w:cs="Tahoma"/>
              </w:rPr>
              <w:t>Balances in these reserves shall be maintained in accordance with the requirements of the Code</w:t>
            </w:r>
            <w:r>
              <w:rPr>
                <w:rFonts w:ascii="Tahoma" w:hAnsi="Tahoma" w:cs="Tahoma"/>
              </w:rPr>
              <w:t xml:space="preserve"> (CIPFA Code of Practice)</w:t>
            </w:r>
            <w:r w:rsidRPr="00687A17">
              <w:rPr>
                <w:rFonts w:ascii="Tahoma" w:hAnsi="Tahoma" w:cs="Tahoma"/>
              </w:rPr>
              <w:t>.</w:t>
            </w:r>
          </w:p>
        </w:tc>
      </w:tr>
      <w:tr w:rsidR="007F781D" w:rsidRPr="00E14A12" w14:paraId="5D4D4107" w14:textId="77777777" w:rsidTr="008F54E9">
        <w:tc>
          <w:tcPr>
            <w:tcW w:w="691" w:type="dxa"/>
          </w:tcPr>
          <w:p w14:paraId="0A344060" w14:textId="25E4C5D8" w:rsidR="007F781D" w:rsidRPr="00E14A12" w:rsidRDefault="007F781D" w:rsidP="008F54E9">
            <w:pPr>
              <w:rPr>
                <w:rFonts w:ascii="Tahoma" w:hAnsi="Tahoma" w:cs="Tahoma"/>
                <w:b/>
                <w:bCs/>
                <w:lang w:eastAsia="en-GB"/>
              </w:rPr>
            </w:pPr>
          </w:p>
        </w:tc>
        <w:tc>
          <w:tcPr>
            <w:tcW w:w="8335" w:type="dxa"/>
          </w:tcPr>
          <w:p w14:paraId="512D98D7" w14:textId="0B20865C" w:rsidR="007F781D" w:rsidRPr="009D7907" w:rsidRDefault="007F781D" w:rsidP="007F781D">
            <w:pPr>
              <w:spacing w:line="260" w:lineRule="exact"/>
              <w:jc w:val="both"/>
              <w:rPr>
                <w:rFonts w:ascii="Tahoma" w:hAnsi="Tahoma" w:cs="Tahoma"/>
              </w:rPr>
            </w:pPr>
          </w:p>
        </w:tc>
      </w:tr>
      <w:tr w:rsidR="005E0060" w:rsidRPr="00E14A12" w14:paraId="79193148" w14:textId="77777777" w:rsidTr="008F54E9">
        <w:tc>
          <w:tcPr>
            <w:tcW w:w="691" w:type="dxa"/>
          </w:tcPr>
          <w:p w14:paraId="50492AE9" w14:textId="290D3A38" w:rsidR="005E0060" w:rsidRPr="008F54E9" w:rsidRDefault="005E0060" w:rsidP="008F54E9">
            <w:pPr>
              <w:rPr>
                <w:rStyle w:val="Strong"/>
                <w:b w:val="0"/>
                <w:bCs w:val="0"/>
              </w:rPr>
            </w:pPr>
            <w:r w:rsidRPr="008F54E9">
              <w:rPr>
                <w:rStyle w:val="Strong"/>
                <w:b w:val="0"/>
                <w:bCs w:val="0"/>
              </w:rPr>
              <w:t xml:space="preserve">9.       </w:t>
            </w:r>
          </w:p>
        </w:tc>
        <w:tc>
          <w:tcPr>
            <w:tcW w:w="8335" w:type="dxa"/>
          </w:tcPr>
          <w:p w14:paraId="2A9EE0E9" w14:textId="77777777" w:rsidR="005E0060" w:rsidRPr="008F54E9" w:rsidRDefault="005E0060" w:rsidP="008F54E9">
            <w:pPr>
              <w:pStyle w:val="Heading1"/>
              <w:rPr>
                <w:rStyle w:val="Strong"/>
                <w:b/>
                <w:bCs w:val="0"/>
              </w:rPr>
            </w:pPr>
            <w:bookmarkStart w:id="15" w:name="_Toc205806962"/>
            <w:r w:rsidRPr="008F54E9">
              <w:rPr>
                <w:rStyle w:val="Strong"/>
                <w:b/>
                <w:bCs w:val="0"/>
              </w:rPr>
              <w:t>Review Date</w:t>
            </w:r>
            <w:bookmarkEnd w:id="15"/>
            <w:r w:rsidRPr="008F54E9">
              <w:rPr>
                <w:rStyle w:val="Strong"/>
                <w:b/>
                <w:bCs w:val="0"/>
              </w:rPr>
              <w:t xml:space="preserve"> </w:t>
            </w:r>
          </w:p>
          <w:p w14:paraId="22001B04" w14:textId="77777777" w:rsidR="005E0060" w:rsidRPr="008F54E9" w:rsidRDefault="005E0060" w:rsidP="008F54E9">
            <w:pPr>
              <w:pStyle w:val="Heading1"/>
              <w:rPr>
                <w:rStyle w:val="Strong"/>
                <w:b/>
                <w:bCs w:val="0"/>
              </w:rPr>
            </w:pPr>
          </w:p>
        </w:tc>
      </w:tr>
      <w:tr w:rsidR="002F7600" w:rsidRPr="001B548C" w14:paraId="08FDEFE5" w14:textId="77777777" w:rsidTr="008F54E9">
        <w:tc>
          <w:tcPr>
            <w:tcW w:w="691" w:type="dxa"/>
          </w:tcPr>
          <w:p w14:paraId="1920F057" w14:textId="2F60A100" w:rsidR="002F7600" w:rsidRPr="00932F58" w:rsidRDefault="002F7600" w:rsidP="008F54E9">
            <w:pPr>
              <w:rPr>
                <w:rFonts w:ascii="Tahoma" w:hAnsi="Tahoma" w:cs="Tahoma"/>
                <w:b/>
                <w:bCs/>
                <w:lang w:eastAsia="en-GB"/>
              </w:rPr>
            </w:pPr>
          </w:p>
        </w:tc>
        <w:tc>
          <w:tcPr>
            <w:tcW w:w="8335" w:type="dxa"/>
          </w:tcPr>
          <w:p w14:paraId="1FB0E73D" w14:textId="35A9A93F" w:rsidR="002F7600" w:rsidRPr="001906BF" w:rsidRDefault="002F7600" w:rsidP="00A570DB">
            <w:pPr>
              <w:spacing w:after="0" w:line="240" w:lineRule="auto"/>
              <w:jc w:val="both"/>
              <w:rPr>
                <w:rFonts w:ascii="Tahoma" w:hAnsi="Tahoma" w:cs="Tahoma"/>
                <w:lang w:eastAsia="en-GB"/>
              </w:rPr>
            </w:pPr>
            <w:r w:rsidRPr="001906BF">
              <w:rPr>
                <w:rFonts w:ascii="Tahoma" w:hAnsi="Tahoma" w:cs="Tahoma"/>
              </w:rPr>
              <w:t xml:space="preserve">The </w:t>
            </w:r>
            <w:r w:rsidR="001906BF" w:rsidRPr="001906BF">
              <w:rPr>
                <w:rFonts w:ascii="Tahoma" w:hAnsi="Tahoma" w:cs="Tahoma"/>
              </w:rPr>
              <w:t>P</w:t>
            </w:r>
            <w:r w:rsidRPr="001906BF">
              <w:rPr>
                <w:rFonts w:ascii="Tahoma" w:hAnsi="Tahoma" w:cs="Tahoma"/>
              </w:rPr>
              <w:t>olicy will be reviewed in line with the Council’s agreed policy review cycle i.e. every 4 years (as per Council’s Equality Scheme commitment 4.31), or sooner to ensure it remains reflective of legislative developments.</w:t>
            </w:r>
          </w:p>
          <w:p w14:paraId="60A3DA63" w14:textId="77777777" w:rsidR="002F7600" w:rsidRPr="001906BF" w:rsidRDefault="002F7600" w:rsidP="00A570DB">
            <w:pPr>
              <w:spacing w:after="0" w:line="240" w:lineRule="auto"/>
              <w:jc w:val="both"/>
              <w:rPr>
                <w:rFonts w:ascii="Tahoma" w:hAnsi="Tahoma" w:cs="Tahoma"/>
                <w:b/>
                <w:bCs/>
                <w:i/>
                <w:iCs/>
                <w:lang w:eastAsia="en-GB"/>
              </w:rPr>
            </w:pPr>
          </w:p>
        </w:tc>
      </w:tr>
      <w:tr w:rsidR="002F7600" w:rsidRPr="00E14A12" w14:paraId="6C51B33F" w14:textId="77777777" w:rsidTr="008F54E9">
        <w:tc>
          <w:tcPr>
            <w:tcW w:w="691" w:type="dxa"/>
          </w:tcPr>
          <w:p w14:paraId="10E8D533" w14:textId="63649B7A" w:rsidR="002F7600" w:rsidRPr="008F54E9" w:rsidRDefault="00277761" w:rsidP="008F54E9">
            <w:pPr>
              <w:rPr>
                <w:rStyle w:val="Strong"/>
                <w:b w:val="0"/>
                <w:bCs w:val="0"/>
              </w:rPr>
            </w:pPr>
            <w:r w:rsidRPr="008F54E9">
              <w:rPr>
                <w:rStyle w:val="Strong"/>
                <w:b w:val="0"/>
                <w:bCs w:val="0"/>
              </w:rPr>
              <w:t>10</w:t>
            </w:r>
            <w:r w:rsidR="002F7600" w:rsidRPr="008F54E9">
              <w:rPr>
                <w:rStyle w:val="Strong"/>
                <w:b w:val="0"/>
                <w:bCs w:val="0"/>
              </w:rPr>
              <w:t>.</w:t>
            </w:r>
          </w:p>
        </w:tc>
        <w:tc>
          <w:tcPr>
            <w:tcW w:w="8335" w:type="dxa"/>
          </w:tcPr>
          <w:p w14:paraId="4F47B10F" w14:textId="5E6F357B" w:rsidR="002F7600" w:rsidRPr="008F54E9" w:rsidRDefault="002F7600" w:rsidP="008F54E9">
            <w:pPr>
              <w:pStyle w:val="Heading1"/>
              <w:rPr>
                <w:rStyle w:val="Strong"/>
                <w:b/>
                <w:bCs w:val="0"/>
              </w:rPr>
            </w:pPr>
            <w:bookmarkStart w:id="16" w:name="_Toc205806963"/>
            <w:r w:rsidRPr="008F54E9">
              <w:rPr>
                <w:rStyle w:val="Strong"/>
                <w:b/>
                <w:bCs w:val="0"/>
              </w:rPr>
              <w:t xml:space="preserve">Procedures and arrangements for </w:t>
            </w:r>
            <w:r w:rsidR="001906BF" w:rsidRPr="008F54E9">
              <w:rPr>
                <w:rStyle w:val="Strong"/>
                <w:b/>
                <w:bCs w:val="0"/>
              </w:rPr>
              <w:t>implementing and impact of the Policy</w:t>
            </w:r>
            <w:bookmarkEnd w:id="16"/>
            <w:r w:rsidR="001906BF" w:rsidRPr="008F54E9">
              <w:rPr>
                <w:rStyle w:val="Strong"/>
                <w:b/>
                <w:bCs w:val="0"/>
              </w:rPr>
              <w:t xml:space="preserve"> </w:t>
            </w:r>
          </w:p>
          <w:p w14:paraId="0C607ABF" w14:textId="77777777" w:rsidR="002F7600" w:rsidRPr="008F54E9" w:rsidRDefault="002F7600" w:rsidP="008F54E9">
            <w:pPr>
              <w:pStyle w:val="Heading1"/>
              <w:rPr>
                <w:rStyle w:val="Strong"/>
                <w:b/>
                <w:bCs w:val="0"/>
              </w:rPr>
            </w:pPr>
          </w:p>
        </w:tc>
      </w:tr>
      <w:tr w:rsidR="002F7600" w:rsidRPr="00E14A12" w14:paraId="7F9F2CC0" w14:textId="77777777" w:rsidTr="008F54E9">
        <w:tc>
          <w:tcPr>
            <w:tcW w:w="691" w:type="dxa"/>
          </w:tcPr>
          <w:p w14:paraId="15566B21" w14:textId="77777777" w:rsidR="002F7600" w:rsidRPr="00E14A12" w:rsidRDefault="002F7600" w:rsidP="008F54E9">
            <w:pPr>
              <w:rPr>
                <w:rFonts w:ascii="Tahoma" w:hAnsi="Tahoma" w:cs="Tahoma"/>
                <w:b/>
                <w:bCs/>
                <w:lang w:eastAsia="en-GB"/>
              </w:rPr>
            </w:pPr>
          </w:p>
        </w:tc>
        <w:tc>
          <w:tcPr>
            <w:tcW w:w="8335" w:type="dxa"/>
          </w:tcPr>
          <w:p w14:paraId="2F58928D" w14:textId="2447E29C" w:rsidR="002F7600" w:rsidRDefault="001B548C" w:rsidP="00A570DB">
            <w:pPr>
              <w:spacing w:after="0" w:line="240" w:lineRule="auto"/>
              <w:jc w:val="both"/>
              <w:rPr>
                <w:rFonts w:ascii="Tahoma" w:hAnsi="Tahoma" w:cs="Tahoma"/>
                <w:lang w:eastAsia="en-GB"/>
              </w:rPr>
            </w:pPr>
            <w:r w:rsidRPr="00A570DB">
              <w:rPr>
                <w:rFonts w:ascii="Tahoma" w:hAnsi="Tahoma" w:cs="Tahoma"/>
                <w:lang w:eastAsia="en-GB"/>
              </w:rPr>
              <w:t xml:space="preserve">The Reserves Procedure document references </w:t>
            </w:r>
            <w:r w:rsidR="002F7600" w:rsidRPr="00A570DB">
              <w:rPr>
                <w:rFonts w:ascii="Tahoma" w:hAnsi="Tahoma" w:cs="Tahoma"/>
                <w:lang w:eastAsia="en-GB"/>
              </w:rPr>
              <w:t>the implementation procedures required for delivery of the policy and relevant monitoring arrangements to assess the impact.</w:t>
            </w:r>
          </w:p>
          <w:p w14:paraId="73FB0296" w14:textId="77777777" w:rsidR="002F7600" w:rsidRPr="00E14A12" w:rsidRDefault="002F7600" w:rsidP="00A570DB">
            <w:pPr>
              <w:spacing w:after="0" w:line="240" w:lineRule="auto"/>
              <w:jc w:val="both"/>
              <w:rPr>
                <w:rFonts w:ascii="Tahoma" w:hAnsi="Tahoma" w:cs="Tahoma"/>
                <w:b/>
                <w:bCs/>
                <w:lang w:eastAsia="en-GB"/>
              </w:rPr>
            </w:pPr>
          </w:p>
        </w:tc>
      </w:tr>
      <w:tr w:rsidR="002F7600" w:rsidRPr="00E14A12" w14:paraId="31BB7F00" w14:textId="77777777" w:rsidTr="008F54E9">
        <w:tc>
          <w:tcPr>
            <w:tcW w:w="691" w:type="dxa"/>
          </w:tcPr>
          <w:p w14:paraId="1884B01F" w14:textId="09E3A32F" w:rsidR="002F7600" w:rsidRPr="008F54E9" w:rsidRDefault="002F7600" w:rsidP="008F54E9">
            <w:pPr>
              <w:rPr>
                <w:rStyle w:val="Strong"/>
                <w:b w:val="0"/>
                <w:bCs w:val="0"/>
              </w:rPr>
            </w:pPr>
            <w:r w:rsidRPr="008F54E9">
              <w:rPr>
                <w:rStyle w:val="Strong"/>
                <w:b w:val="0"/>
                <w:bCs w:val="0"/>
              </w:rPr>
              <w:t>1</w:t>
            </w:r>
            <w:r w:rsidR="00277761" w:rsidRPr="008F54E9">
              <w:rPr>
                <w:rStyle w:val="Strong"/>
                <w:b w:val="0"/>
                <w:bCs w:val="0"/>
              </w:rPr>
              <w:t>1</w:t>
            </w:r>
            <w:r w:rsidRPr="008F54E9">
              <w:rPr>
                <w:rStyle w:val="Strong"/>
                <w:b w:val="0"/>
                <w:bCs w:val="0"/>
              </w:rPr>
              <w:t>.</w:t>
            </w:r>
          </w:p>
        </w:tc>
        <w:tc>
          <w:tcPr>
            <w:tcW w:w="8335" w:type="dxa"/>
          </w:tcPr>
          <w:p w14:paraId="35655E2B" w14:textId="77777777" w:rsidR="002F7600" w:rsidRPr="008F54E9" w:rsidRDefault="002F7600" w:rsidP="008F54E9">
            <w:pPr>
              <w:pStyle w:val="Heading1"/>
              <w:rPr>
                <w:rStyle w:val="Strong"/>
                <w:b/>
                <w:bCs w:val="0"/>
              </w:rPr>
            </w:pPr>
            <w:bookmarkStart w:id="17" w:name="_Toc205806964"/>
            <w:r w:rsidRPr="008F54E9">
              <w:rPr>
                <w:rStyle w:val="Strong"/>
                <w:b/>
                <w:bCs w:val="0"/>
              </w:rPr>
              <w:t>Equality Screening</w:t>
            </w:r>
            <w:bookmarkEnd w:id="17"/>
          </w:p>
          <w:p w14:paraId="0CDA6759" w14:textId="77777777" w:rsidR="002F7600" w:rsidRPr="008F54E9" w:rsidRDefault="002F7600" w:rsidP="008F54E9">
            <w:pPr>
              <w:pStyle w:val="Heading1"/>
              <w:rPr>
                <w:rStyle w:val="Strong"/>
                <w:b/>
                <w:bCs w:val="0"/>
              </w:rPr>
            </w:pPr>
          </w:p>
        </w:tc>
      </w:tr>
      <w:tr w:rsidR="002F7600" w:rsidRPr="00E14A12" w14:paraId="07FF9FF1" w14:textId="77777777" w:rsidTr="008F54E9">
        <w:tc>
          <w:tcPr>
            <w:tcW w:w="691" w:type="dxa"/>
          </w:tcPr>
          <w:p w14:paraId="0103E949" w14:textId="77777777" w:rsidR="002F7600" w:rsidRPr="00E14A12" w:rsidRDefault="002F7600" w:rsidP="008F54E9">
            <w:pPr>
              <w:rPr>
                <w:rFonts w:ascii="Tahoma" w:hAnsi="Tahoma" w:cs="Tahoma"/>
                <w:b/>
                <w:bCs/>
                <w:lang w:eastAsia="en-GB"/>
              </w:rPr>
            </w:pPr>
          </w:p>
        </w:tc>
        <w:tc>
          <w:tcPr>
            <w:tcW w:w="8335" w:type="dxa"/>
          </w:tcPr>
          <w:p w14:paraId="7D6DE42D" w14:textId="4E344FEF" w:rsidR="002F7600" w:rsidRDefault="002F7600" w:rsidP="00A570DB">
            <w:pPr>
              <w:spacing w:after="0" w:line="240" w:lineRule="auto"/>
              <w:jc w:val="both"/>
              <w:rPr>
                <w:rFonts w:ascii="Tahoma" w:hAnsi="Tahoma" w:cs="Tahoma"/>
                <w:bCs/>
              </w:rPr>
            </w:pPr>
            <w:r w:rsidRPr="00A570DB">
              <w:rPr>
                <w:rFonts w:ascii="Tahoma" w:hAnsi="Tahoma" w:cs="Tahoma"/>
                <w:lang w:eastAsia="en-GB"/>
              </w:rPr>
              <w:t xml:space="preserve">This </w:t>
            </w:r>
            <w:r w:rsidR="00A570DB" w:rsidRPr="00A570DB">
              <w:rPr>
                <w:rFonts w:ascii="Tahoma" w:hAnsi="Tahoma" w:cs="Tahoma"/>
                <w:lang w:eastAsia="en-GB"/>
              </w:rPr>
              <w:t>Reserves</w:t>
            </w:r>
            <w:r w:rsidRPr="00A570DB">
              <w:rPr>
                <w:rFonts w:ascii="Tahoma" w:hAnsi="Tahoma" w:cs="Tahoma"/>
                <w:lang w:eastAsia="en-GB"/>
              </w:rPr>
              <w:t xml:space="preserve"> policy has been </w:t>
            </w:r>
            <w:r w:rsidR="001906BF" w:rsidRPr="00A570DB">
              <w:rPr>
                <w:rFonts w:ascii="Tahoma" w:hAnsi="Tahoma" w:cs="Tahoma"/>
                <w:lang w:eastAsia="en-GB"/>
              </w:rPr>
              <w:t>screened and</w:t>
            </w:r>
            <w:r w:rsidR="00A570DB" w:rsidRPr="00A570DB">
              <w:rPr>
                <w:rFonts w:ascii="Tahoma" w:hAnsi="Tahoma" w:cs="Tahoma"/>
                <w:lang w:eastAsia="en-GB"/>
              </w:rPr>
              <w:t xml:space="preserve"> will n</w:t>
            </w:r>
            <w:r w:rsidRPr="00A570DB">
              <w:rPr>
                <w:rFonts w:ascii="Tahoma" w:hAnsi="Tahoma" w:cs="Tahoma"/>
                <w:bCs/>
              </w:rPr>
              <w:t>ot be subject to an EQIA (with no mitigating measures required)</w:t>
            </w:r>
            <w:r w:rsidR="00A570DB" w:rsidRPr="00A570DB">
              <w:rPr>
                <w:rFonts w:ascii="Tahoma" w:hAnsi="Tahoma" w:cs="Tahoma"/>
                <w:bCs/>
              </w:rPr>
              <w:t>.</w:t>
            </w:r>
          </w:p>
          <w:p w14:paraId="1AAB9E25" w14:textId="77777777" w:rsidR="00584922" w:rsidRPr="00A570DB" w:rsidRDefault="00584922" w:rsidP="00A570DB">
            <w:pPr>
              <w:spacing w:after="0" w:line="240" w:lineRule="auto"/>
              <w:jc w:val="both"/>
              <w:rPr>
                <w:rFonts w:ascii="Tahoma" w:hAnsi="Tahoma" w:cs="Tahoma"/>
                <w:b/>
              </w:rPr>
            </w:pPr>
          </w:p>
          <w:p w14:paraId="57BCFB40" w14:textId="77777777" w:rsidR="002F7600" w:rsidRPr="00E14A12" w:rsidRDefault="002F7600" w:rsidP="00A570DB">
            <w:pPr>
              <w:autoSpaceDE w:val="0"/>
              <w:autoSpaceDN w:val="0"/>
              <w:adjustRightInd w:val="0"/>
              <w:spacing w:after="0" w:line="240" w:lineRule="auto"/>
              <w:jc w:val="both"/>
              <w:rPr>
                <w:rFonts w:ascii="Tahoma" w:hAnsi="Tahoma" w:cs="Tahoma"/>
                <w:b/>
                <w:bCs/>
                <w:lang w:eastAsia="en-GB"/>
              </w:rPr>
            </w:pPr>
          </w:p>
        </w:tc>
      </w:tr>
      <w:tr w:rsidR="002F7600" w:rsidRPr="00E14A12" w14:paraId="2A90739C" w14:textId="77777777" w:rsidTr="008F54E9">
        <w:tc>
          <w:tcPr>
            <w:tcW w:w="691" w:type="dxa"/>
          </w:tcPr>
          <w:p w14:paraId="74A7A448" w14:textId="4DA86A02" w:rsidR="002F7600" w:rsidRPr="008F54E9" w:rsidRDefault="002F7600" w:rsidP="008F54E9">
            <w:pPr>
              <w:rPr>
                <w:rStyle w:val="Strong"/>
                <w:b w:val="0"/>
                <w:bCs w:val="0"/>
              </w:rPr>
            </w:pPr>
            <w:r w:rsidRPr="008F54E9">
              <w:rPr>
                <w:rStyle w:val="Strong"/>
                <w:b w:val="0"/>
                <w:bCs w:val="0"/>
              </w:rPr>
              <w:t>1</w:t>
            </w:r>
            <w:r w:rsidR="00277761" w:rsidRPr="008F54E9">
              <w:rPr>
                <w:rStyle w:val="Strong"/>
                <w:b w:val="0"/>
                <w:bCs w:val="0"/>
              </w:rPr>
              <w:t>2</w:t>
            </w:r>
            <w:r w:rsidRPr="008F54E9">
              <w:rPr>
                <w:rStyle w:val="Strong"/>
                <w:b w:val="0"/>
                <w:bCs w:val="0"/>
              </w:rPr>
              <w:t>.</w:t>
            </w:r>
          </w:p>
        </w:tc>
        <w:tc>
          <w:tcPr>
            <w:tcW w:w="8335" w:type="dxa"/>
          </w:tcPr>
          <w:p w14:paraId="5E566626" w14:textId="77777777" w:rsidR="002F7600" w:rsidRPr="008F54E9" w:rsidRDefault="002F7600" w:rsidP="008F54E9">
            <w:pPr>
              <w:pStyle w:val="Heading1"/>
              <w:rPr>
                <w:rStyle w:val="Strong"/>
                <w:b/>
                <w:bCs w:val="0"/>
              </w:rPr>
            </w:pPr>
            <w:bookmarkStart w:id="18" w:name="_Toc205806965"/>
            <w:r w:rsidRPr="008F54E9">
              <w:rPr>
                <w:rStyle w:val="Strong"/>
                <w:b/>
                <w:bCs w:val="0"/>
              </w:rPr>
              <w:t>Rural Needs Impact Assessment</w:t>
            </w:r>
            <w:bookmarkEnd w:id="18"/>
          </w:p>
          <w:p w14:paraId="3399B3B8" w14:textId="77777777" w:rsidR="002F7600" w:rsidRPr="008F54E9" w:rsidRDefault="002F7600" w:rsidP="008F54E9">
            <w:pPr>
              <w:pStyle w:val="Heading1"/>
              <w:rPr>
                <w:rStyle w:val="Strong"/>
                <w:b/>
                <w:bCs w:val="0"/>
              </w:rPr>
            </w:pPr>
          </w:p>
        </w:tc>
      </w:tr>
      <w:tr w:rsidR="002F7600" w:rsidRPr="00E14A12" w14:paraId="718F4790" w14:textId="77777777" w:rsidTr="008F54E9">
        <w:trPr>
          <w:trHeight w:val="4201"/>
        </w:trPr>
        <w:tc>
          <w:tcPr>
            <w:tcW w:w="691" w:type="dxa"/>
          </w:tcPr>
          <w:p w14:paraId="02AFF261" w14:textId="77777777" w:rsidR="002F7600" w:rsidRPr="00E14A12" w:rsidRDefault="002F7600" w:rsidP="008F54E9">
            <w:pPr>
              <w:rPr>
                <w:rFonts w:ascii="Tahoma" w:hAnsi="Tahoma" w:cs="Tahoma"/>
                <w:b/>
                <w:bCs/>
                <w:lang w:eastAsia="en-GB"/>
              </w:rPr>
            </w:pPr>
          </w:p>
        </w:tc>
        <w:tc>
          <w:tcPr>
            <w:tcW w:w="8335" w:type="dxa"/>
          </w:tcPr>
          <w:p w14:paraId="295C32E1" w14:textId="77777777" w:rsidR="005E0060" w:rsidRPr="00FE2890" w:rsidRDefault="005E0060" w:rsidP="005E0060">
            <w:pPr>
              <w:autoSpaceDE w:val="0"/>
              <w:autoSpaceDN w:val="0"/>
              <w:adjustRightInd w:val="0"/>
              <w:spacing w:after="0" w:line="240" w:lineRule="auto"/>
              <w:jc w:val="both"/>
              <w:rPr>
                <w:rFonts w:ascii="Tahoma" w:hAnsi="Tahoma" w:cs="Tahoma"/>
                <w:bCs/>
                <w:iCs/>
                <w:lang w:eastAsia="en-GB"/>
              </w:rPr>
            </w:pPr>
            <w:r>
              <w:rPr>
                <w:rFonts w:ascii="Tahoma" w:hAnsi="Tahoma" w:cs="Tahoma"/>
                <w:bCs/>
                <w:iCs/>
              </w:rPr>
              <w:t>The</w:t>
            </w:r>
            <w:r w:rsidRPr="00FE2890">
              <w:rPr>
                <w:rFonts w:ascii="Tahoma" w:hAnsi="Tahoma" w:cs="Tahoma"/>
                <w:bCs/>
                <w:iCs/>
              </w:rPr>
              <w:t xml:space="preserve"> Rural Needs Act (Northern Ireland) 2016 requires the Council to have due regard to rural needs when: (a) developing, adopting, implementing or revising policies, strategies and plans, and (b) designing and delivering public services.</w:t>
            </w:r>
            <w:r w:rsidRPr="00FE2890">
              <w:rPr>
                <w:rFonts w:ascii="Tahoma" w:hAnsi="Tahoma" w:cs="Tahoma"/>
                <w:bCs/>
                <w:iCs/>
                <w:lang w:eastAsia="en-GB"/>
              </w:rPr>
              <w:t xml:space="preserve">  </w:t>
            </w:r>
          </w:p>
          <w:p w14:paraId="5118ABC4" w14:textId="77777777" w:rsidR="005E0060" w:rsidRPr="00FE2890" w:rsidRDefault="005E0060" w:rsidP="005E0060">
            <w:pPr>
              <w:autoSpaceDE w:val="0"/>
              <w:autoSpaceDN w:val="0"/>
              <w:adjustRightInd w:val="0"/>
              <w:spacing w:after="0" w:line="240" w:lineRule="auto"/>
              <w:jc w:val="both"/>
              <w:rPr>
                <w:rFonts w:ascii="Tahoma" w:hAnsi="Tahoma" w:cs="Tahoma"/>
                <w:bCs/>
                <w:iCs/>
              </w:rPr>
            </w:pPr>
          </w:p>
          <w:p w14:paraId="3A8269BA" w14:textId="4A61959D" w:rsidR="005E0060" w:rsidRPr="00FE2890" w:rsidRDefault="005E0060" w:rsidP="005E0060">
            <w:pPr>
              <w:autoSpaceDE w:val="0"/>
              <w:autoSpaceDN w:val="0"/>
              <w:adjustRightInd w:val="0"/>
              <w:spacing w:after="0" w:line="240" w:lineRule="auto"/>
              <w:jc w:val="both"/>
              <w:rPr>
                <w:rFonts w:ascii="Tahoma" w:hAnsi="Tahoma" w:cs="Tahoma"/>
                <w:bCs/>
                <w:iCs/>
                <w:lang w:eastAsia="en-GB"/>
              </w:rPr>
            </w:pPr>
            <w:r>
              <w:rPr>
                <w:rFonts w:ascii="Tahoma" w:hAnsi="Tahoma" w:cs="Tahoma"/>
                <w:bCs/>
                <w:iCs/>
                <w:lang w:eastAsia="en-GB"/>
              </w:rPr>
              <w:t xml:space="preserve">The Reserves </w:t>
            </w:r>
            <w:r w:rsidR="005B2FED">
              <w:rPr>
                <w:rFonts w:ascii="Tahoma" w:hAnsi="Tahoma" w:cs="Tahoma"/>
                <w:bCs/>
                <w:iCs/>
                <w:lang w:eastAsia="en-GB"/>
              </w:rPr>
              <w:t>Policy</w:t>
            </w:r>
            <w:r w:rsidRPr="00FE2890">
              <w:rPr>
                <w:rFonts w:ascii="Tahoma" w:hAnsi="Tahoma" w:cs="Tahoma"/>
                <w:bCs/>
                <w:iCs/>
                <w:lang w:eastAsia="en-GB"/>
              </w:rPr>
              <w:t xml:space="preserve">has been subject to </w:t>
            </w:r>
            <w:r>
              <w:rPr>
                <w:rFonts w:ascii="Tahoma" w:hAnsi="Tahoma" w:cs="Tahoma"/>
                <w:bCs/>
                <w:iCs/>
                <w:lang w:eastAsia="en-GB"/>
              </w:rPr>
              <w:t>R</w:t>
            </w:r>
            <w:r w:rsidRPr="00FE2890">
              <w:rPr>
                <w:rFonts w:ascii="Tahoma" w:hAnsi="Tahoma" w:cs="Tahoma"/>
                <w:bCs/>
                <w:iCs/>
                <w:lang w:eastAsia="en-GB"/>
              </w:rPr>
              <w:t xml:space="preserve">ural </w:t>
            </w:r>
            <w:r>
              <w:rPr>
                <w:rFonts w:ascii="Tahoma" w:hAnsi="Tahoma" w:cs="Tahoma"/>
                <w:bCs/>
                <w:iCs/>
                <w:lang w:eastAsia="en-GB"/>
              </w:rPr>
              <w:t>N</w:t>
            </w:r>
            <w:r w:rsidRPr="00FE2890">
              <w:rPr>
                <w:rFonts w:ascii="Tahoma" w:hAnsi="Tahoma" w:cs="Tahoma"/>
                <w:bCs/>
                <w:iCs/>
                <w:lang w:eastAsia="en-GB"/>
              </w:rPr>
              <w:t xml:space="preserve">eeds </w:t>
            </w:r>
            <w:r>
              <w:rPr>
                <w:rFonts w:ascii="Tahoma" w:hAnsi="Tahoma" w:cs="Tahoma"/>
                <w:bCs/>
                <w:iCs/>
                <w:lang w:eastAsia="en-GB"/>
              </w:rPr>
              <w:t>I</w:t>
            </w:r>
            <w:r w:rsidRPr="00FE2890">
              <w:rPr>
                <w:rFonts w:ascii="Tahoma" w:hAnsi="Tahoma" w:cs="Tahoma"/>
                <w:bCs/>
                <w:iCs/>
                <w:lang w:eastAsia="en-GB"/>
              </w:rPr>
              <w:t xml:space="preserve">mpact </w:t>
            </w:r>
            <w:r>
              <w:rPr>
                <w:rFonts w:ascii="Tahoma" w:hAnsi="Tahoma" w:cs="Tahoma"/>
                <w:bCs/>
                <w:iCs/>
                <w:lang w:eastAsia="en-GB"/>
              </w:rPr>
              <w:t>A</w:t>
            </w:r>
            <w:r w:rsidRPr="00FE2890">
              <w:rPr>
                <w:rFonts w:ascii="Tahoma" w:hAnsi="Tahoma" w:cs="Tahoma"/>
                <w:bCs/>
                <w:iCs/>
                <w:lang w:eastAsia="en-GB"/>
              </w:rPr>
              <w:t>ssessment.</w:t>
            </w:r>
          </w:p>
          <w:p w14:paraId="4FD22D50" w14:textId="77777777" w:rsidR="00FE2890" w:rsidRPr="00FE2890" w:rsidRDefault="00FE2890" w:rsidP="00A570DB">
            <w:pPr>
              <w:autoSpaceDE w:val="0"/>
              <w:autoSpaceDN w:val="0"/>
              <w:adjustRightInd w:val="0"/>
              <w:spacing w:after="0" w:line="240" w:lineRule="auto"/>
              <w:jc w:val="both"/>
              <w:rPr>
                <w:rFonts w:ascii="Tahoma" w:hAnsi="Tahoma" w:cs="Tahoma"/>
                <w:bCs/>
                <w:iCs/>
                <w:lang w:eastAsia="en-GB"/>
              </w:rPr>
            </w:pPr>
          </w:p>
          <w:p w14:paraId="4D2139B7" w14:textId="77777777" w:rsidR="00FE2890" w:rsidRPr="00FE2890" w:rsidRDefault="00FE2890" w:rsidP="00A570DB">
            <w:pPr>
              <w:autoSpaceDE w:val="0"/>
              <w:autoSpaceDN w:val="0"/>
              <w:adjustRightInd w:val="0"/>
              <w:spacing w:after="0" w:line="240" w:lineRule="auto"/>
              <w:jc w:val="both"/>
              <w:rPr>
                <w:rFonts w:ascii="Tahoma" w:hAnsi="Tahoma" w:cs="Tahoma"/>
                <w:bCs/>
                <w:iCs/>
                <w:lang w:eastAsia="en-GB"/>
              </w:rPr>
            </w:pPr>
          </w:p>
          <w:p w14:paraId="0EB011A7" w14:textId="77777777" w:rsidR="00FE2890" w:rsidRPr="00FE2890" w:rsidRDefault="00FE2890" w:rsidP="00A570DB">
            <w:pPr>
              <w:autoSpaceDE w:val="0"/>
              <w:autoSpaceDN w:val="0"/>
              <w:adjustRightInd w:val="0"/>
              <w:spacing w:after="0" w:line="240" w:lineRule="auto"/>
              <w:jc w:val="both"/>
              <w:rPr>
                <w:rFonts w:ascii="Tahoma" w:hAnsi="Tahoma" w:cs="Tahoma"/>
                <w:bCs/>
                <w:iCs/>
                <w:lang w:eastAsia="en-GB"/>
              </w:rPr>
            </w:pPr>
          </w:p>
          <w:p w14:paraId="13A1E3ED" w14:textId="77777777" w:rsidR="00FE2890" w:rsidRPr="00FE2890" w:rsidRDefault="00FE2890" w:rsidP="00A570DB">
            <w:pPr>
              <w:autoSpaceDE w:val="0"/>
              <w:autoSpaceDN w:val="0"/>
              <w:adjustRightInd w:val="0"/>
              <w:spacing w:after="0" w:line="240" w:lineRule="auto"/>
              <w:jc w:val="both"/>
              <w:rPr>
                <w:rFonts w:ascii="Tahoma" w:hAnsi="Tahoma" w:cs="Tahoma"/>
                <w:bCs/>
                <w:iCs/>
                <w:lang w:eastAsia="en-GB"/>
              </w:rPr>
            </w:pPr>
          </w:p>
          <w:p w14:paraId="12E95D2A" w14:textId="77777777" w:rsidR="00410A8D" w:rsidRDefault="00410A8D" w:rsidP="00A570DB">
            <w:pPr>
              <w:autoSpaceDE w:val="0"/>
              <w:autoSpaceDN w:val="0"/>
              <w:adjustRightInd w:val="0"/>
              <w:spacing w:after="0" w:line="240" w:lineRule="auto"/>
              <w:jc w:val="both"/>
              <w:rPr>
                <w:rFonts w:ascii="Tahoma" w:hAnsi="Tahoma" w:cs="Tahoma"/>
                <w:bCs/>
                <w:iCs/>
                <w:lang w:eastAsia="en-GB"/>
              </w:rPr>
            </w:pPr>
          </w:p>
          <w:p w14:paraId="47FB5CCB" w14:textId="77777777" w:rsidR="00FE2890" w:rsidRDefault="00FE2890" w:rsidP="00A570DB">
            <w:pPr>
              <w:autoSpaceDE w:val="0"/>
              <w:autoSpaceDN w:val="0"/>
              <w:adjustRightInd w:val="0"/>
              <w:spacing w:after="0" w:line="240" w:lineRule="auto"/>
              <w:jc w:val="both"/>
              <w:rPr>
                <w:rFonts w:ascii="Tahoma" w:hAnsi="Tahoma" w:cs="Tahoma"/>
                <w:bCs/>
                <w:iCs/>
                <w:lang w:eastAsia="en-GB"/>
              </w:rPr>
            </w:pPr>
          </w:p>
          <w:p w14:paraId="497D64C1" w14:textId="2D354AB2" w:rsidR="00FE2890" w:rsidRDefault="00FE2890" w:rsidP="00A570DB">
            <w:pPr>
              <w:autoSpaceDE w:val="0"/>
              <w:autoSpaceDN w:val="0"/>
              <w:adjustRightInd w:val="0"/>
              <w:spacing w:after="0" w:line="240" w:lineRule="auto"/>
              <w:jc w:val="both"/>
              <w:rPr>
                <w:rFonts w:ascii="Tahoma" w:hAnsi="Tahoma" w:cs="Tahoma"/>
                <w:bCs/>
                <w:iCs/>
                <w:lang w:eastAsia="en-GB"/>
              </w:rPr>
            </w:pPr>
            <w:r w:rsidRPr="00FE2890">
              <w:rPr>
                <w:rFonts w:ascii="Tahoma" w:hAnsi="Tahoma" w:cs="Tahoma"/>
                <w:bCs/>
                <w:iCs/>
                <w:lang w:eastAsia="en-GB"/>
              </w:rPr>
              <w:t>.</w:t>
            </w:r>
          </w:p>
          <w:p w14:paraId="6A8F1BE6" w14:textId="77777777" w:rsidR="00FE2890" w:rsidRDefault="00FE2890" w:rsidP="00A570DB">
            <w:pPr>
              <w:autoSpaceDE w:val="0"/>
              <w:autoSpaceDN w:val="0"/>
              <w:adjustRightInd w:val="0"/>
              <w:spacing w:after="0" w:line="240" w:lineRule="auto"/>
              <w:jc w:val="both"/>
              <w:rPr>
                <w:rFonts w:ascii="Tahoma" w:hAnsi="Tahoma" w:cs="Tahoma"/>
                <w:bCs/>
                <w:iCs/>
                <w:lang w:eastAsia="en-GB"/>
              </w:rPr>
            </w:pPr>
          </w:p>
          <w:p w14:paraId="6CE03CF4" w14:textId="629C9140" w:rsidR="00463CB4" w:rsidRPr="00527E18" w:rsidRDefault="00463CB4" w:rsidP="00A570DB">
            <w:pPr>
              <w:autoSpaceDE w:val="0"/>
              <w:autoSpaceDN w:val="0"/>
              <w:adjustRightInd w:val="0"/>
              <w:spacing w:after="0" w:line="240" w:lineRule="auto"/>
              <w:jc w:val="both"/>
              <w:rPr>
                <w:rFonts w:ascii="Tahoma" w:hAnsi="Tahoma" w:cs="Tahoma"/>
                <w:bCs/>
                <w:iCs/>
                <w:lang w:eastAsia="en-GB"/>
              </w:rPr>
            </w:pPr>
          </w:p>
        </w:tc>
      </w:tr>
    </w:tbl>
    <w:p w14:paraId="0537E0CB" w14:textId="77777777" w:rsidR="00463CB4" w:rsidRDefault="00463CB4" w:rsidP="00211160">
      <w:pPr>
        <w:rPr>
          <w:rFonts w:ascii="Tahoma" w:hAnsi="Tahoma" w:cs="Tahoma"/>
        </w:rPr>
      </w:pPr>
    </w:p>
    <w:sectPr w:rsidR="00463CB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F788" w14:textId="77777777" w:rsidR="00D65EEE" w:rsidRDefault="00D65EEE" w:rsidP="004B4A37">
      <w:pPr>
        <w:spacing w:after="0" w:line="240" w:lineRule="auto"/>
      </w:pPr>
      <w:r>
        <w:separator/>
      </w:r>
    </w:p>
  </w:endnote>
  <w:endnote w:type="continuationSeparator" w:id="0">
    <w:p w14:paraId="406B82C3" w14:textId="77777777" w:rsidR="00D65EEE" w:rsidRDefault="00D65EEE" w:rsidP="004B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828047"/>
      <w:docPartObj>
        <w:docPartGallery w:val="Page Numbers (Bottom of Page)"/>
        <w:docPartUnique/>
      </w:docPartObj>
    </w:sdtPr>
    <w:sdtEndPr>
      <w:rPr>
        <w:noProof/>
      </w:rPr>
    </w:sdtEndPr>
    <w:sdtContent>
      <w:p w14:paraId="1446209B" w14:textId="77777777" w:rsidR="004B4A37" w:rsidRDefault="004B4A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5DA4A3" w14:textId="77777777" w:rsidR="004B4A37" w:rsidRDefault="004B4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0311" w14:textId="77777777" w:rsidR="00D65EEE" w:rsidRDefault="00D65EEE" w:rsidP="004B4A37">
      <w:pPr>
        <w:spacing w:after="0" w:line="240" w:lineRule="auto"/>
      </w:pPr>
      <w:r>
        <w:separator/>
      </w:r>
    </w:p>
  </w:footnote>
  <w:footnote w:type="continuationSeparator" w:id="0">
    <w:p w14:paraId="1E80A03A" w14:textId="77777777" w:rsidR="00D65EEE" w:rsidRDefault="00D65EEE" w:rsidP="004B4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264E"/>
    <w:multiLevelType w:val="hybridMultilevel"/>
    <w:tmpl w:val="4EEAB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76306"/>
    <w:multiLevelType w:val="hybridMultilevel"/>
    <w:tmpl w:val="32AC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B2E74"/>
    <w:multiLevelType w:val="hybridMultilevel"/>
    <w:tmpl w:val="14BE0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91ED4"/>
    <w:multiLevelType w:val="hybridMultilevel"/>
    <w:tmpl w:val="DC2AF7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FF490B"/>
    <w:multiLevelType w:val="hybridMultilevel"/>
    <w:tmpl w:val="ECA2C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1945BE"/>
    <w:multiLevelType w:val="hybridMultilevel"/>
    <w:tmpl w:val="AB40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803FB"/>
    <w:multiLevelType w:val="hybridMultilevel"/>
    <w:tmpl w:val="DC2AF7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1A1686"/>
    <w:multiLevelType w:val="hybridMultilevel"/>
    <w:tmpl w:val="C98E0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437BC2"/>
    <w:multiLevelType w:val="hybridMultilevel"/>
    <w:tmpl w:val="9AAAD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6D1366"/>
    <w:multiLevelType w:val="hybridMultilevel"/>
    <w:tmpl w:val="B01A7C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ADD37AA"/>
    <w:multiLevelType w:val="hybridMultilevel"/>
    <w:tmpl w:val="5B8C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9461E"/>
    <w:multiLevelType w:val="hybridMultilevel"/>
    <w:tmpl w:val="B41E6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C62691"/>
    <w:multiLevelType w:val="hybridMultilevel"/>
    <w:tmpl w:val="14BE0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9A03F7"/>
    <w:multiLevelType w:val="hybridMultilevel"/>
    <w:tmpl w:val="DC2AF7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702BF2"/>
    <w:multiLevelType w:val="hybridMultilevel"/>
    <w:tmpl w:val="36EA3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D029F2"/>
    <w:multiLevelType w:val="hybridMultilevel"/>
    <w:tmpl w:val="DC2AF78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7264592">
    <w:abstractNumId w:val="0"/>
  </w:num>
  <w:num w:numId="2" w16cid:durableId="1883245109">
    <w:abstractNumId w:val="8"/>
  </w:num>
  <w:num w:numId="3" w16cid:durableId="428501599">
    <w:abstractNumId w:val="2"/>
  </w:num>
  <w:num w:numId="4" w16cid:durableId="1799177805">
    <w:abstractNumId w:val="9"/>
  </w:num>
  <w:num w:numId="5" w16cid:durableId="88543990">
    <w:abstractNumId w:val="7"/>
  </w:num>
  <w:num w:numId="6" w16cid:durableId="1089233732">
    <w:abstractNumId w:val="12"/>
  </w:num>
  <w:num w:numId="7" w16cid:durableId="822622402">
    <w:abstractNumId w:val="5"/>
  </w:num>
  <w:num w:numId="8" w16cid:durableId="2100371129">
    <w:abstractNumId w:val="11"/>
  </w:num>
  <w:num w:numId="9" w16cid:durableId="1667661778">
    <w:abstractNumId w:val="15"/>
  </w:num>
  <w:num w:numId="10" w16cid:durableId="1565332585">
    <w:abstractNumId w:val="6"/>
  </w:num>
  <w:num w:numId="11" w16cid:durableId="962419863">
    <w:abstractNumId w:val="10"/>
  </w:num>
  <w:num w:numId="12" w16cid:durableId="1106658263">
    <w:abstractNumId w:val="13"/>
  </w:num>
  <w:num w:numId="13" w16cid:durableId="1576279967">
    <w:abstractNumId w:val="3"/>
  </w:num>
  <w:num w:numId="14" w16cid:durableId="1110512878">
    <w:abstractNumId w:val="1"/>
  </w:num>
  <w:num w:numId="15" w16cid:durableId="1237324838">
    <w:abstractNumId w:val="4"/>
  </w:num>
  <w:num w:numId="16" w16cid:durableId="12423307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08"/>
    <w:rsid w:val="000071C6"/>
    <w:rsid w:val="00014EC2"/>
    <w:rsid w:val="000275AE"/>
    <w:rsid w:val="0004206E"/>
    <w:rsid w:val="0006765A"/>
    <w:rsid w:val="00075343"/>
    <w:rsid w:val="000D3B9F"/>
    <w:rsid w:val="000F6ACD"/>
    <w:rsid w:val="0013068F"/>
    <w:rsid w:val="00153895"/>
    <w:rsid w:val="001664BB"/>
    <w:rsid w:val="001707B6"/>
    <w:rsid w:val="00185696"/>
    <w:rsid w:val="001906BF"/>
    <w:rsid w:val="001A6E2E"/>
    <w:rsid w:val="001B548C"/>
    <w:rsid w:val="001C0FEC"/>
    <w:rsid w:val="001D7A89"/>
    <w:rsid w:val="001F72B0"/>
    <w:rsid w:val="00211160"/>
    <w:rsid w:val="00277761"/>
    <w:rsid w:val="002A0BEE"/>
    <w:rsid w:val="002B05D2"/>
    <w:rsid w:val="002C3887"/>
    <w:rsid w:val="002F2E51"/>
    <w:rsid w:val="002F4578"/>
    <w:rsid w:val="002F7600"/>
    <w:rsid w:val="00335878"/>
    <w:rsid w:val="00341FB4"/>
    <w:rsid w:val="0034726B"/>
    <w:rsid w:val="00352397"/>
    <w:rsid w:val="003777CA"/>
    <w:rsid w:val="003F19F9"/>
    <w:rsid w:val="003F6C54"/>
    <w:rsid w:val="00404F53"/>
    <w:rsid w:val="00410A8D"/>
    <w:rsid w:val="00425AFD"/>
    <w:rsid w:val="00463CB4"/>
    <w:rsid w:val="00486688"/>
    <w:rsid w:val="004B0052"/>
    <w:rsid w:val="004B296F"/>
    <w:rsid w:val="004B4A37"/>
    <w:rsid w:val="004B67F0"/>
    <w:rsid w:val="004E7B0E"/>
    <w:rsid w:val="00527E18"/>
    <w:rsid w:val="005460A1"/>
    <w:rsid w:val="00584922"/>
    <w:rsid w:val="005B2FED"/>
    <w:rsid w:val="005E0060"/>
    <w:rsid w:val="005E519F"/>
    <w:rsid w:val="00646F23"/>
    <w:rsid w:val="006544DE"/>
    <w:rsid w:val="00684ED8"/>
    <w:rsid w:val="006A5E21"/>
    <w:rsid w:val="00710326"/>
    <w:rsid w:val="007350E5"/>
    <w:rsid w:val="007663A9"/>
    <w:rsid w:val="007A68A3"/>
    <w:rsid w:val="007D48CE"/>
    <w:rsid w:val="007F781D"/>
    <w:rsid w:val="00812E35"/>
    <w:rsid w:val="00873127"/>
    <w:rsid w:val="008C552E"/>
    <w:rsid w:val="008F54E9"/>
    <w:rsid w:val="00905DDE"/>
    <w:rsid w:val="00906929"/>
    <w:rsid w:val="00911A08"/>
    <w:rsid w:val="00915622"/>
    <w:rsid w:val="009263B9"/>
    <w:rsid w:val="00927A3C"/>
    <w:rsid w:val="0093047E"/>
    <w:rsid w:val="00932F58"/>
    <w:rsid w:val="00956E65"/>
    <w:rsid w:val="00986D6A"/>
    <w:rsid w:val="009C37EB"/>
    <w:rsid w:val="009D7907"/>
    <w:rsid w:val="00A05A44"/>
    <w:rsid w:val="00A05DA7"/>
    <w:rsid w:val="00A235A7"/>
    <w:rsid w:val="00A369EB"/>
    <w:rsid w:val="00A570DB"/>
    <w:rsid w:val="00A571BB"/>
    <w:rsid w:val="00A8668A"/>
    <w:rsid w:val="00AA3E8B"/>
    <w:rsid w:val="00B45EEB"/>
    <w:rsid w:val="00BA0C28"/>
    <w:rsid w:val="00BE1FC4"/>
    <w:rsid w:val="00C20455"/>
    <w:rsid w:val="00C235BB"/>
    <w:rsid w:val="00C30855"/>
    <w:rsid w:val="00C31604"/>
    <w:rsid w:val="00C8556E"/>
    <w:rsid w:val="00C92FB1"/>
    <w:rsid w:val="00CF4DFE"/>
    <w:rsid w:val="00D05591"/>
    <w:rsid w:val="00D310BC"/>
    <w:rsid w:val="00D420BC"/>
    <w:rsid w:val="00D607F3"/>
    <w:rsid w:val="00D65EEE"/>
    <w:rsid w:val="00DA12DD"/>
    <w:rsid w:val="00DE6CD2"/>
    <w:rsid w:val="00DF2557"/>
    <w:rsid w:val="00E31215"/>
    <w:rsid w:val="00E36E42"/>
    <w:rsid w:val="00E60113"/>
    <w:rsid w:val="00F16421"/>
    <w:rsid w:val="00F82004"/>
    <w:rsid w:val="00FA4574"/>
    <w:rsid w:val="00FE2890"/>
    <w:rsid w:val="00FE5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866B"/>
  <w15:chartTrackingRefBased/>
  <w15:docId w15:val="{7CCB2E97-70AA-4A33-A08E-4DF2CE24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FE"/>
    <w:pPr>
      <w:spacing w:after="200" w:line="276" w:lineRule="auto"/>
    </w:pPr>
  </w:style>
  <w:style w:type="paragraph" w:styleId="Heading1">
    <w:name w:val="heading 1"/>
    <w:basedOn w:val="Normal"/>
    <w:next w:val="Normal"/>
    <w:link w:val="Heading1Char"/>
    <w:autoRedefine/>
    <w:uiPriority w:val="9"/>
    <w:qFormat/>
    <w:rsid w:val="008F54E9"/>
    <w:pPr>
      <w:keepNext/>
      <w:keepLines/>
      <w:spacing w:after="0"/>
      <w:outlineLvl w:val="0"/>
    </w:pPr>
    <w:rPr>
      <w:rFonts w:ascii="Tahoma" w:eastAsiaTheme="majorEastAsia" w:hAnsi="Tahom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4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A37"/>
  </w:style>
  <w:style w:type="paragraph" w:styleId="Footer">
    <w:name w:val="footer"/>
    <w:basedOn w:val="Normal"/>
    <w:link w:val="FooterChar"/>
    <w:uiPriority w:val="99"/>
    <w:unhideWhenUsed/>
    <w:rsid w:val="004B4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A37"/>
  </w:style>
  <w:style w:type="paragraph" w:styleId="ListParagraph">
    <w:name w:val="List Paragraph"/>
    <w:basedOn w:val="Normal"/>
    <w:uiPriority w:val="34"/>
    <w:qFormat/>
    <w:rsid w:val="00FE2890"/>
    <w:pPr>
      <w:ind w:left="720"/>
      <w:contextualSpacing/>
    </w:pPr>
  </w:style>
  <w:style w:type="paragraph" w:customStyle="1" w:styleId="Default">
    <w:name w:val="Default"/>
    <w:rsid w:val="000275AE"/>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3068F"/>
    <w:pPr>
      <w:spacing w:after="0" w:line="240" w:lineRule="auto"/>
    </w:pPr>
  </w:style>
  <w:style w:type="paragraph" w:customStyle="1" w:styleId="MainTitle">
    <w:name w:val="Main Title"/>
    <w:basedOn w:val="Normal"/>
    <w:qFormat/>
    <w:rsid w:val="00341FB4"/>
    <w:pPr>
      <w:spacing w:after="0" w:line="1180" w:lineRule="exact"/>
    </w:pPr>
    <w:rPr>
      <w:rFonts w:ascii="Tahoma" w:eastAsiaTheme="minorEastAsia" w:hAnsi="Tahoma"/>
      <w:b/>
      <w:color w:val="00B0B9"/>
      <w:sz w:val="100"/>
      <w:szCs w:val="24"/>
    </w:rPr>
  </w:style>
  <w:style w:type="character" w:styleId="Strong">
    <w:name w:val="Strong"/>
    <w:basedOn w:val="DefaultParagraphFont"/>
    <w:uiPriority w:val="22"/>
    <w:qFormat/>
    <w:rsid w:val="008F54E9"/>
    <w:rPr>
      <w:b/>
      <w:bCs/>
    </w:rPr>
  </w:style>
  <w:style w:type="character" w:customStyle="1" w:styleId="Heading1Char">
    <w:name w:val="Heading 1 Char"/>
    <w:basedOn w:val="DefaultParagraphFont"/>
    <w:link w:val="Heading1"/>
    <w:uiPriority w:val="9"/>
    <w:rsid w:val="008F54E9"/>
    <w:rPr>
      <w:rFonts w:ascii="Tahoma" w:eastAsiaTheme="majorEastAsia" w:hAnsi="Tahoma" w:cstheme="majorBidi"/>
      <w:b/>
      <w:color w:val="000000" w:themeColor="text1"/>
      <w:szCs w:val="32"/>
    </w:rPr>
  </w:style>
  <w:style w:type="paragraph" w:styleId="TOCHeading">
    <w:name w:val="TOC Heading"/>
    <w:basedOn w:val="Heading1"/>
    <w:next w:val="Normal"/>
    <w:uiPriority w:val="39"/>
    <w:unhideWhenUsed/>
    <w:qFormat/>
    <w:rsid w:val="008F54E9"/>
    <w:pPr>
      <w:spacing w:before="24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8F54E9"/>
    <w:pPr>
      <w:spacing w:after="100"/>
    </w:pPr>
  </w:style>
  <w:style w:type="character" w:styleId="Hyperlink">
    <w:name w:val="Hyperlink"/>
    <w:basedOn w:val="DefaultParagraphFont"/>
    <w:uiPriority w:val="99"/>
    <w:unhideWhenUsed/>
    <w:rsid w:val="008F54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C0592-C802-4C82-91F2-055929C7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1123</Words>
  <Characters>6316</Characters>
  <Application>Microsoft Office Word</Application>
  <DocSecurity>4</DocSecurity>
  <Lines>274</Lines>
  <Paragraphs>154</Paragraphs>
  <ScaleCrop>false</ScaleCrop>
  <HeadingPairs>
    <vt:vector size="2" baseType="variant">
      <vt:variant>
        <vt:lpstr>Title</vt:lpstr>
      </vt:variant>
      <vt:variant>
        <vt:i4>1</vt:i4>
      </vt:variant>
    </vt:vector>
  </HeadingPairs>
  <TitlesOfParts>
    <vt:vector size="1" baseType="lpstr">
      <vt:lpstr/>
    </vt:vector>
  </TitlesOfParts>
  <Company>Newry Mourne and Down District Council</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Moffett, Colin</dc:creator>
  <cp:keywords/>
  <dc:description/>
  <cp:lastModifiedBy>Moffett, Colin</cp:lastModifiedBy>
  <cp:revision>2</cp:revision>
  <cp:lastPrinted>2026-02-24T14:37:00Z</cp:lastPrinted>
  <dcterms:created xsi:type="dcterms:W3CDTF">2026-03-24T11:04:00Z</dcterms:created>
  <dcterms:modified xsi:type="dcterms:W3CDTF">2026-03-24T11:04:00Z</dcterms:modified>
</cp:coreProperties>
</file>