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0E2" w:rsidRDefault="001324C4" w:rsidP="00EE3324">
      <w:pPr>
        <w:rPr>
          <w:b/>
          <w:highlight w:val="red"/>
        </w:rPr>
      </w:pPr>
      <w:r w:rsidRPr="001324C4">
        <w:rPr>
          <w:noProof/>
          <w:lang w:eastAsia="en-GB"/>
        </w:rPr>
        <w:drawing>
          <wp:inline distT="0" distB="0" distL="0" distR="0">
            <wp:extent cx="6496050" cy="8858250"/>
            <wp:effectExtent l="1905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496050" cy="8858250"/>
                    </a:xfrm>
                    <a:prstGeom prst="rect">
                      <a:avLst/>
                    </a:prstGeom>
                    <a:noFill/>
                    <a:ln w="9525">
                      <a:noFill/>
                      <a:miter lim="800000"/>
                      <a:headEnd/>
                      <a:tailEnd/>
                    </a:ln>
                  </pic:spPr>
                </pic:pic>
              </a:graphicData>
            </a:graphic>
          </wp:inline>
        </w:drawing>
      </w:r>
    </w:p>
    <w:tbl>
      <w:tblPr>
        <w:tblStyle w:val="TableGrid"/>
        <w:tblpPr w:leftFromText="180" w:rightFromText="180" w:tblpY="480"/>
        <w:tblW w:w="0" w:type="auto"/>
        <w:tblLook w:val="04A0"/>
      </w:tblPr>
      <w:tblGrid>
        <w:gridCol w:w="7479"/>
        <w:gridCol w:w="2268"/>
      </w:tblGrid>
      <w:tr w:rsidR="00C82A46" w:rsidRPr="00E25473" w:rsidTr="009B25A4">
        <w:tc>
          <w:tcPr>
            <w:tcW w:w="7479" w:type="dxa"/>
            <w:vAlign w:val="bottom"/>
          </w:tcPr>
          <w:p w:rsidR="00C82A46" w:rsidRPr="00E41D64" w:rsidRDefault="00BC04D7" w:rsidP="009B25A4">
            <w:pPr>
              <w:rPr>
                <w:b/>
                <w:shadow/>
                <w:color w:val="17365D" w:themeColor="text2" w:themeShade="BF"/>
                <w:sz w:val="40"/>
                <w:szCs w:val="40"/>
              </w:rPr>
            </w:pPr>
            <w:r w:rsidRPr="00E41D64">
              <w:rPr>
                <w:b/>
                <w:shadow/>
                <w:color w:val="17365D" w:themeColor="text2" w:themeShade="BF"/>
                <w:sz w:val="40"/>
                <w:szCs w:val="40"/>
              </w:rPr>
              <w:lastRenderedPageBreak/>
              <w:t xml:space="preserve">PAPER </w:t>
            </w:r>
            <w:r w:rsidR="00C82A46" w:rsidRPr="00E41D64">
              <w:rPr>
                <w:b/>
                <w:shadow/>
                <w:color w:val="17365D" w:themeColor="text2" w:themeShade="BF"/>
                <w:sz w:val="40"/>
                <w:szCs w:val="40"/>
              </w:rPr>
              <w:t>CONTENTS</w:t>
            </w:r>
          </w:p>
        </w:tc>
        <w:tc>
          <w:tcPr>
            <w:tcW w:w="2268" w:type="dxa"/>
            <w:vAlign w:val="center"/>
          </w:tcPr>
          <w:p w:rsidR="00C82A46" w:rsidRPr="00E41D64" w:rsidRDefault="00C82A46" w:rsidP="009B25A4">
            <w:pPr>
              <w:jc w:val="center"/>
              <w:rPr>
                <w:sz w:val="16"/>
                <w:szCs w:val="16"/>
              </w:rPr>
            </w:pPr>
            <w:r w:rsidRPr="00E41D64">
              <w:rPr>
                <w:b/>
                <w:shadow/>
                <w:color w:val="17365D" w:themeColor="text2" w:themeShade="BF"/>
                <w:sz w:val="40"/>
                <w:szCs w:val="40"/>
              </w:rPr>
              <w:t>PAGE</w:t>
            </w:r>
            <w:r w:rsidR="006B1FF0" w:rsidRPr="00E41D64">
              <w:rPr>
                <w:b/>
                <w:shadow/>
                <w:color w:val="17365D" w:themeColor="text2" w:themeShade="BF"/>
                <w:sz w:val="40"/>
                <w:szCs w:val="40"/>
              </w:rPr>
              <w:t>(S)</w:t>
            </w:r>
          </w:p>
        </w:tc>
      </w:tr>
      <w:tr w:rsidR="00361178" w:rsidRPr="00E25473" w:rsidTr="009B25A4">
        <w:tc>
          <w:tcPr>
            <w:tcW w:w="7479" w:type="dxa"/>
            <w:vAlign w:val="bottom"/>
          </w:tcPr>
          <w:p w:rsidR="00361178" w:rsidRPr="00E41D64" w:rsidRDefault="00361178" w:rsidP="009B25A4"/>
          <w:p w:rsidR="00361178" w:rsidRPr="00E41D64" w:rsidRDefault="00361178" w:rsidP="009B25A4">
            <w:r w:rsidRPr="00E41D64">
              <w:rPr>
                <w:rFonts w:ascii="Arial" w:hAnsi="Arial" w:cs="Arial"/>
                <w:b/>
                <w:color w:val="17365D" w:themeColor="text2" w:themeShade="BF"/>
              </w:rPr>
              <w:t>Content Overview</w:t>
            </w:r>
          </w:p>
        </w:tc>
        <w:tc>
          <w:tcPr>
            <w:tcW w:w="2268" w:type="dxa"/>
            <w:vAlign w:val="bottom"/>
          </w:tcPr>
          <w:p w:rsidR="00E60B25" w:rsidRPr="00E41D64" w:rsidRDefault="00E60B25" w:rsidP="009B25A4">
            <w:pPr>
              <w:jc w:val="center"/>
              <w:rPr>
                <w:rFonts w:ascii="Arial" w:hAnsi="Arial" w:cs="Arial"/>
                <w:b/>
              </w:rPr>
            </w:pPr>
          </w:p>
          <w:p w:rsidR="00361178" w:rsidRPr="00E41D64" w:rsidRDefault="00E60B25" w:rsidP="009B25A4">
            <w:pPr>
              <w:jc w:val="center"/>
              <w:rPr>
                <w:rFonts w:ascii="Arial" w:hAnsi="Arial" w:cs="Arial"/>
                <w:b/>
              </w:rPr>
            </w:pPr>
            <w:r w:rsidRPr="00E41D64">
              <w:rPr>
                <w:rFonts w:ascii="Arial" w:hAnsi="Arial" w:cs="Arial"/>
                <w:b/>
              </w:rPr>
              <w:t>2-</w:t>
            </w:r>
            <w:r w:rsidR="006468C3">
              <w:rPr>
                <w:rFonts w:ascii="Arial" w:hAnsi="Arial" w:cs="Arial"/>
                <w:b/>
              </w:rPr>
              <w:t>3</w:t>
            </w:r>
          </w:p>
        </w:tc>
      </w:tr>
      <w:tr w:rsidR="00E60B25" w:rsidRPr="00E25473" w:rsidTr="009B25A4">
        <w:trPr>
          <w:trHeight w:val="422"/>
        </w:trPr>
        <w:tc>
          <w:tcPr>
            <w:tcW w:w="7479" w:type="dxa"/>
            <w:vAlign w:val="bottom"/>
          </w:tcPr>
          <w:p w:rsidR="00E60B25" w:rsidRPr="00E41D64" w:rsidRDefault="00E60B25" w:rsidP="009B25A4"/>
          <w:p w:rsidR="00E60B25" w:rsidRPr="00E41D64" w:rsidRDefault="00E60B25" w:rsidP="009B25A4">
            <w:r w:rsidRPr="00E41D64">
              <w:rPr>
                <w:rFonts w:ascii="Arial" w:hAnsi="Arial" w:cs="Arial"/>
                <w:b/>
                <w:color w:val="17365D" w:themeColor="text2" w:themeShade="BF"/>
              </w:rPr>
              <w:t>Purpose</w:t>
            </w:r>
          </w:p>
        </w:tc>
        <w:tc>
          <w:tcPr>
            <w:tcW w:w="2268" w:type="dxa"/>
            <w:vAlign w:val="bottom"/>
          </w:tcPr>
          <w:p w:rsidR="00E60B25" w:rsidRPr="00E41D64" w:rsidRDefault="006468C3" w:rsidP="009B25A4">
            <w:pPr>
              <w:jc w:val="center"/>
              <w:rPr>
                <w:rFonts w:ascii="Arial" w:hAnsi="Arial" w:cs="Arial"/>
                <w:b/>
              </w:rPr>
            </w:pPr>
            <w:r>
              <w:rPr>
                <w:rFonts w:ascii="Arial" w:hAnsi="Arial" w:cs="Arial"/>
                <w:b/>
              </w:rPr>
              <w:t>4</w:t>
            </w:r>
          </w:p>
        </w:tc>
      </w:tr>
      <w:tr w:rsidR="001C3ED4" w:rsidRPr="00E25473" w:rsidTr="009B25A4">
        <w:trPr>
          <w:trHeight w:val="487"/>
        </w:trPr>
        <w:tc>
          <w:tcPr>
            <w:tcW w:w="7479" w:type="dxa"/>
            <w:vAlign w:val="bottom"/>
          </w:tcPr>
          <w:p w:rsidR="001C3ED4" w:rsidRPr="00E41D64" w:rsidRDefault="001C3ED4" w:rsidP="009B25A4"/>
          <w:p w:rsidR="001C3ED4" w:rsidRPr="00E41D64" w:rsidRDefault="001C3ED4" w:rsidP="009B25A4">
            <w:r w:rsidRPr="00E41D64">
              <w:rPr>
                <w:rFonts w:ascii="Arial" w:hAnsi="Arial" w:cs="Arial"/>
                <w:b/>
                <w:color w:val="17365D" w:themeColor="text2" w:themeShade="BF"/>
              </w:rPr>
              <w:t>Recommendation</w:t>
            </w:r>
          </w:p>
        </w:tc>
        <w:tc>
          <w:tcPr>
            <w:tcW w:w="2268" w:type="dxa"/>
            <w:vAlign w:val="bottom"/>
          </w:tcPr>
          <w:p w:rsidR="001C3ED4" w:rsidRPr="00E41D64" w:rsidRDefault="006468C3" w:rsidP="009B25A4">
            <w:pPr>
              <w:jc w:val="center"/>
              <w:rPr>
                <w:rFonts w:ascii="Arial" w:hAnsi="Arial" w:cs="Arial"/>
                <w:b/>
              </w:rPr>
            </w:pPr>
            <w:r>
              <w:rPr>
                <w:rFonts w:ascii="Arial" w:hAnsi="Arial" w:cs="Arial"/>
                <w:b/>
              </w:rPr>
              <w:t>4</w:t>
            </w:r>
          </w:p>
        </w:tc>
      </w:tr>
      <w:tr w:rsidR="001C3ED4" w:rsidRPr="00E25473" w:rsidTr="009B25A4">
        <w:tc>
          <w:tcPr>
            <w:tcW w:w="7479" w:type="dxa"/>
            <w:vAlign w:val="bottom"/>
          </w:tcPr>
          <w:p w:rsidR="001C3ED4" w:rsidRPr="00E41D64" w:rsidRDefault="001C3ED4" w:rsidP="009B25A4"/>
        </w:tc>
        <w:tc>
          <w:tcPr>
            <w:tcW w:w="2268" w:type="dxa"/>
            <w:vAlign w:val="bottom"/>
          </w:tcPr>
          <w:p w:rsidR="001C3ED4" w:rsidRPr="00E41D64" w:rsidRDefault="001C3ED4" w:rsidP="009B25A4">
            <w:pPr>
              <w:jc w:val="center"/>
              <w:rPr>
                <w:rFonts w:ascii="Arial" w:hAnsi="Arial" w:cs="Arial"/>
                <w:b/>
              </w:rPr>
            </w:pPr>
          </w:p>
        </w:tc>
      </w:tr>
      <w:tr w:rsidR="00E41D64" w:rsidRPr="00E25473" w:rsidTr="009B25A4">
        <w:trPr>
          <w:trHeight w:val="497"/>
        </w:trPr>
        <w:tc>
          <w:tcPr>
            <w:tcW w:w="9747" w:type="dxa"/>
            <w:gridSpan w:val="2"/>
            <w:vAlign w:val="bottom"/>
          </w:tcPr>
          <w:p w:rsidR="00E41D64" w:rsidRPr="00E41D64" w:rsidRDefault="00E41D64" w:rsidP="009B25A4">
            <w:pPr>
              <w:rPr>
                <w:rFonts w:ascii="Arial" w:hAnsi="Arial" w:cs="Arial"/>
                <w:b/>
              </w:rPr>
            </w:pPr>
            <w:r w:rsidRPr="00E41D64">
              <w:rPr>
                <w:rFonts w:ascii="Arial" w:hAnsi="Arial" w:cs="Arial"/>
                <w:b/>
              </w:rPr>
              <w:t xml:space="preserve">Accommodating Housing Growth Across </w:t>
            </w:r>
            <w:r w:rsidR="006F469C">
              <w:rPr>
                <w:rFonts w:ascii="Arial" w:hAnsi="Arial" w:cs="Arial"/>
                <w:b/>
              </w:rPr>
              <w:t>NMD</w:t>
            </w:r>
            <w:r w:rsidRPr="00E41D64">
              <w:rPr>
                <w:rFonts w:ascii="Arial" w:hAnsi="Arial" w:cs="Arial"/>
                <w:b/>
              </w:rPr>
              <w:t xml:space="preserve"> Council</w:t>
            </w:r>
          </w:p>
        </w:tc>
      </w:tr>
      <w:tr w:rsidR="001C3ED4" w:rsidRPr="00E25473" w:rsidTr="009B25A4">
        <w:tc>
          <w:tcPr>
            <w:tcW w:w="7479" w:type="dxa"/>
            <w:vAlign w:val="center"/>
          </w:tcPr>
          <w:p w:rsidR="001C3ED4" w:rsidRPr="00E41D64" w:rsidRDefault="001C3ED4" w:rsidP="009B25A4">
            <w:pPr>
              <w:rPr>
                <w:b/>
              </w:rPr>
            </w:pPr>
          </w:p>
          <w:p w:rsidR="001C3ED4" w:rsidRPr="00E41D64" w:rsidRDefault="001C3ED4" w:rsidP="009B25A4">
            <w:pPr>
              <w:ind w:left="360"/>
              <w:rPr>
                <w:b/>
              </w:rPr>
            </w:pPr>
            <w:r w:rsidRPr="00E41D64">
              <w:rPr>
                <w:rFonts w:ascii="Arial" w:hAnsi="Arial" w:cs="Arial"/>
                <w:b/>
              </w:rPr>
              <w:t>Section 1:Introduction</w:t>
            </w:r>
          </w:p>
        </w:tc>
        <w:tc>
          <w:tcPr>
            <w:tcW w:w="2268" w:type="dxa"/>
            <w:vAlign w:val="bottom"/>
          </w:tcPr>
          <w:p w:rsidR="001C3ED4" w:rsidRPr="00E41D64" w:rsidRDefault="006468C3" w:rsidP="009B25A4">
            <w:pPr>
              <w:jc w:val="center"/>
              <w:rPr>
                <w:rFonts w:ascii="Arial" w:hAnsi="Arial" w:cs="Arial"/>
                <w:b/>
              </w:rPr>
            </w:pPr>
            <w:r>
              <w:rPr>
                <w:rFonts w:ascii="Arial" w:hAnsi="Arial" w:cs="Arial"/>
                <w:b/>
              </w:rPr>
              <w:t>5</w:t>
            </w:r>
          </w:p>
        </w:tc>
      </w:tr>
      <w:tr w:rsidR="001C3ED4" w:rsidRPr="00E25473" w:rsidTr="009B25A4">
        <w:tc>
          <w:tcPr>
            <w:tcW w:w="7479" w:type="dxa"/>
            <w:vAlign w:val="bottom"/>
          </w:tcPr>
          <w:p w:rsidR="001C3ED4" w:rsidRPr="00E41D64" w:rsidRDefault="001C3ED4" w:rsidP="009B25A4">
            <w:pPr>
              <w:ind w:left="360"/>
              <w:rPr>
                <w:b/>
              </w:rPr>
            </w:pPr>
          </w:p>
          <w:p w:rsidR="001C3ED4" w:rsidRPr="00E41D64" w:rsidRDefault="001C3ED4" w:rsidP="009B25A4">
            <w:pPr>
              <w:ind w:left="360"/>
              <w:rPr>
                <w:b/>
              </w:rPr>
            </w:pPr>
            <w:r w:rsidRPr="00E41D64">
              <w:rPr>
                <w:rFonts w:ascii="Arial" w:hAnsi="Arial" w:cs="Arial"/>
                <w:b/>
              </w:rPr>
              <w:t>Section 2:Regional Policy Context</w:t>
            </w:r>
          </w:p>
        </w:tc>
        <w:tc>
          <w:tcPr>
            <w:tcW w:w="2268" w:type="dxa"/>
            <w:vAlign w:val="bottom"/>
          </w:tcPr>
          <w:p w:rsidR="001C3ED4" w:rsidRPr="00E41D64" w:rsidRDefault="006468C3" w:rsidP="009B25A4">
            <w:pPr>
              <w:jc w:val="center"/>
              <w:rPr>
                <w:rFonts w:ascii="Arial" w:hAnsi="Arial" w:cs="Arial"/>
                <w:b/>
              </w:rPr>
            </w:pPr>
            <w:r>
              <w:rPr>
                <w:rFonts w:ascii="Arial" w:hAnsi="Arial" w:cs="Arial"/>
                <w:b/>
              </w:rPr>
              <w:t>6</w:t>
            </w:r>
          </w:p>
        </w:tc>
      </w:tr>
      <w:tr w:rsidR="001C3ED4" w:rsidRPr="00E25473" w:rsidTr="009B25A4">
        <w:trPr>
          <w:trHeight w:val="620"/>
        </w:trPr>
        <w:tc>
          <w:tcPr>
            <w:tcW w:w="7479" w:type="dxa"/>
            <w:vAlign w:val="center"/>
          </w:tcPr>
          <w:p w:rsidR="001C3ED4" w:rsidRPr="00E41D64" w:rsidRDefault="001C3ED4" w:rsidP="009B25A4">
            <w:pPr>
              <w:rPr>
                <w:b/>
              </w:rPr>
            </w:pPr>
          </w:p>
          <w:p w:rsidR="001C3ED4" w:rsidRPr="00E41D64" w:rsidRDefault="001C3ED4" w:rsidP="009B25A4">
            <w:pPr>
              <w:ind w:left="360"/>
              <w:rPr>
                <w:b/>
              </w:rPr>
            </w:pPr>
            <w:r w:rsidRPr="00E41D64">
              <w:rPr>
                <w:rFonts w:ascii="Arial" w:hAnsi="Arial" w:cs="Arial"/>
                <w:b/>
              </w:rPr>
              <w:t>Section 3: Extant Plan Housing Context</w:t>
            </w:r>
          </w:p>
        </w:tc>
        <w:tc>
          <w:tcPr>
            <w:tcW w:w="2268" w:type="dxa"/>
            <w:vAlign w:val="bottom"/>
          </w:tcPr>
          <w:p w:rsidR="001C3ED4" w:rsidRPr="00E41D64" w:rsidRDefault="001C3ED4" w:rsidP="009B25A4">
            <w:pPr>
              <w:jc w:val="center"/>
              <w:rPr>
                <w:rFonts w:ascii="Arial" w:hAnsi="Arial" w:cs="Arial"/>
                <w:b/>
              </w:rPr>
            </w:pPr>
            <w:r w:rsidRPr="00E41D64">
              <w:rPr>
                <w:rFonts w:ascii="Arial" w:hAnsi="Arial" w:cs="Arial"/>
                <w:b/>
              </w:rPr>
              <w:t>1</w:t>
            </w:r>
            <w:r w:rsidR="006468C3">
              <w:rPr>
                <w:rFonts w:ascii="Arial" w:hAnsi="Arial" w:cs="Arial"/>
                <w:b/>
              </w:rPr>
              <w:t>1</w:t>
            </w:r>
          </w:p>
        </w:tc>
      </w:tr>
      <w:tr w:rsidR="001C3ED4" w:rsidRPr="00E25473" w:rsidTr="009B25A4">
        <w:tc>
          <w:tcPr>
            <w:tcW w:w="7479" w:type="dxa"/>
            <w:vAlign w:val="center"/>
          </w:tcPr>
          <w:p w:rsidR="001C3ED4" w:rsidRPr="00E41D64" w:rsidRDefault="001C3ED4" w:rsidP="009B25A4">
            <w:pPr>
              <w:rPr>
                <w:b/>
              </w:rPr>
            </w:pPr>
          </w:p>
          <w:p w:rsidR="001C3ED4" w:rsidRPr="00E41D64" w:rsidRDefault="001C3ED4" w:rsidP="009B25A4">
            <w:pPr>
              <w:ind w:left="360"/>
              <w:rPr>
                <w:b/>
              </w:rPr>
            </w:pPr>
            <w:r w:rsidRPr="00E41D64">
              <w:rPr>
                <w:rFonts w:ascii="Arial" w:hAnsi="Arial" w:cs="Arial"/>
                <w:b/>
              </w:rPr>
              <w:t xml:space="preserve">Section 4: </w:t>
            </w:r>
            <w:r w:rsidR="006F469C">
              <w:rPr>
                <w:rFonts w:ascii="Arial" w:hAnsi="Arial" w:cs="Arial"/>
                <w:b/>
              </w:rPr>
              <w:t>NMD</w:t>
            </w:r>
            <w:r w:rsidRPr="00E41D64">
              <w:rPr>
                <w:rFonts w:ascii="Arial" w:hAnsi="Arial" w:cs="Arial"/>
                <w:b/>
              </w:rPr>
              <w:t xml:space="preserve"> Housing Profile Characteristics</w:t>
            </w:r>
          </w:p>
        </w:tc>
        <w:tc>
          <w:tcPr>
            <w:tcW w:w="2268" w:type="dxa"/>
            <w:vAlign w:val="bottom"/>
          </w:tcPr>
          <w:p w:rsidR="001C3ED4" w:rsidRPr="00E41D64" w:rsidRDefault="008C73B0" w:rsidP="009B25A4">
            <w:pPr>
              <w:jc w:val="center"/>
              <w:rPr>
                <w:rFonts w:ascii="Arial" w:hAnsi="Arial" w:cs="Arial"/>
                <w:b/>
              </w:rPr>
            </w:pPr>
            <w:r>
              <w:rPr>
                <w:rFonts w:ascii="Arial" w:hAnsi="Arial" w:cs="Arial"/>
                <w:b/>
              </w:rPr>
              <w:t>14</w:t>
            </w:r>
          </w:p>
        </w:tc>
      </w:tr>
      <w:tr w:rsidR="001C3ED4" w:rsidRPr="00E25473" w:rsidTr="009B25A4">
        <w:tc>
          <w:tcPr>
            <w:tcW w:w="7479" w:type="dxa"/>
            <w:vAlign w:val="center"/>
          </w:tcPr>
          <w:p w:rsidR="001C3ED4" w:rsidRPr="00E41D64" w:rsidRDefault="001C3ED4" w:rsidP="009B25A4">
            <w:pPr>
              <w:rPr>
                <w:b/>
              </w:rPr>
            </w:pPr>
          </w:p>
          <w:p w:rsidR="001C3ED4" w:rsidRPr="00E41D64" w:rsidRDefault="001C3ED4" w:rsidP="009B25A4">
            <w:pPr>
              <w:ind w:left="360"/>
              <w:rPr>
                <w:b/>
              </w:rPr>
            </w:pPr>
            <w:r w:rsidRPr="00E41D64">
              <w:rPr>
                <w:rFonts w:ascii="Arial" w:hAnsi="Arial" w:cs="Arial"/>
                <w:b/>
              </w:rPr>
              <w:t>Section 5: The Need for Additional Housing Stock</w:t>
            </w:r>
          </w:p>
        </w:tc>
        <w:tc>
          <w:tcPr>
            <w:tcW w:w="2268" w:type="dxa"/>
            <w:vAlign w:val="bottom"/>
          </w:tcPr>
          <w:p w:rsidR="001C3ED4" w:rsidRPr="00E41D64" w:rsidRDefault="008C73B0" w:rsidP="00D9787B">
            <w:pPr>
              <w:jc w:val="center"/>
              <w:rPr>
                <w:rFonts w:ascii="Arial" w:hAnsi="Arial" w:cs="Arial"/>
                <w:b/>
              </w:rPr>
            </w:pPr>
            <w:r>
              <w:rPr>
                <w:rFonts w:ascii="Arial" w:hAnsi="Arial" w:cs="Arial"/>
                <w:b/>
              </w:rPr>
              <w:t>2</w:t>
            </w:r>
            <w:r w:rsidR="00D9787B">
              <w:rPr>
                <w:rFonts w:ascii="Arial" w:hAnsi="Arial" w:cs="Arial"/>
                <w:b/>
              </w:rPr>
              <w:t>4</w:t>
            </w:r>
          </w:p>
        </w:tc>
      </w:tr>
      <w:tr w:rsidR="001C3ED4" w:rsidRPr="00E25473" w:rsidTr="009B25A4">
        <w:tc>
          <w:tcPr>
            <w:tcW w:w="7479" w:type="dxa"/>
            <w:vAlign w:val="center"/>
          </w:tcPr>
          <w:p w:rsidR="001C3ED4" w:rsidRPr="00E41D64" w:rsidRDefault="001C3ED4" w:rsidP="009B25A4">
            <w:pPr>
              <w:rPr>
                <w:b/>
              </w:rPr>
            </w:pPr>
          </w:p>
          <w:p w:rsidR="001C3ED4" w:rsidRPr="00E41D64" w:rsidRDefault="001C3ED4" w:rsidP="009B25A4">
            <w:pPr>
              <w:ind w:left="360"/>
              <w:rPr>
                <w:b/>
              </w:rPr>
            </w:pPr>
            <w:r w:rsidRPr="00E41D64">
              <w:rPr>
                <w:rFonts w:ascii="Arial" w:hAnsi="Arial" w:cs="Arial"/>
                <w:b/>
              </w:rPr>
              <w:t>Section 6: Accommodating Housing Growth</w:t>
            </w:r>
          </w:p>
        </w:tc>
        <w:tc>
          <w:tcPr>
            <w:tcW w:w="2268" w:type="dxa"/>
            <w:vAlign w:val="bottom"/>
          </w:tcPr>
          <w:p w:rsidR="001C3ED4" w:rsidRPr="00E41D64" w:rsidRDefault="001C3ED4" w:rsidP="00D9787B">
            <w:pPr>
              <w:jc w:val="center"/>
              <w:rPr>
                <w:rFonts w:ascii="Arial" w:hAnsi="Arial" w:cs="Arial"/>
                <w:b/>
              </w:rPr>
            </w:pPr>
            <w:r w:rsidRPr="00E41D64">
              <w:rPr>
                <w:rFonts w:ascii="Arial" w:hAnsi="Arial" w:cs="Arial"/>
                <w:b/>
              </w:rPr>
              <w:t>2</w:t>
            </w:r>
            <w:r w:rsidR="00D9787B">
              <w:rPr>
                <w:rFonts w:ascii="Arial" w:hAnsi="Arial" w:cs="Arial"/>
                <w:b/>
              </w:rPr>
              <w:t>6</w:t>
            </w:r>
          </w:p>
        </w:tc>
      </w:tr>
      <w:tr w:rsidR="001C3ED4" w:rsidRPr="00E25473" w:rsidTr="009B25A4">
        <w:tc>
          <w:tcPr>
            <w:tcW w:w="7479" w:type="dxa"/>
            <w:vAlign w:val="center"/>
          </w:tcPr>
          <w:p w:rsidR="001C3ED4" w:rsidRPr="00E41D64" w:rsidRDefault="001C3ED4" w:rsidP="009B25A4">
            <w:pPr>
              <w:rPr>
                <w:b/>
              </w:rPr>
            </w:pPr>
          </w:p>
          <w:p w:rsidR="001C3ED4" w:rsidRPr="00E41D64" w:rsidRDefault="001C3ED4" w:rsidP="009B25A4">
            <w:pPr>
              <w:ind w:left="360"/>
              <w:rPr>
                <w:b/>
              </w:rPr>
            </w:pPr>
            <w:r w:rsidRPr="00E41D64">
              <w:rPr>
                <w:rFonts w:ascii="Arial" w:hAnsi="Arial" w:cs="Arial"/>
                <w:b/>
              </w:rPr>
              <w:t>Section 7: Conclusions &amp; Key Findings</w:t>
            </w:r>
          </w:p>
        </w:tc>
        <w:tc>
          <w:tcPr>
            <w:tcW w:w="2268" w:type="dxa"/>
            <w:vAlign w:val="bottom"/>
          </w:tcPr>
          <w:p w:rsidR="001C3ED4" w:rsidRPr="00E41D64" w:rsidRDefault="00483CAB" w:rsidP="00890284">
            <w:pPr>
              <w:jc w:val="center"/>
              <w:rPr>
                <w:rFonts w:ascii="Arial" w:hAnsi="Arial" w:cs="Arial"/>
                <w:b/>
              </w:rPr>
            </w:pPr>
            <w:r>
              <w:rPr>
                <w:rFonts w:ascii="Arial" w:hAnsi="Arial" w:cs="Arial"/>
                <w:b/>
              </w:rPr>
              <w:t>3</w:t>
            </w:r>
            <w:r w:rsidR="00890284">
              <w:rPr>
                <w:rFonts w:ascii="Arial" w:hAnsi="Arial" w:cs="Arial"/>
                <w:b/>
              </w:rPr>
              <w:t>7</w:t>
            </w:r>
          </w:p>
        </w:tc>
      </w:tr>
      <w:tr w:rsidR="00483CAB" w:rsidRPr="00E25473" w:rsidTr="009B25A4">
        <w:trPr>
          <w:trHeight w:val="503"/>
        </w:trPr>
        <w:tc>
          <w:tcPr>
            <w:tcW w:w="7479" w:type="dxa"/>
            <w:vAlign w:val="center"/>
          </w:tcPr>
          <w:p w:rsidR="00483CAB" w:rsidRPr="00E41D64" w:rsidRDefault="00483CAB" w:rsidP="009B25A4">
            <w:pPr>
              <w:rPr>
                <w:b/>
              </w:rPr>
            </w:pPr>
          </w:p>
          <w:p w:rsidR="00483CAB" w:rsidRPr="00E41D64" w:rsidRDefault="00483CAB" w:rsidP="009B25A4">
            <w:pPr>
              <w:ind w:left="360"/>
              <w:rPr>
                <w:b/>
              </w:rPr>
            </w:pPr>
            <w:r>
              <w:rPr>
                <w:rFonts w:ascii="Arial" w:hAnsi="Arial" w:cs="Arial"/>
                <w:b/>
              </w:rPr>
              <w:t>Appendices</w:t>
            </w:r>
          </w:p>
        </w:tc>
        <w:tc>
          <w:tcPr>
            <w:tcW w:w="2268" w:type="dxa"/>
            <w:vAlign w:val="bottom"/>
          </w:tcPr>
          <w:p w:rsidR="00483CAB" w:rsidRPr="00E41D64" w:rsidRDefault="00890284" w:rsidP="00890284">
            <w:pPr>
              <w:jc w:val="center"/>
              <w:rPr>
                <w:rFonts w:ascii="Arial" w:hAnsi="Arial" w:cs="Arial"/>
                <w:b/>
              </w:rPr>
            </w:pPr>
            <w:r>
              <w:rPr>
                <w:rFonts w:ascii="Arial" w:hAnsi="Arial" w:cs="Arial"/>
                <w:b/>
              </w:rPr>
              <w:t>38</w:t>
            </w:r>
          </w:p>
        </w:tc>
      </w:tr>
    </w:tbl>
    <w:p w:rsidR="001C3ED4" w:rsidRDefault="001C3ED4" w:rsidP="004027D3">
      <w:pPr>
        <w:rPr>
          <w:sz w:val="16"/>
          <w:szCs w:val="16"/>
          <w:highlight w:val="red"/>
        </w:rPr>
      </w:pPr>
    </w:p>
    <w:p w:rsidR="009B25A4" w:rsidRDefault="009B25A4" w:rsidP="004027D3">
      <w:pPr>
        <w:rPr>
          <w:sz w:val="16"/>
          <w:szCs w:val="16"/>
          <w:highlight w:val="red"/>
        </w:rPr>
      </w:pPr>
    </w:p>
    <w:p w:rsidR="009B25A4" w:rsidRDefault="009B25A4" w:rsidP="004027D3">
      <w:pPr>
        <w:rPr>
          <w:sz w:val="16"/>
          <w:szCs w:val="16"/>
          <w:highlight w:val="red"/>
        </w:rPr>
      </w:pPr>
    </w:p>
    <w:p w:rsidR="009B25A4" w:rsidRDefault="009B25A4" w:rsidP="004027D3">
      <w:pPr>
        <w:rPr>
          <w:sz w:val="16"/>
          <w:szCs w:val="16"/>
          <w:highlight w:val="red"/>
        </w:rPr>
      </w:pPr>
    </w:p>
    <w:p w:rsidR="009B25A4" w:rsidRDefault="009B25A4" w:rsidP="004027D3">
      <w:pPr>
        <w:rPr>
          <w:sz w:val="16"/>
          <w:szCs w:val="16"/>
          <w:highlight w:val="red"/>
        </w:rPr>
      </w:pPr>
    </w:p>
    <w:p w:rsidR="009B25A4" w:rsidRDefault="009B25A4" w:rsidP="004027D3">
      <w:pPr>
        <w:rPr>
          <w:sz w:val="16"/>
          <w:szCs w:val="16"/>
          <w:highlight w:val="red"/>
        </w:rPr>
      </w:pPr>
    </w:p>
    <w:p w:rsidR="009B25A4" w:rsidRDefault="009B25A4" w:rsidP="004027D3">
      <w:pPr>
        <w:rPr>
          <w:sz w:val="16"/>
          <w:szCs w:val="16"/>
          <w:highlight w:val="red"/>
        </w:rPr>
      </w:pPr>
    </w:p>
    <w:p w:rsidR="009B25A4" w:rsidRDefault="009B25A4" w:rsidP="004027D3">
      <w:pPr>
        <w:rPr>
          <w:sz w:val="16"/>
          <w:szCs w:val="16"/>
          <w:highlight w:val="red"/>
        </w:rPr>
      </w:pPr>
    </w:p>
    <w:p w:rsidR="009B25A4" w:rsidRDefault="009B25A4" w:rsidP="004027D3">
      <w:pPr>
        <w:rPr>
          <w:sz w:val="16"/>
          <w:szCs w:val="16"/>
          <w:highlight w:val="red"/>
        </w:rPr>
      </w:pPr>
    </w:p>
    <w:p w:rsidR="009B25A4" w:rsidRDefault="009B25A4" w:rsidP="004027D3">
      <w:pPr>
        <w:rPr>
          <w:sz w:val="16"/>
          <w:szCs w:val="16"/>
          <w:highlight w:val="red"/>
        </w:rPr>
      </w:pPr>
    </w:p>
    <w:p w:rsidR="001C3ED4" w:rsidRDefault="001C3ED4">
      <w:pPr>
        <w:rPr>
          <w:sz w:val="16"/>
          <w:szCs w:val="16"/>
          <w:highlight w:val="red"/>
        </w:rPr>
      </w:pPr>
      <w:r>
        <w:rPr>
          <w:sz w:val="16"/>
          <w:szCs w:val="16"/>
          <w:highlight w:val="red"/>
        </w:rPr>
        <w:br w:type="page"/>
      </w:r>
    </w:p>
    <w:tbl>
      <w:tblPr>
        <w:tblStyle w:val="TableGrid"/>
        <w:tblW w:w="0" w:type="auto"/>
        <w:jc w:val="center"/>
        <w:tblInd w:w="-484" w:type="dxa"/>
        <w:tblLook w:val="04A0"/>
      </w:tblPr>
      <w:tblGrid>
        <w:gridCol w:w="9376"/>
      </w:tblGrid>
      <w:tr w:rsidR="008F5BC0" w:rsidRPr="00646C11" w:rsidTr="00617F94">
        <w:trPr>
          <w:jc w:val="center"/>
        </w:trPr>
        <w:tc>
          <w:tcPr>
            <w:tcW w:w="9376" w:type="dxa"/>
          </w:tcPr>
          <w:p w:rsidR="008F5BC0" w:rsidRPr="00646C11" w:rsidRDefault="008F5BC0" w:rsidP="00A41579">
            <w:pPr>
              <w:rPr>
                <w:rFonts w:ascii="Arial" w:hAnsi="Arial" w:cs="Arial"/>
                <w:sz w:val="16"/>
                <w:szCs w:val="16"/>
                <w:highlight w:val="red"/>
              </w:rPr>
            </w:pPr>
          </w:p>
        </w:tc>
      </w:tr>
      <w:tr w:rsidR="008F5BC0" w:rsidRPr="00646C11" w:rsidTr="00617F94">
        <w:trPr>
          <w:jc w:val="center"/>
        </w:trPr>
        <w:tc>
          <w:tcPr>
            <w:tcW w:w="9376" w:type="dxa"/>
          </w:tcPr>
          <w:p w:rsidR="008F5BC0" w:rsidRPr="00646C11" w:rsidRDefault="008F5BC0" w:rsidP="00A41579">
            <w:pPr>
              <w:rPr>
                <w:rFonts w:ascii="Arial" w:hAnsi="Arial" w:cs="Arial"/>
                <w:b/>
                <w:shadow/>
                <w:color w:val="17365D" w:themeColor="text2" w:themeShade="BF"/>
                <w:sz w:val="40"/>
                <w:szCs w:val="40"/>
                <w:highlight w:val="red"/>
              </w:rPr>
            </w:pPr>
            <w:r w:rsidRPr="00646C11">
              <w:rPr>
                <w:rFonts w:ascii="Arial" w:hAnsi="Arial" w:cs="Arial"/>
                <w:b/>
                <w:shadow/>
                <w:color w:val="17365D" w:themeColor="text2" w:themeShade="BF"/>
                <w:sz w:val="40"/>
                <w:szCs w:val="40"/>
              </w:rPr>
              <w:t xml:space="preserve">TABLES </w:t>
            </w:r>
          </w:p>
        </w:tc>
      </w:tr>
      <w:tr w:rsidR="008F5BC0" w:rsidRPr="00646C11" w:rsidTr="00617F94">
        <w:trPr>
          <w:jc w:val="center"/>
        </w:trPr>
        <w:tc>
          <w:tcPr>
            <w:tcW w:w="9376" w:type="dxa"/>
          </w:tcPr>
          <w:p w:rsidR="008F5BC0" w:rsidRPr="00646C11" w:rsidRDefault="008F5BC0" w:rsidP="00A41579">
            <w:pPr>
              <w:rPr>
                <w:rFonts w:ascii="Arial" w:hAnsi="Arial" w:cs="Arial"/>
                <w:highlight w:val="red"/>
              </w:rPr>
            </w:pPr>
          </w:p>
        </w:tc>
      </w:tr>
      <w:tr w:rsidR="008F5BC0" w:rsidRPr="00646C11" w:rsidTr="00617F94">
        <w:trPr>
          <w:jc w:val="center"/>
        </w:trPr>
        <w:tc>
          <w:tcPr>
            <w:tcW w:w="9376" w:type="dxa"/>
          </w:tcPr>
          <w:p w:rsidR="008F5BC0" w:rsidRPr="00646C11" w:rsidRDefault="008F5BC0" w:rsidP="00300ADC">
            <w:pPr>
              <w:pStyle w:val="ListParagraph"/>
              <w:ind w:left="0"/>
              <w:jc w:val="both"/>
              <w:rPr>
                <w:rFonts w:ascii="Arial" w:hAnsi="Arial" w:cs="Arial"/>
                <w:b/>
                <w:sz w:val="24"/>
                <w:szCs w:val="24"/>
              </w:rPr>
            </w:pPr>
            <w:r w:rsidRPr="00646C11">
              <w:rPr>
                <w:rFonts w:ascii="Arial" w:hAnsi="Arial" w:cs="Arial"/>
                <w:b/>
                <w:sz w:val="24"/>
                <w:szCs w:val="24"/>
              </w:rPr>
              <w:t>Table 1:</w:t>
            </w:r>
            <w:r w:rsidRPr="00646C11">
              <w:rPr>
                <w:rFonts w:ascii="Arial" w:hAnsi="Arial" w:cs="Arial"/>
                <w:b/>
                <w:sz w:val="24"/>
                <w:szCs w:val="24"/>
              </w:rPr>
              <w:tab/>
            </w:r>
            <w:r w:rsidR="001C3ED4" w:rsidRPr="00646C11">
              <w:rPr>
                <w:rFonts w:ascii="Arial" w:hAnsi="Arial" w:cs="Arial"/>
                <w:b/>
                <w:sz w:val="24"/>
                <w:szCs w:val="24"/>
              </w:rPr>
              <w:t xml:space="preserve">Zoned Housing Land Uptake 2013 – </w:t>
            </w:r>
            <w:r w:rsidR="00300ADC">
              <w:rPr>
                <w:rFonts w:ascii="Arial" w:hAnsi="Arial" w:cs="Arial"/>
                <w:b/>
                <w:sz w:val="24"/>
                <w:szCs w:val="24"/>
              </w:rPr>
              <w:t>NMD (City and towns)</w:t>
            </w:r>
          </w:p>
        </w:tc>
      </w:tr>
      <w:tr w:rsidR="008F5BC0" w:rsidRPr="00646C11" w:rsidTr="00617F94">
        <w:trPr>
          <w:jc w:val="center"/>
        </w:trPr>
        <w:tc>
          <w:tcPr>
            <w:tcW w:w="9376" w:type="dxa"/>
          </w:tcPr>
          <w:p w:rsidR="008F5BC0" w:rsidRPr="00646C11" w:rsidRDefault="008F5BC0" w:rsidP="00300ADC">
            <w:pPr>
              <w:pStyle w:val="ListParagraph"/>
              <w:ind w:left="0"/>
              <w:jc w:val="both"/>
              <w:rPr>
                <w:rFonts w:ascii="Arial" w:hAnsi="Arial" w:cs="Arial"/>
                <w:b/>
                <w:sz w:val="24"/>
                <w:szCs w:val="24"/>
              </w:rPr>
            </w:pPr>
            <w:r w:rsidRPr="00646C11">
              <w:rPr>
                <w:rFonts w:ascii="Arial" w:hAnsi="Arial" w:cs="Arial"/>
                <w:b/>
                <w:sz w:val="24"/>
                <w:szCs w:val="24"/>
              </w:rPr>
              <w:t>Table 2:</w:t>
            </w:r>
            <w:r w:rsidRPr="00646C11">
              <w:rPr>
                <w:rFonts w:ascii="Arial" w:hAnsi="Arial" w:cs="Arial"/>
                <w:b/>
                <w:sz w:val="24"/>
                <w:szCs w:val="24"/>
              </w:rPr>
              <w:tab/>
            </w:r>
            <w:r w:rsidR="001C3ED4" w:rsidRPr="00646C11">
              <w:rPr>
                <w:rFonts w:ascii="Arial" w:hAnsi="Arial" w:cs="Arial"/>
                <w:b/>
                <w:sz w:val="24"/>
                <w:szCs w:val="24"/>
              </w:rPr>
              <w:t xml:space="preserve">Housing Land Uptake &amp; Yield 2013 – </w:t>
            </w:r>
            <w:r w:rsidR="00300ADC">
              <w:rPr>
                <w:rFonts w:ascii="Arial" w:hAnsi="Arial" w:cs="Arial"/>
                <w:b/>
                <w:sz w:val="24"/>
                <w:szCs w:val="24"/>
              </w:rPr>
              <w:t>NMD (City and towns)</w:t>
            </w:r>
          </w:p>
        </w:tc>
      </w:tr>
      <w:tr w:rsidR="00676CC0" w:rsidRPr="00646C11" w:rsidTr="00617F94">
        <w:trPr>
          <w:jc w:val="center"/>
        </w:trPr>
        <w:tc>
          <w:tcPr>
            <w:tcW w:w="9376" w:type="dxa"/>
          </w:tcPr>
          <w:p w:rsidR="00676CC0" w:rsidRPr="00646C11" w:rsidRDefault="00676CC0" w:rsidP="00300ADC">
            <w:pPr>
              <w:rPr>
                <w:rFonts w:ascii="Arial" w:hAnsi="Arial" w:cs="Arial"/>
                <w:b/>
                <w:sz w:val="24"/>
                <w:szCs w:val="24"/>
              </w:rPr>
            </w:pPr>
            <w:r w:rsidRPr="00646C11">
              <w:rPr>
                <w:rFonts w:ascii="Arial" w:hAnsi="Arial" w:cs="Arial"/>
                <w:b/>
                <w:sz w:val="24"/>
                <w:szCs w:val="24"/>
              </w:rPr>
              <w:t xml:space="preserve">Table </w:t>
            </w:r>
            <w:r w:rsidR="00300ADC">
              <w:rPr>
                <w:rFonts w:ascii="Arial" w:hAnsi="Arial" w:cs="Arial"/>
                <w:b/>
                <w:sz w:val="24"/>
                <w:szCs w:val="24"/>
              </w:rPr>
              <w:t>3</w:t>
            </w:r>
            <w:r w:rsidRPr="00646C11">
              <w:rPr>
                <w:rFonts w:ascii="Arial" w:hAnsi="Arial" w:cs="Arial"/>
                <w:b/>
                <w:sz w:val="24"/>
                <w:szCs w:val="24"/>
              </w:rPr>
              <w:t xml:space="preserve">: </w:t>
            </w:r>
            <w:r w:rsidRPr="00646C11">
              <w:rPr>
                <w:rFonts w:ascii="Arial" w:hAnsi="Arial" w:cs="Arial"/>
                <w:b/>
                <w:sz w:val="24"/>
                <w:szCs w:val="24"/>
              </w:rPr>
              <w:tab/>
            </w:r>
            <w:r w:rsidR="00300ADC">
              <w:rPr>
                <w:rFonts w:ascii="Arial" w:hAnsi="Arial" w:cs="Arial"/>
                <w:b/>
                <w:sz w:val="24"/>
                <w:szCs w:val="24"/>
              </w:rPr>
              <w:t>NMD</w:t>
            </w:r>
            <w:r w:rsidR="00E41D64" w:rsidRPr="00646C11">
              <w:rPr>
                <w:rFonts w:ascii="Arial" w:hAnsi="Arial" w:cs="Arial"/>
                <w:b/>
                <w:sz w:val="24"/>
                <w:szCs w:val="24"/>
              </w:rPr>
              <w:t xml:space="preserve"> Population and Household Distribution </w:t>
            </w:r>
            <w:r w:rsidR="00113690" w:rsidRPr="00646C11">
              <w:rPr>
                <w:rFonts w:ascii="Arial" w:hAnsi="Arial" w:cs="Arial"/>
                <w:b/>
                <w:sz w:val="24"/>
                <w:szCs w:val="24"/>
              </w:rPr>
              <w:t>(</w:t>
            </w:r>
            <w:r w:rsidR="00E41D64" w:rsidRPr="00646C11">
              <w:rPr>
                <w:rFonts w:ascii="Arial" w:hAnsi="Arial" w:cs="Arial"/>
                <w:b/>
                <w:sz w:val="24"/>
                <w:szCs w:val="24"/>
              </w:rPr>
              <w:t>2001</w:t>
            </w:r>
            <w:r w:rsidR="00113690" w:rsidRPr="00646C11">
              <w:rPr>
                <w:rFonts w:ascii="Arial" w:hAnsi="Arial" w:cs="Arial"/>
                <w:b/>
                <w:sz w:val="24"/>
                <w:szCs w:val="24"/>
              </w:rPr>
              <w:t>)</w:t>
            </w:r>
          </w:p>
        </w:tc>
      </w:tr>
      <w:tr w:rsidR="008F5BC0" w:rsidRPr="00646C11" w:rsidTr="00617F94">
        <w:trPr>
          <w:jc w:val="center"/>
        </w:trPr>
        <w:tc>
          <w:tcPr>
            <w:tcW w:w="9376" w:type="dxa"/>
          </w:tcPr>
          <w:p w:rsidR="008F5BC0" w:rsidRPr="00646C11" w:rsidRDefault="008F5BC0" w:rsidP="00300ADC">
            <w:pPr>
              <w:rPr>
                <w:rFonts w:ascii="Arial" w:hAnsi="Arial" w:cs="Arial"/>
                <w:b/>
                <w:sz w:val="24"/>
                <w:szCs w:val="24"/>
                <w:highlight w:val="red"/>
              </w:rPr>
            </w:pPr>
            <w:r w:rsidRPr="00646C11">
              <w:rPr>
                <w:rFonts w:ascii="Arial" w:hAnsi="Arial" w:cs="Arial"/>
                <w:b/>
                <w:sz w:val="24"/>
                <w:szCs w:val="24"/>
              </w:rPr>
              <w:t xml:space="preserve">Table </w:t>
            </w:r>
            <w:r w:rsidR="00300ADC">
              <w:rPr>
                <w:rFonts w:ascii="Arial" w:hAnsi="Arial" w:cs="Arial"/>
                <w:b/>
                <w:sz w:val="24"/>
                <w:szCs w:val="24"/>
              </w:rPr>
              <w:t>4</w:t>
            </w:r>
            <w:r w:rsidRPr="00646C11">
              <w:rPr>
                <w:rFonts w:ascii="Arial" w:hAnsi="Arial" w:cs="Arial"/>
                <w:b/>
                <w:sz w:val="24"/>
                <w:szCs w:val="24"/>
              </w:rPr>
              <w:t xml:space="preserve">: </w:t>
            </w:r>
            <w:r w:rsidRPr="00646C11">
              <w:rPr>
                <w:rFonts w:ascii="Arial" w:hAnsi="Arial" w:cs="Arial"/>
                <w:b/>
                <w:sz w:val="24"/>
                <w:szCs w:val="24"/>
              </w:rPr>
              <w:tab/>
            </w:r>
            <w:r w:rsidR="00113690" w:rsidRPr="00646C11">
              <w:rPr>
                <w:rFonts w:ascii="Arial" w:hAnsi="Arial" w:cs="Arial"/>
                <w:b/>
                <w:bCs/>
                <w:sz w:val="24"/>
                <w:szCs w:val="24"/>
              </w:rPr>
              <w:t xml:space="preserve">NI &amp; </w:t>
            </w:r>
            <w:r w:rsidR="00300ADC">
              <w:rPr>
                <w:rFonts w:ascii="Arial" w:hAnsi="Arial" w:cs="Arial"/>
                <w:b/>
                <w:bCs/>
                <w:sz w:val="24"/>
                <w:szCs w:val="24"/>
              </w:rPr>
              <w:t>NMD</w:t>
            </w:r>
            <w:r w:rsidR="00113690" w:rsidRPr="00646C11">
              <w:rPr>
                <w:rFonts w:ascii="Arial" w:hAnsi="Arial" w:cs="Arial"/>
                <w:b/>
                <w:bCs/>
                <w:sz w:val="24"/>
                <w:szCs w:val="24"/>
              </w:rPr>
              <w:t xml:space="preserve"> Housing Tenure (2001 &amp; 2011)</w:t>
            </w:r>
          </w:p>
        </w:tc>
      </w:tr>
      <w:tr w:rsidR="008F5BC0" w:rsidRPr="00646C11" w:rsidTr="00617F94">
        <w:trPr>
          <w:jc w:val="center"/>
        </w:trPr>
        <w:tc>
          <w:tcPr>
            <w:tcW w:w="9376" w:type="dxa"/>
          </w:tcPr>
          <w:p w:rsidR="008F5BC0" w:rsidRPr="00646C11" w:rsidRDefault="008F5BC0" w:rsidP="00300ADC">
            <w:pPr>
              <w:rPr>
                <w:rFonts w:ascii="Arial" w:hAnsi="Arial" w:cs="Arial"/>
                <w:b/>
                <w:sz w:val="24"/>
                <w:szCs w:val="24"/>
                <w:highlight w:val="red"/>
              </w:rPr>
            </w:pPr>
            <w:r w:rsidRPr="00646C11">
              <w:rPr>
                <w:rFonts w:ascii="Arial" w:hAnsi="Arial" w:cs="Arial"/>
                <w:b/>
                <w:sz w:val="24"/>
                <w:szCs w:val="24"/>
              </w:rPr>
              <w:t xml:space="preserve">Table </w:t>
            </w:r>
            <w:r w:rsidR="00300ADC">
              <w:rPr>
                <w:rFonts w:ascii="Arial" w:hAnsi="Arial" w:cs="Arial"/>
                <w:b/>
                <w:sz w:val="24"/>
                <w:szCs w:val="24"/>
              </w:rPr>
              <w:t>5</w:t>
            </w:r>
            <w:r w:rsidRPr="00646C11">
              <w:rPr>
                <w:rFonts w:ascii="Arial" w:hAnsi="Arial" w:cs="Arial"/>
                <w:b/>
                <w:sz w:val="24"/>
                <w:szCs w:val="24"/>
              </w:rPr>
              <w:t xml:space="preserve">: </w:t>
            </w:r>
            <w:r w:rsidRPr="00646C11">
              <w:rPr>
                <w:rFonts w:ascii="Arial" w:hAnsi="Arial" w:cs="Arial"/>
                <w:b/>
                <w:sz w:val="24"/>
                <w:szCs w:val="24"/>
              </w:rPr>
              <w:tab/>
            </w:r>
            <w:r w:rsidR="00113690" w:rsidRPr="00646C11">
              <w:rPr>
                <w:rFonts w:ascii="Arial" w:hAnsi="Arial" w:cs="Arial"/>
                <w:b/>
                <w:sz w:val="24"/>
                <w:szCs w:val="24"/>
              </w:rPr>
              <w:t xml:space="preserve">NI &amp; </w:t>
            </w:r>
            <w:r w:rsidR="00300ADC">
              <w:rPr>
                <w:rFonts w:ascii="Arial" w:hAnsi="Arial" w:cs="Arial"/>
                <w:b/>
                <w:sz w:val="24"/>
                <w:szCs w:val="24"/>
              </w:rPr>
              <w:t>NMD</w:t>
            </w:r>
            <w:r w:rsidR="00113690" w:rsidRPr="00646C11">
              <w:rPr>
                <w:rFonts w:ascii="Arial" w:hAnsi="Arial" w:cs="Arial"/>
                <w:b/>
                <w:sz w:val="24"/>
                <w:szCs w:val="24"/>
              </w:rPr>
              <w:t xml:space="preserve"> </w:t>
            </w:r>
            <w:r w:rsidR="00DB1B9F" w:rsidRPr="00646C11">
              <w:rPr>
                <w:rFonts w:ascii="Arial" w:hAnsi="Arial" w:cs="Arial"/>
                <w:b/>
                <w:sz w:val="24"/>
                <w:szCs w:val="24"/>
              </w:rPr>
              <w:t>Household</w:t>
            </w:r>
            <w:r w:rsidR="00113690" w:rsidRPr="00646C11">
              <w:rPr>
                <w:rFonts w:ascii="Arial" w:hAnsi="Arial" w:cs="Arial"/>
                <w:b/>
                <w:sz w:val="24"/>
                <w:szCs w:val="24"/>
              </w:rPr>
              <w:t>s by Type (</w:t>
            </w:r>
            <w:r w:rsidR="00DB1B9F" w:rsidRPr="00646C11">
              <w:rPr>
                <w:rFonts w:ascii="Arial" w:hAnsi="Arial" w:cs="Arial"/>
                <w:b/>
                <w:sz w:val="24"/>
                <w:szCs w:val="24"/>
              </w:rPr>
              <w:t>20</w:t>
            </w:r>
            <w:r w:rsidR="00113690" w:rsidRPr="00646C11">
              <w:rPr>
                <w:rFonts w:ascii="Arial" w:hAnsi="Arial" w:cs="Arial"/>
                <w:b/>
                <w:sz w:val="24"/>
                <w:szCs w:val="24"/>
              </w:rPr>
              <w:t>0</w:t>
            </w:r>
            <w:r w:rsidR="00DB1B9F" w:rsidRPr="00646C11">
              <w:rPr>
                <w:rFonts w:ascii="Arial" w:hAnsi="Arial" w:cs="Arial"/>
                <w:b/>
                <w:sz w:val="24"/>
                <w:szCs w:val="24"/>
              </w:rPr>
              <w:t>1</w:t>
            </w:r>
            <w:r w:rsidR="00113690" w:rsidRPr="00646C11">
              <w:rPr>
                <w:rFonts w:ascii="Arial" w:hAnsi="Arial" w:cs="Arial"/>
                <w:b/>
                <w:sz w:val="24"/>
                <w:szCs w:val="24"/>
              </w:rPr>
              <w:t>)</w:t>
            </w:r>
          </w:p>
        </w:tc>
      </w:tr>
      <w:tr w:rsidR="008F5BC0" w:rsidRPr="00646C11" w:rsidTr="00617F94">
        <w:trPr>
          <w:jc w:val="center"/>
        </w:trPr>
        <w:tc>
          <w:tcPr>
            <w:tcW w:w="9376" w:type="dxa"/>
          </w:tcPr>
          <w:p w:rsidR="008F5BC0" w:rsidRPr="00646C11" w:rsidRDefault="008F5BC0" w:rsidP="00300ADC">
            <w:pPr>
              <w:rPr>
                <w:rFonts w:ascii="Arial" w:hAnsi="Arial" w:cs="Arial"/>
                <w:b/>
                <w:sz w:val="24"/>
                <w:szCs w:val="24"/>
                <w:highlight w:val="red"/>
              </w:rPr>
            </w:pPr>
            <w:r w:rsidRPr="00646C11">
              <w:rPr>
                <w:rFonts w:ascii="Arial" w:hAnsi="Arial" w:cs="Arial"/>
                <w:b/>
                <w:sz w:val="24"/>
                <w:szCs w:val="24"/>
              </w:rPr>
              <w:t xml:space="preserve">Table </w:t>
            </w:r>
            <w:r w:rsidR="00300ADC">
              <w:rPr>
                <w:rFonts w:ascii="Arial" w:hAnsi="Arial" w:cs="Arial"/>
                <w:b/>
                <w:sz w:val="24"/>
                <w:szCs w:val="24"/>
              </w:rPr>
              <w:t>6</w:t>
            </w:r>
            <w:r w:rsidRPr="00646C11">
              <w:rPr>
                <w:rFonts w:ascii="Arial" w:hAnsi="Arial" w:cs="Arial"/>
                <w:b/>
                <w:sz w:val="24"/>
                <w:szCs w:val="24"/>
              </w:rPr>
              <w:t xml:space="preserve">: </w:t>
            </w:r>
            <w:r w:rsidRPr="00646C11">
              <w:rPr>
                <w:rFonts w:ascii="Arial" w:hAnsi="Arial" w:cs="Arial"/>
                <w:b/>
                <w:sz w:val="24"/>
                <w:szCs w:val="24"/>
              </w:rPr>
              <w:tab/>
            </w:r>
            <w:r w:rsidR="00113690" w:rsidRPr="00646C11">
              <w:rPr>
                <w:rFonts w:ascii="Arial" w:hAnsi="Arial" w:cs="Arial"/>
                <w:b/>
                <w:sz w:val="24"/>
                <w:szCs w:val="24"/>
              </w:rPr>
              <w:t xml:space="preserve">NI &amp; </w:t>
            </w:r>
            <w:r w:rsidR="00300ADC">
              <w:rPr>
                <w:rFonts w:ascii="Arial" w:hAnsi="Arial" w:cs="Arial"/>
                <w:b/>
                <w:sz w:val="24"/>
                <w:szCs w:val="24"/>
              </w:rPr>
              <w:t>NMD</w:t>
            </w:r>
            <w:r w:rsidR="00113690" w:rsidRPr="00646C11">
              <w:rPr>
                <w:rFonts w:ascii="Arial" w:hAnsi="Arial" w:cs="Arial"/>
                <w:b/>
                <w:sz w:val="24"/>
                <w:szCs w:val="24"/>
              </w:rPr>
              <w:t xml:space="preserve"> Households by Type (2011)</w:t>
            </w:r>
          </w:p>
        </w:tc>
      </w:tr>
      <w:tr w:rsidR="008F5BC0" w:rsidRPr="00646C11" w:rsidTr="00617F94">
        <w:trPr>
          <w:jc w:val="center"/>
        </w:trPr>
        <w:tc>
          <w:tcPr>
            <w:tcW w:w="9376" w:type="dxa"/>
          </w:tcPr>
          <w:p w:rsidR="008F5BC0" w:rsidRPr="00646C11" w:rsidRDefault="008F5BC0" w:rsidP="00300ADC">
            <w:pPr>
              <w:rPr>
                <w:rFonts w:ascii="Arial" w:hAnsi="Arial" w:cs="Arial"/>
                <w:b/>
                <w:sz w:val="24"/>
                <w:szCs w:val="24"/>
                <w:highlight w:val="red"/>
              </w:rPr>
            </w:pPr>
            <w:r w:rsidRPr="00646C11">
              <w:rPr>
                <w:rFonts w:ascii="Arial" w:hAnsi="Arial" w:cs="Arial"/>
                <w:b/>
                <w:sz w:val="24"/>
                <w:szCs w:val="24"/>
              </w:rPr>
              <w:t xml:space="preserve">Table </w:t>
            </w:r>
            <w:r w:rsidR="00300ADC">
              <w:rPr>
                <w:rFonts w:ascii="Arial" w:hAnsi="Arial" w:cs="Arial"/>
                <w:b/>
                <w:sz w:val="24"/>
                <w:szCs w:val="24"/>
              </w:rPr>
              <w:t>7</w:t>
            </w:r>
            <w:r w:rsidRPr="00646C11">
              <w:rPr>
                <w:rFonts w:ascii="Arial" w:hAnsi="Arial" w:cs="Arial"/>
                <w:b/>
                <w:sz w:val="24"/>
                <w:szCs w:val="24"/>
              </w:rPr>
              <w:t>:</w:t>
            </w:r>
            <w:r w:rsidRPr="00646C11">
              <w:rPr>
                <w:rFonts w:ascii="Arial" w:hAnsi="Arial" w:cs="Arial"/>
                <w:b/>
                <w:sz w:val="24"/>
                <w:szCs w:val="24"/>
              </w:rPr>
              <w:tab/>
            </w:r>
            <w:r w:rsidR="005817F9" w:rsidRPr="00646C11">
              <w:rPr>
                <w:rFonts w:ascii="Arial" w:hAnsi="Arial" w:cs="Arial"/>
                <w:b/>
                <w:sz w:val="24"/>
                <w:szCs w:val="24"/>
              </w:rPr>
              <w:t>NI Housing market Areas Payment Affordability (2010-2012)</w:t>
            </w:r>
          </w:p>
        </w:tc>
      </w:tr>
      <w:tr w:rsidR="00597E70" w:rsidRPr="00646C11" w:rsidTr="00617F94">
        <w:trPr>
          <w:jc w:val="center"/>
        </w:trPr>
        <w:tc>
          <w:tcPr>
            <w:tcW w:w="9376" w:type="dxa"/>
          </w:tcPr>
          <w:p w:rsidR="00597E70" w:rsidRPr="00646C11" w:rsidRDefault="00597E70" w:rsidP="00300ADC">
            <w:pPr>
              <w:jc w:val="both"/>
              <w:rPr>
                <w:rFonts w:ascii="Arial" w:hAnsi="Arial" w:cs="Arial"/>
                <w:b/>
                <w:sz w:val="24"/>
                <w:szCs w:val="24"/>
                <w:highlight w:val="red"/>
              </w:rPr>
            </w:pPr>
            <w:r w:rsidRPr="00646C11">
              <w:rPr>
                <w:rFonts w:ascii="Arial" w:hAnsi="Arial" w:cs="Arial"/>
                <w:b/>
                <w:sz w:val="24"/>
                <w:szCs w:val="24"/>
              </w:rPr>
              <w:t xml:space="preserve">Table </w:t>
            </w:r>
            <w:r w:rsidR="00300ADC">
              <w:rPr>
                <w:rFonts w:ascii="Arial" w:hAnsi="Arial" w:cs="Arial"/>
                <w:b/>
                <w:sz w:val="24"/>
                <w:szCs w:val="24"/>
              </w:rPr>
              <w:t>8</w:t>
            </w:r>
            <w:r w:rsidRPr="00646C11">
              <w:rPr>
                <w:rFonts w:ascii="Arial" w:hAnsi="Arial" w:cs="Arial"/>
                <w:b/>
                <w:sz w:val="24"/>
                <w:szCs w:val="24"/>
              </w:rPr>
              <w:t>:</w:t>
            </w:r>
            <w:r w:rsidRPr="00646C11">
              <w:rPr>
                <w:rFonts w:ascii="Arial" w:hAnsi="Arial" w:cs="Arial"/>
                <w:b/>
                <w:sz w:val="24"/>
                <w:szCs w:val="24"/>
              </w:rPr>
              <w:tab/>
            </w:r>
            <w:r w:rsidR="00D8740B" w:rsidRPr="00646C11">
              <w:rPr>
                <w:rFonts w:ascii="Arial" w:hAnsi="Arial" w:cs="Arial"/>
                <w:b/>
                <w:bCs/>
                <w:sz w:val="24"/>
                <w:szCs w:val="24"/>
              </w:rPr>
              <w:t>NIHE Stock</w:t>
            </w:r>
            <w:r w:rsidR="00EC6CF0" w:rsidRPr="00646C11">
              <w:rPr>
                <w:rFonts w:ascii="Arial" w:hAnsi="Arial" w:cs="Arial"/>
                <w:b/>
                <w:bCs/>
                <w:sz w:val="24"/>
                <w:szCs w:val="24"/>
              </w:rPr>
              <w:t>/</w:t>
            </w:r>
            <w:r w:rsidR="00D8740B" w:rsidRPr="00646C11">
              <w:rPr>
                <w:rFonts w:ascii="Arial" w:hAnsi="Arial" w:cs="Arial"/>
                <w:b/>
                <w:bCs/>
                <w:sz w:val="24"/>
                <w:szCs w:val="24"/>
              </w:rPr>
              <w:t>Housing Applicants on Waiting List (Mar 2014)</w:t>
            </w:r>
          </w:p>
        </w:tc>
      </w:tr>
      <w:tr w:rsidR="008F5BC0" w:rsidRPr="00646C11" w:rsidTr="00617F94">
        <w:trPr>
          <w:jc w:val="center"/>
        </w:trPr>
        <w:tc>
          <w:tcPr>
            <w:tcW w:w="9376" w:type="dxa"/>
          </w:tcPr>
          <w:p w:rsidR="008F5BC0" w:rsidRPr="00646C11" w:rsidRDefault="008F5BC0" w:rsidP="00300ADC">
            <w:pPr>
              <w:jc w:val="both"/>
              <w:rPr>
                <w:rFonts w:ascii="Arial" w:hAnsi="Arial" w:cs="Arial"/>
                <w:b/>
                <w:sz w:val="24"/>
                <w:szCs w:val="24"/>
                <w:highlight w:val="red"/>
              </w:rPr>
            </w:pPr>
            <w:r w:rsidRPr="00646C11">
              <w:rPr>
                <w:rFonts w:ascii="Arial" w:hAnsi="Arial" w:cs="Arial"/>
                <w:b/>
                <w:sz w:val="24"/>
                <w:szCs w:val="24"/>
              </w:rPr>
              <w:t xml:space="preserve">Table </w:t>
            </w:r>
            <w:r w:rsidR="00300ADC">
              <w:rPr>
                <w:rFonts w:ascii="Arial" w:hAnsi="Arial" w:cs="Arial"/>
                <w:b/>
                <w:sz w:val="24"/>
                <w:szCs w:val="24"/>
              </w:rPr>
              <w:t>9</w:t>
            </w:r>
            <w:r w:rsidRPr="00646C11">
              <w:rPr>
                <w:rFonts w:ascii="Arial" w:hAnsi="Arial" w:cs="Arial"/>
                <w:b/>
                <w:sz w:val="24"/>
                <w:szCs w:val="24"/>
              </w:rPr>
              <w:t xml:space="preserve">: </w:t>
            </w:r>
            <w:r w:rsidRPr="00646C11">
              <w:rPr>
                <w:rFonts w:ascii="Arial" w:hAnsi="Arial" w:cs="Arial"/>
                <w:b/>
                <w:sz w:val="24"/>
                <w:szCs w:val="24"/>
              </w:rPr>
              <w:tab/>
            </w:r>
            <w:r w:rsidR="00300ADC">
              <w:rPr>
                <w:rFonts w:ascii="Arial" w:hAnsi="Arial" w:cs="Arial"/>
                <w:b/>
                <w:sz w:val="24"/>
                <w:szCs w:val="24"/>
              </w:rPr>
              <w:t>NMD</w:t>
            </w:r>
            <w:r w:rsidR="00D8740B" w:rsidRPr="00646C11">
              <w:rPr>
                <w:rFonts w:ascii="Arial" w:hAnsi="Arial" w:cs="Arial"/>
                <w:b/>
                <w:sz w:val="24"/>
                <w:szCs w:val="24"/>
              </w:rPr>
              <w:t xml:space="preserve"> Levels of Homelessness (2009-2013) </w:t>
            </w:r>
          </w:p>
        </w:tc>
      </w:tr>
      <w:tr w:rsidR="003158B7" w:rsidRPr="00646C11" w:rsidTr="00617F94">
        <w:trPr>
          <w:jc w:val="center"/>
        </w:trPr>
        <w:tc>
          <w:tcPr>
            <w:tcW w:w="9376" w:type="dxa"/>
          </w:tcPr>
          <w:p w:rsidR="003158B7" w:rsidRPr="00646C11" w:rsidRDefault="003158B7" w:rsidP="00300ADC">
            <w:pPr>
              <w:jc w:val="both"/>
              <w:rPr>
                <w:rFonts w:ascii="Arial" w:hAnsi="Arial" w:cs="Arial"/>
                <w:b/>
                <w:sz w:val="24"/>
                <w:szCs w:val="24"/>
              </w:rPr>
            </w:pPr>
            <w:r w:rsidRPr="00646C11">
              <w:rPr>
                <w:rFonts w:ascii="Arial" w:hAnsi="Arial" w:cs="Arial"/>
                <w:b/>
                <w:sz w:val="24"/>
                <w:szCs w:val="24"/>
              </w:rPr>
              <w:t xml:space="preserve">Table </w:t>
            </w:r>
            <w:r w:rsidR="00300ADC">
              <w:rPr>
                <w:rFonts w:ascii="Arial" w:hAnsi="Arial" w:cs="Arial"/>
                <w:b/>
                <w:sz w:val="24"/>
                <w:szCs w:val="24"/>
              </w:rPr>
              <w:t>10</w:t>
            </w:r>
            <w:r w:rsidRPr="00646C11">
              <w:rPr>
                <w:rFonts w:ascii="Arial" w:hAnsi="Arial" w:cs="Arial"/>
                <w:b/>
                <w:sz w:val="24"/>
                <w:szCs w:val="24"/>
              </w:rPr>
              <w:t xml:space="preserve">: </w:t>
            </w:r>
            <w:r w:rsidRPr="00646C11">
              <w:rPr>
                <w:rFonts w:ascii="Arial" w:hAnsi="Arial" w:cs="Arial"/>
                <w:b/>
                <w:sz w:val="24"/>
                <w:szCs w:val="24"/>
              </w:rPr>
              <w:tab/>
            </w:r>
            <w:r w:rsidR="00A3616F" w:rsidRPr="00646C11">
              <w:rPr>
                <w:rFonts w:ascii="Arial" w:hAnsi="Arial" w:cs="Arial"/>
                <w:b/>
                <w:bCs/>
                <w:color w:val="000000"/>
                <w:sz w:val="24"/>
                <w:szCs w:val="24"/>
              </w:rPr>
              <w:t xml:space="preserve">NI &amp; </w:t>
            </w:r>
            <w:r w:rsidR="00300ADC">
              <w:rPr>
                <w:rFonts w:ascii="Arial" w:hAnsi="Arial" w:cs="Arial"/>
                <w:b/>
                <w:bCs/>
                <w:color w:val="000000"/>
                <w:sz w:val="24"/>
                <w:szCs w:val="24"/>
              </w:rPr>
              <w:t>NMD</w:t>
            </w:r>
            <w:r w:rsidR="00A3616F" w:rsidRPr="00646C11">
              <w:rPr>
                <w:rFonts w:ascii="Arial" w:hAnsi="Arial" w:cs="Arial"/>
                <w:b/>
                <w:bCs/>
                <w:color w:val="000000"/>
                <w:sz w:val="24"/>
                <w:szCs w:val="24"/>
              </w:rPr>
              <w:t xml:space="preserve"> Household Projections (2008-2030)</w:t>
            </w:r>
          </w:p>
        </w:tc>
      </w:tr>
      <w:tr w:rsidR="008F5BC0" w:rsidRPr="00646C11" w:rsidTr="00617F94">
        <w:trPr>
          <w:jc w:val="center"/>
        </w:trPr>
        <w:tc>
          <w:tcPr>
            <w:tcW w:w="9376" w:type="dxa"/>
          </w:tcPr>
          <w:p w:rsidR="008F5BC0" w:rsidRPr="00646C11" w:rsidRDefault="003158B7" w:rsidP="009253BC">
            <w:pPr>
              <w:rPr>
                <w:rFonts w:ascii="Arial" w:hAnsi="Arial" w:cs="Arial"/>
                <w:b/>
                <w:sz w:val="24"/>
                <w:szCs w:val="24"/>
              </w:rPr>
            </w:pPr>
            <w:r w:rsidRPr="00646C11">
              <w:rPr>
                <w:rFonts w:ascii="Arial" w:hAnsi="Arial" w:cs="Arial"/>
                <w:b/>
                <w:sz w:val="24"/>
                <w:szCs w:val="24"/>
              </w:rPr>
              <w:t>Table 1</w:t>
            </w:r>
            <w:r w:rsidR="00300ADC">
              <w:rPr>
                <w:rFonts w:ascii="Arial" w:hAnsi="Arial" w:cs="Arial"/>
                <w:b/>
                <w:sz w:val="24"/>
                <w:szCs w:val="24"/>
              </w:rPr>
              <w:t>1</w:t>
            </w:r>
            <w:r w:rsidRPr="00646C11">
              <w:rPr>
                <w:rFonts w:ascii="Arial" w:hAnsi="Arial" w:cs="Arial"/>
                <w:b/>
                <w:sz w:val="24"/>
                <w:szCs w:val="24"/>
              </w:rPr>
              <w:t xml:space="preserve">: </w:t>
            </w:r>
            <w:r w:rsidRPr="00646C11">
              <w:rPr>
                <w:rFonts w:ascii="Arial" w:hAnsi="Arial" w:cs="Arial"/>
                <w:b/>
                <w:sz w:val="24"/>
                <w:szCs w:val="24"/>
              </w:rPr>
              <w:tab/>
            </w:r>
            <w:r w:rsidR="00ED1F83" w:rsidRPr="00646C11">
              <w:rPr>
                <w:rFonts w:ascii="Arial" w:hAnsi="Arial" w:cs="Arial"/>
                <w:b/>
                <w:sz w:val="24"/>
                <w:szCs w:val="24"/>
              </w:rPr>
              <w:t xml:space="preserve">Accommodating Housing Growth in </w:t>
            </w:r>
            <w:r w:rsidR="009253BC">
              <w:rPr>
                <w:rFonts w:ascii="Arial" w:hAnsi="Arial" w:cs="Arial"/>
                <w:b/>
                <w:sz w:val="24"/>
                <w:szCs w:val="24"/>
              </w:rPr>
              <w:t xml:space="preserve">Newry &amp; </w:t>
            </w:r>
            <w:proofErr w:type="spellStart"/>
            <w:r w:rsidR="009253BC">
              <w:rPr>
                <w:rFonts w:ascii="Arial" w:hAnsi="Arial" w:cs="Arial"/>
                <w:b/>
                <w:sz w:val="24"/>
                <w:szCs w:val="24"/>
              </w:rPr>
              <w:t>Mourne</w:t>
            </w:r>
            <w:proofErr w:type="spellEnd"/>
            <w:r w:rsidR="009253BC">
              <w:rPr>
                <w:rFonts w:ascii="Arial" w:hAnsi="Arial" w:cs="Arial"/>
                <w:b/>
                <w:sz w:val="24"/>
                <w:szCs w:val="24"/>
              </w:rPr>
              <w:t xml:space="preserve">         </w:t>
            </w:r>
          </w:p>
        </w:tc>
      </w:tr>
      <w:tr w:rsidR="003158B7" w:rsidRPr="00646C11" w:rsidTr="00617F94">
        <w:trPr>
          <w:jc w:val="center"/>
        </w:trPr>
        <w:tc>
          <w:tcPr>
            <w:tcW w:w="9376" w:type="dxa"/>
          </w:tcPr>
          <w:p w:rsidR="003158B7" w:rsidRPr="00646C11" w:rsidRDefault="00773750" w:rsidP="009253BC">
            <w:pPr>
              <w:rPr>
                <w:rFonts w:ascii="Arial" w:hAnsi="Arial" w:cs="Arial"/>
                <w:b/>
                <w:sz w:val="24"/>
                <w:szCs w:val="24"/>
              </w:rPr>
            </w:pPr>
            <w:r w:rsidRPr="00646C11">
              <w:rPr>
                <w:rFonts w:ascii="Arial" w:hAnsi="Arial" w:cs="Arial"/>
                <w:b/>
                <w:sz w:val="24"/>
                <w:szCs w:val="24"/>
              </w:rPr>
              <w:t>Table 1</w:t>
            </w:r>
            <w:r w:rsidR="00300ADC">
              <w:rPr>
                <w:rFonts w:ascii="Arial" w:hAnsi="Arial" w:cs="Arial"/>
                <w:b/>
                <w:sz w:val="24"/>
                <w:szCs w:val="24"/>
              </w:rPr>
              <w:t>2</w:t>
            </w:r>
            <w:r w:rsidRPr="00646C11">
              <w:rPr>
                <w:rFonts w:ascii="Arial" w:hAnsi="Arial" w:cs="Arial"/>
                <w:b/>
                <w:sz w:val="24"/>
                <w:szCs w:val="24"/>
              </w:rPr>
              <w:t xml:space="preserve">: </w:t>
            </w:r>
            <w:r w:rsidRPr="00646C11">
              <w:rPr>
                <w:rFonts w:ascii="Arial" w:hAnsi="Arial" w:cs="Arial"/>
                <w:b/>
                <w:sz w:val="24"/>
                <w:szCs w:val="24"/>
              </w:rPr>
              <w:tab/>
            </w:r>
            <w:r w:rsidR="00ED1F83" w:rsidRPr="00646C11">
              <w:rPr>
                <w:rFonts w:ascii="Arial" w:hAnsi="Arial" w:cs="Arial"/>
                <w:b/>
                <w:sz w:val="24"/>
                <w:szCs w:val="24"/>
              </w:rPr>
              <w:t xml:space="preserve">Accommodating Housing Growth in </w:t>
            </w:r>
            <w:r w:rsidR="009253BC">
              <w:rPr>
                <w:rFonts w:ascii="Arial" w:hAnsi="Arial" w:cs="Arial"/>
                <w:b/>
                <w:sz w:val="24"/>
                <w:szCs w:val="24"/>
              </w:rPr>
              <w:t>Down</w:t>
            </w:r>
          </w:p>
        </w:tc>
      </w:tr>
      <w:tr w:rsidR="000F2256" w:rsidRPr="00646C11" w:rsidTr="00617F94">
        <w:trPr>
          <w:jc w:val="center"/>
        </w:trPr>
        <w:tc>
          <w:tcPr>
            <w:tcW w:w="9376" w:type="dxa"/>
          </w:tcPr>
          <w:p w:rsidR="000F2256" w:rsidRPr="00646C11" w:rsidRDefault="000F2256" w:rsidP="009253BC">
            <w:pPr>
              <w:rPr>
                <w:rFonts w:ascii="Arial" w:hAnsi="Arial" w:cs="Arial"/>
                <w:b/>
                <w:sz w:val="24"/>
                <w:szCs w:val="24"/>
                <w:highlight w:val="red"/>
              </w:rPr>
            </w:pPr>
            <w:r w:rsidRPr="00646C11">
              <w:rPr>
                <w:rFonts w:ascii="Arial" w:hAnsi="Arial" w:cs="Arial"/>
                <w:b/>
                <w:sz w:val="24"/>
                <w:szCs w:val="24"/>
              </w:rPr>
              <w:t>Table 1</w:t>
            </w:r>
            <w:r w:rsidR="009253BC">
              <w:rPr>
                <w:rFonts w:ascii="Arial" w:hAnsi="Arial" w:cs="Arial"/>
                <w:b/>
                <w:sz w:val="24"/>
                <w:szCs w:val="24"/>
              </w:rPr>
              <w:t>3</w:t>
            </w:r>
            <w:r w:rsidRPr="00646C11">
              <w:rPr>
                <w:rFonts w:ascii="Arial" w:hAnsi="Arial" w:cs="Arial"/>
                <w:b/>
                <w:sz w:val="24"/>
                <w:szCs w:val="24"/>
              </w:rPr>
              <w:t>:</w:t>
            </w:r>
            <w:r w:rsidRPr="00646C11">
              <w:rPr>
                <w:rFonts w:ascii="Arial" w:hAnsi="Arial" w:cs="Arial"/>
                <w:b/>
                <w:sz w:val="24"/>
                <w:szCs w:val="24"/>
              </w:rPr>
              <w:tab/>
              <w:t xml:space="preserve">Housing Completions in the RDS </w:t>
            </w:r>
            <w:r w:rsidR="00A43B54" w:rsidRPr="00646C11">
              <w:rPr>
                <w:rFonts w:ascii="Arial" w:hAnsi="Arial" w:cs="Arial"/>
                <w:b/>
                <w:sz w:val="24"/>
                <w:szCs w:val="24"/>
              </w:rPr>
              <w:t>p</w:t>
            </w:r>
            <w:r w:rsidRPr="00646C11">
              <w:rPr>
                <w:rFonts w:ascii="Arial" w:hAnsi="Arial" w:cs="Arial"/>
                <w:b/>
                <w:sz w:val="24"/>
                <w:szCs w:val="24"/>
              </w:rPr>
              <w:t>eriod</w:t>
            </w:r>
            <w:r w:rsidR="00A43B54" w:rsidRPr="00646C11">
              <w:rPr>
                <w:rFonts w:ascii="Arial" w:hAnsi="Arial" w:cs="Arial"/>
                <w:b/>
                <w:sz w:val="24"/>
                <w:szCs w:val="24"/>
              </w:rPr>
              <w:t xml:space="preserve"> </w:t>
            </w:r>
            <w:r w:rsidR="00EC6CF0" w:rsidRPr="00646C11">
              <w:rPr>
                <w:rFonts w:ascii="Arial" w:hAnsi="Arial" w:cs="Arial"/>
                <w:b/>
                <w:sz w:val="24"/>
                <w:szCs w:val="24"/>
              </w:rPr>
              <w:t>(</w:t>
            </w:r>
            <w:r w:rsidR="00A43B54" w:rsidRPr="00646C11">
              <w:rPr>
                <w:rFonts w:ascii="Arial" w:hAnsi="Arial" w:cs="Arial"/>
                <w:b/>
                <w:sz w:val="24"/>
                <w:szCs w:val="24"/>
              </w:rPr>
              <w:t>010199-310308</w:t>
            </w:r>
            <w:r w:rsidR="00EC6CF0" w:rsidRPr="00646C11">
              <w:rPr>
                <w:rFonts w:ascii="Arial" w:hAnsi="Arial" w:cs="Arial"/>
                <w:b/>
                <w:sz w:val="24"/>
                <w:szCs w:val="24"/>
              </w:rPr>
              <w:t>)</w:t>
            </w:r>
          </w:p>
        </w:tc>
      </w:tr>
      <w:tr w:rsidR="004F0891" w:rsidRPr="00646C11" w:rsidTr="00617F94">
        <w:trPr>
          <w:jc w:val="center"/>
        </w:trPr>
        <w:tc>
          <w:tcPr>
            <w:tcW w:w="9376" w:type="dxa"/>
          </w:tcPr>
          <w:p w:rsidR="004F0891" w:rsidRPr="00646C11" w:rsidRDefault="004F0891" w:rsidP="009253BC">
            <w:pPr>
              <w:rPr>
                <w:rFonts w:ascii="Arial" w:hAnsi="Arial" w:cs="Arial"/>
                <w:b/>
                <w:sz w:val="24"/>
                <w:szCs w:val="24"/>
                <w:highlight w:val="red"/>
              </w:rPr>
            </w:pPr>
            <w:r w:rsidRPr="00646C11">
              <w:rPr>
                <w:rFonts w:ascii="Arial" w:hAnsi="Arial" w:cs="Arial"/>
                <w:b/>
                <w:sz w:val="24"/>
                <w:szCs w:val="24"/>
              </w:rPr>
              <w:t>Table 1</w:t>
            </w:r>
            <w:r w:rsidR="009253BC">
              <w:rPr>
                <w:rFonts w:ascii="Arial" w:hAnsi="Arial" w:cs="Arial"/>
                <w:b/>
                <w:sz w:val="24"/>
                <w:szCs w:val="24"/>
              </w:rPr>
              <w:t>4</w:t>
            </w:r>
            <w:r w:rsidRPr="00646C11">
              <w:rPr>
                <w:rFonts w:ascii="Arial" w:hAnsi="Arial" w:cs="Arial"/>
                <w:b/>
                <w:sz w:val="24"/>
                <w:szCs w:val="24"/>
              </w:rPr>
              <w:t>:</w:t>
            </w:r>
            <w:r w:rsidRPr="00646C11">
              <w:rPr>
                <w:rFonts w:ascii="Arial" w:hAnsi="Arial" w:cs="Arial"/>
                <w:b/>
                <w:sz w:val="24"/>
                <w:szCs w:val="24"/>
              </w:rPr>
              <w:tab/>
            </w:r>
            <w:r w:rsidR="00A43B54" w:rsidRPr="00646C11">
              <w:rPr>
                <w:rFonts w:ascii="Arial" w:hAnsi="Arial" w:cs="Arial"/>
                <w:b/>
                <w:sz w:val="24"/>
                <w:szCs w:val="24"/>
              </w:rPr>
              <w:t xml:space="preserve">Housing Completions in the RDS period </w:t>
            </w:r>
            <w:r w:rsidR="00EC6CF0" w:rsidRPr="00646C11">
              <w:rPr>
                <w:rFonts w:ascii="Arial" w:hAnsi="Arial" w:cs="Arial"/>
                <w:b/>
                <w:sz w:val="24"/>
                <w:szCs w:val="24"/>
              </w:rPr>
              <w:t>(</w:t>
            </w:r>
            <w:r w:rsidR="00A43B54" w:rsidRPr="00646C11">
              <w:rPr>
                <w:rFonts w:ascii="Arial" w:hAnsi="Arial" w:cs="Arial"/>
                <w:b/>
                <w:sz w:val="24"/>
                <w:szCs w:val="24"/>
              </w:rPr>
              <w:t>010408-310713</w:t>
            </w:r>
            <w:r w:rsidR="00EC6CF0" w:rsidRPr="00646C11">
              <w:rPr>
                <w:rFonts w:ascii="Arial" w:hAnsi="Arial" w:cs="Arial"/>
                <w:b/>
                <w:sz w:val="24"/>
                <w:szCs w:val="24"/>
              </w:rPr>
              <w:t>)</w:t>
            </w:r>
          </w:p>
        </w:tc>
      </w:tr>
      <w:tr w:rsidR="008F5BC0" w:rsidRPr="00646C11" w:rsidTr="00617F94">
        <w:trPr>
          <w:jc w:val="center"/>
        </w:trPr>
        <w:tc>
          <w:tcPr>
            <w:tcW w:w="9376" w:type="dxa"/>
          </w:tcPr>
          <w:p w:rsidR="008F5BC0" w:rsidRPr="00646C11" w:rsidRDefault="008F5BC0" w:rsidP="009253BC">
            <w:pPr>
              <w:rPr>
                <w:rFonts w:ascii="Arial" w:hAnsi="Arial" w:cs="Arial"/>
                <w:b/>
                <w:sz w:val="24"/>
                <w:szCs w:val="24"/>
              </w:rPr>
            </w:pPr>
            <w:r w:rsidRPr="00646C11">
              <w:rPr>
                <w:rFonts w:ascii="Arial" w:hAnsi="Arial" w:cs="Arial"/>
                <w:b/>
                <w:sz w:val="24"/>
                <w:szCs w:val="24"/>
              </w:rPr>
              <w:t xml:space="preserve">Table </w:t>
            </w:r>
            <w:r w:rsidR="009253BC">
              <w:rPr>
                <w:rFonts w:ascii="Arial" w:hAnsi="Arial" w:cs="Arial"/>
                <w:b/>
                <w:sz w:val="24"/>
                <w:szCs w:val="24"/>
              </w:rPr>
              <w:t>15</w:t>
            </w:r>
            <w:r w:rsidRPr="00646C11">
              <w:rPr>
                <w:rFonts w:ascii="Arial" w:hAnsi="Arial" w:cs="Arial"/>
                <w:b/>
                <w:sz w:val="24"/>
                <w:szCs w:val="24"/>
              </w:rPr>
              <w:t xml:space="preserve">: </w:t>
            </w:r>
            <w:r w:rsidRPr="00646C11">
              <w:rPr>
                <w:rFonts w:ascii="Arial" w:hAnsi="Arial" w:cs="Arial"/>
                <w:b/>
                <w:sz w:val="24"/>
                <w:szCs w:val="24"/>
              </w:rPr>
              <w:tab/>
            </w:r>
            <w:r w:rsidR="00936E62">
              <w:rPr>
                <w:rFonts w:ascii="Arial" w:hAnsi="Arial" w:cs="Arial"/>
                <w:b/>
                <w:sz w:val="24"/>
                <w:szCs w:val="24"/>
              </w:rPr>
              <w:t>Down</w:t>
            </w:r>
            <w:r w:rsidR="00A43B54" w:rsidRPr="00646C11">
              <w:rPr>
                <w:rFonts w:ascii="Arial" w:hAnsi="Arial" w:cs="Arial"/>
                <w:b/>
                <w:sz w:val="24"/>
                <w:szCs w:val="24"/>
              </w:rPr>
              <w:t xml:space="preserve"> District Housing Land Supply </w:t>
            </w:r>
          </w:p>
        </w:tc>
      </w:tr>
      <w:tr w:rsidR="008F5BC0" w:rsidRPr="00646C11" w:rsidTr="00617F94">
        <w:trPr>
          <w:jc w:val="center"/>
        </w:trPr>
        <w:tc>
          <w:tcPr>
            <w:tcW w:w="9376" w:type="dxa"/>
          </w:tcPr>
          <w:p w:rsidR="008F5BC0" w:rsidRPr="00646C11" w:rsidRDefault="008F5BC0" w:rsidP="009253BC">
            <w:pPr>
              <w:rPr>
                <w:rFonts w:ascii="Arial" w:hAnsi="Arial" w:cs="Arial"/>
                <w:b/>
                <w:sz w:val="24"/>
                <w:szCs w:val="24"/>
              </w:rPr>
            </w:pPr>
            <w:r w:rsidRPr="00646C11">
              <w:rPr>
                <w:rFonts w:ascii="Arial" w:hAnsi="Arial" w:cs="Arial"/>
                <w:b/>
                <w:sz w:val="24"/>
                <w:szCs w:val="24"/>
              </w:rPr>
              <w:t xml:space="preserve">Table </w:t>
            </w:r>
            <w:r w:rsidR="009253BC">
              <w:rPr>
                <w:rFonts w:ascii="Arial" w:hAnsi="Arial" w:cs="Arial"/>
                <w:b/>
                <w:sz w:val="24"/>
                <w:szCs w:val="24"/>
              </w:rPr>
              <w:t>16</w:t>
            </w:r>
            <w:r w:rsidRPr="00646C11">
              <w:rPr>
                <w:rFonts w:ascii="Arial" w:hAnsi="Arial" w:cs="Arial"/>
                <w:b/>
                <w:sz w:val="24"/>
                <w:szCs w:val="24"/>
              </w:rPr>
              <w:t>:</w:t>
            </w:r>
            <w:r w:rsidRPr="00646C11">
              <w:rPr>
                <w:rFonts w:ascii="Arial" w:hAnsi="Arial" w:cs="Arial"/>
                <w:b/>
                <w:sz w:val="24"/>
                <w:szCs w:val="24"/>
              </w:rPr>
              <w:tab/>
            </w:r>
            <w:r w:rsidR="00936E62">
              <w:rPr>
                <w:rFonts w:ascii="Arial" w:hAnsi="Arial" w:cs="Arial"/>
                <w:b/>
                <w:sz w:val="24"/>
                <w:szCs w:val="24"/>
              </w:rPr>
              <w:t xml:space="preserve">Newry &amp; </w:t>
            </w:r>
            <w:proofErr w:type="spellStart"/>
            <w:r w:rsidR="00936E62">
              <w:rPr>
                <w:rFonts w:ascii="Arial" w:hAnsi="Arial" w:cs="Arial"/>
                <w:b/>
                <w:sz w:val="24"/>
                <w:szCs w:val="24"/>
              </w:rPr>
              <w:t>Mourne</w:t>
            </w:r>
            <w:proofErr w:type="spellEnd"/>
            <w:r w:rsidR="00A43B54" w:rsidRPr="00646C11">
              <w:rPr>
                <w:rFonts w:ascii="Arial" w:hAnsi="Arial" w:cs="Arial"/>
                <w:b/>
                <w:sz w:val="24"/>
                <w:szCs w:val="24"/>
              </w:rPr>
              <w:t xml:space="preserve"> District Housing Land Supply</w:t>
            </w:r>
          </w:p>
        </w:tc>
      </w:tr>
      <w:tr w:rsidR="00A43B54" w:rsidRPr="00646C11" w:rsidTr="00617F94">
        <w:trPr>
          <w:jc w:val="center"/>
        </w:trPr>
        <w:tc>
          <w:tcPr>
            <w:tcW w:w="9376" w:type="dxa"/>
          </w:tcPr>
          <w:p w:rsidR="00A43B54" w:rsidRPr="00646C11" w:rsidRDefault="00A43B54" w:rsidP="009253BC">
            <w:pPr>
              <w:rPr>
                <w:rFonts w:ascii="Arial" w:hAnsi="Arial" w:cs="Arial"/>
                <w:b/>
                <w:sz w:val="24"/>
                <w:szCs w:val="24"/>
                <w:highlight w:val="red"/>
              </w:rPr>
            </w:pPr>
            <w:r w:rsidRPr="00646C11">
              <w:rPr>
                <w:rFonts w:ascii="Arial" w:hAnsi="Arial" w:cs="Arial"/>
                <w:b/>
                <w:sz w:val="24"/>
                <w:szCs w:val="24"/>
              </w:rPr>
              <w:t xml:space="preserve">Table </w:t>
            </w:r>
            <w:r w:rsidR="009253BC">
              <w:rPr>
                <w:rFonts w:ascii="Arial" w:hAnsi="Arial" w:cs="Arial"/>
                <w:b/>
                <w:sz w:val="24"/>
                <w:szCs w:val="24"/>
              </w:rPr>
              <w:t>17</w:t>
            </w:r>
            <w:r w:rsidRPr="00646C11">
              <w:rPr>
                <w:rFonts w:ascii="Arial" w:hAnsi="Arial" w:cs="Arial"/>
                <w:b/>
                <w:sz w:val="24"/>
                <w:szCs w:val="24"/>
              </w:rPr>
              <w:t xml:space="preserve">: </w:t>
            </w:r>
            <w:r w:rsidRPr="00646C11">
              <w:rPr>
                <w:rFonts w:ascii="Arial" w:hAnsi="Arial" w:cs="Arial"/>
                <w:b/>
                <w:sz w:val="24"/>
                <w:szCs w:val="24"/>
              </w:rPr>
              <w:tab/>
            </w:r>
            <w:r w:rsidR="008857B8">
              <w:rPr>
                <w:rFonts w:ascii="Arial" w:hAnsi="Arial" w:cs="Arial"/>
                <w:b/>
                <w:sz w:val="24"/>
                <w:szCs w:val="24"/>
              </w:rPr>
              <w:t>NMD</w:t>
            </w:r>
            <w:r w:rsidRPr="00646C11">
              <w:rPr>
                <w:rFonts w:ascii="Arial" w:hAnsi="Arial" w:cs="Arial"/>
                <w:b/>
                <w:sz w:val="24"/>
                <w:szCs w:val="24"/>
              </w:rPr>
              <w:t xml:space="preserve"> Planning Approvals (2004-2014) </w:t>
            </w:r>
          </w:p>
        </w:tc>
      </w:tr>
    </w:tbl>
    <w:p w:rsidR="004027D3" w:rsidRPr="00646C11" w:rsidRDefault="004027D3" w:rsidP="00B93FCE">
      <w:pPr>
        <w:spacing w:after="0" w:line="240" w:lineRule="auto"/>
        <w:rPr>
          <w:rFonts w:ascii="Arial" w:hAnsi="Arial" w:cs="Arial"/>
          <w:b/>
          <w:shadow/>
          <w:color w:val="17365D" w:themeColor="text2" w:themeShade="BF"/>
          <w:sz w:val="40"/>
          <w:szCs w:val="40"/>
          <w:highlight w:val="red"/>
        </w:rPr>
      </w:pPr>
    </w:p>
    <w:tbl>
      <w:tblPr>
        <w:tblStyle w:val="TableGrid"/>
        <w:tblW w:w="0" w:type="auto"/>
        <w:jc w:val="center"/>
        <w:tblInd w:w="-492" w:type="dxa"/>
        <w:tblLook w:val="04A0"/>
      </w:tblPr>
      <w:tblGrid>
        <w:gridCol w:w="9438"/>
      </w:tblGrid>
      <w:tr w:rsidR="008F5BC0" w:rsidRPr="00646C11" w:rsidTr="00617F94">
        <w:trPr>
          <w:jc w:val="center"/>
        </w:trPr>
        <w:tc>
          <w:tcPr>
            <w:tcW w:w="9438" w:type="dxa"/>
          </w:tcPr>
          <w:p w:rsidR="008F5BC0" w:rsidRPr="00646C11" w:rsidRDefault="008F5BC0" w:rsidP="00A41579">
            <w:pPr>
              <w:rPr>
                <w:rFonts w:ascii="Arial" w:hAnsi="Arial" w:cs="Arial"/>
                <w:b/>
                <w:shadow/>
                <w:color w:val="17365D" w:themeColor="text2" w:themeShade="BF"/>
                <w:sz w:val="40"/>
                <w:szCs w:val="40"/>
                <w:highlight w:val="red"/>
              </w:rPr>
            </w:pPr>
            <w:r w:rsidRPr="00646C11">
              <w:rPr>
                <w:rFonts w:ascii="Arial" w:hAnsi="Arial" w:cs="Arial"/>
                <w:b/>
                <w:shadow/>
                <w:color w:val="17365D" w:themeColor="text2" w:themeShade="BF"/>
                <w:sz w:val="40"/>
                <w:szCs w:val="40"/>
              </w:rPr>
              <w:t>FIGURES</w:t>
            </w:r>
            <w:r w:rsidRPr="00646C11">
              <w:rPr>
                <w:rFonts w:ascii="Arial" w:hAnsi="Arial" w:cs="Arial"/>
                <w:b/>
                <w:shadow/>
                <w:color w:val="17365D" w:themeColor="text2" w:themeShade="BF"/>
                <w:sz w:val="40"/>
                <w:szCs w:val="40"/>
                <w:highlight w:val="red"/>
              </w:rPr>
              <w:t xml:space="preserve"> </w:t>
            </w:r>
          </w:p>
        </w:tc>
      </w:tr>
      <w:tr w:rsidR="008F5BC0" w:rsidRPr="00646C11" w:rsidTr="00617F94">
        <w:trPr>
          <w:jc w:val="center"/>
        </w:trPr>
        <w:tc>
          <w:tcPr>
            <w:tcW w:w="9438" w:type="dxa"/>
          </w:tcPr>
          <w:p w:rsidR="008F5BC0" w:rsidRPr="00646C11" w:rsidRDefault="008F5BC0" w:rsidP="00A41579">
            <w:pPr>
              <w:rPr>
                <w:rFonts w:ascii="Arial" w:hAnsi="Arial" w:cs="Arial"/>
                <w:b/>
                <w:shadow/>
                <w:color w:val="17365D" w:themeColor="text2" w:themeShade="BF"/>
                <w:sz w:val="24"/>
                <w:szCs w:val="24"/>
                <w:highlight w:val="red"/>
              </w:rPr>
            </w:pPr>
          </w:p>
        </w:tc>
      </w:tr>
      <w:tr w:rsidR="008F5BC0" w:rsidRPr="00646C11" w:rsidTr="00617F94">
        <w:trPr>
          <w:jc w:val="center"/>
        </w:trPr>
        <w:tc>
          <w:tcPr>
            <w:tcW w:w="9438" w:type="dxa"/>
          </w:tcPr>
          <w:p w:rsidR="008F5BC0" w:rsidRPr="00646C11" w:rsidRDefault="008F5BC0" w:rsidP="008857B8">
            <w:pPr>
              <w:contextualSpacing/>
              <w:rPr>
                <w:rFonts w:ascii="Arial" w:hAnsi="Arial" w:cs="Arial"/>
                <w:b/>
                <w:sz w:val="24"/>
                <w:szCs w:val="24"/>
                <w:highlight w:val="red"/>
              </w:rPr>
            </w:pPr>
            <w:r w:rsidRPr="00646C11">
              <w:rPr>
                <w:rFonts w:ascii="Arial" w:hAnsi="Arial" w:cs="Arial"/>
                <w:b/>
                <w:sz w:val="24"/>
                <w:szCs w:val="24"/>
              </w:rPr>
              <w:t>Fig</w:t>
            </w:r>
            <w:r w:rsidR="0071339C" w:rsidRPr="00646C11">
              <w:rPr>
                <w:rFonts w:ascii="Arial" w:hAnsi="Arial" w:cs="Arial"/>
                <w:b/>
                <w:sz w:val="24"/>
                <w:szCs w:val="24"/>
              </w:rPr>
              <w:t>ure</w:t>
            </w:r>
            <w:r w:rsidRPr="00646C11">
              <w:rPr>
                <w:rFonts w:ascii="Arial" w:hAnsi="Arial" w:cs="Arial"/>
                <w:b/>
                <w:sz w:val="24"/>
                <w:szCs w:val="24"/>
              </w:rPr>
              <w:t xml:space="preserve"> 1:</w:t>
            </w:r>
            <w:r w:rsidRPr="00646C11">
              <w:rPr>
                <w:rFonts w:ascii="Arial" w:hAnsi="Arial" w:cs="Arial"/>
                <w:b/>
                <w:sz w:val="24"/>
                <w:szCs w:val="24"/>
              </w:rPr>
              <w:tab/>
            </w:r>
            <w:r w:rsidR="00113690" w:rsidRPr="00646C11">
              <w:rPr>
                <w:rFonts w:ascii="Arial" w:hAnsi="Arial" w:cs="Arial"/>
                <w:b/>
                <w:sz w:val="24"/>
                <w:szCs w:val="24"/>
              </w:rPr>
              <w:t xml:space="preserve">Change in </w:t>
            </w:r>
            <w:r w:rsidR="008857B8">
              <w:rPr>
                <w:rFonts w:ascii="Arial" w:hAnsi="Arial" w:cs="Arial"/>
                <w:b/>
                <w:sz w:val="24"/>
                <w:szCs w:val="24"/>
              </w:rPr>
              <w:t>NMD</w:t>
            </w:r>
            <w:r w:rsidR="00113690" w:rsidRPr="00646C11">
              <w:rPr>
                <w:rFonts w:ascii="Arial" w:hAnsi="Arial" w:cs="Arial"/>
                <w:b/>
                <w:sz w:val="24"/>
                <w:szCs w:val="24"/>
              </w:rPr>
              <w:t xml:space="preserve"> Housing Tenure 2001-2011</w:t>
            </w:r>
          </w:p>
        </w:tc>
      </w:tr>
      <w:tr w:rsidR="008F5BC0" w:rsidRPr="00646C11" w:rsidTr="00617F94">
        <w:trPr>
          <w:jc w:val="center"/>
        </w:trPr>
        <w:tc>
          <w:tcPr>
            <w:tcW w:w="9438" w:type="dxa"/>
          </w:tcPr>
          <w:p w:rsidR="008F5BC0" w:rsidRPr="00646C11" w:rsidRDefault="008F5BC0" w:rsidP="008857B8">
            <w:pPr>
              <w:contextualSpacing/>
              <w:rPr>
                <w:rFonts w:ascii="Arial" w:hAnsi="Arial" w:cs="Arial"/>
                <w:b/>
                <w:sz w:val="24"/>
                <w:szCs w:val="24"/>
                <w:highlight w:val="red"/>
              </w:rPr>
            </w:pPr>
            <w:r w:rsidRPr="00646C11">
              <w:rPr>
                <w:rFonts w:ascii="Arial" w:hAnsi="Arial" w:cs="Arial"/>
                <w:b/>
                <w:sz w:val="24"/>
                <w:szCs w:val="24"/>
              </w:rPr>
              <w:t>Fig</w:t>
            </w:r>
            <w:r w:rsidR="0071339C" w:rsidRPr="00646C11">
              <w:rPr>
                <w:rFonts w:ascii="Arial" w:hAnsi="Arial" w:cs="Arial"/>
                <w:b/>
                <w:sz w:val="24"/>
                <w:szCs w:val="24"/>
              </w:rPr>
              <w:t>ure</w:t>
            </w:r>
            <w:r w:rsidR="006468C3" w:rsidRPr="00646C11">
              <w:rPr>
                <w:rFonts w:ascii="Arial" w:hAnsi="Arial" w:cs="Arial"/>
                <w:b/>
                <w:sz w:val="24"/>
                <w:szCs w:val="24"/>
              </w:rPr>
              <w:t xml:space="preserve"> </w:t>
            </w:r>
            <w:r w:rsidRPr="00646C11">
              <w:rPr>
                <w:rFonts w:ascii="Arial" w:hAnsi="Arial" w:cs="Arial"/>
                <w:b/>
                <w:sz w:val="24"/>
                <w:szCs w:val="24"/>
              </w:rPr>
              <w:t xml:space="preserve">2:      </w:t>
            </w:r>
            <w:r w:rsidRPr="00646C11">
              <w:rPr>
                <w:rFonts w:ascii="Arial" w:hAnsi="Arial" w:cs="Arial"/>
                <w:b/>
                <w:sz w:val="24"/>
                <w:szCs w:val="24"/>
              </w:rPr>
              <w:tab/>
            </w:r>
            <w:r w:rsidR="0071339C" w:rsidRPr="00646C11">
              <w:rPr>
                <w:rFonts w:ascii="Arial" w:hAnsi="Arial" w:cs="Arial"/>
                <w:b/>
                <w:sz w:val="24"/>
                <w:szCs w:val="24"/>
              </w:rPr>
              <w:t xml:space="preserve">NI &amp; </w:t>
            </w:r>
            <w:r w:rsidR="008857B8">
              <w:rPr>
                <w:rFonts w:ascii="Arial" w:hAnsi="Arial" w:cs="Arial"/>
                <w:b/>
                <w:sz w:val="24"/>
                <w:szCs w:val="24"/>
              </w:rPr>
              <w:t>NMD</w:t>
            </w:r>
            <w:r w:rsidR="0071339C" w:rsidRPr="00646C11">
              <w:rPr>
                <w:rFonts w:ascii="Arial" w:hAnsi="Arial" w:cs="Arial"/>
                <w:b/>
                <w:sz w:val="24"/>
                <w:szCs w:val="24"/>
              </w:rPr>
              <w:t xml:space="preserve"> </w:t>
            </w:r>
            <w:r w:rsidR="0071339C" w:rsidRPr="00646C11">
              <w:rPr>
                <w:rFonts w:ascii="Arial" w:hAnsi="Arial" w:cs="Arial"/>
                <w:b/>
                <w:bCs/>
                <w:sz w:val="24"/>
                <w:szCs w:val="24"/>
              </w:rPr>
              <w:t>Change in Household Type (2001-2011)</w:t>
            </w:r>
          </w:p>
        </w:tc>
      </w:tr>
      <w:tr w:rsidR="008F5BC0" w:rsidRPr="00E25473" w:rsidTr="00617F94">
        <w:trPr>
          <w:jc w:val="center"/>
        </w:trPr>
        <w:tc>
          <w:tcPr>
            <w:tcW w:w="9438" w:type="dxa"/>
          </w:tcPr>
          <w:p w:rsidR="008F5BC0" w:rsidRPr="00E25473" w:rsidRDefault="008F5BC0" w:rsidP="00552E50">
            <w:pPr>
              <w:contextualSpacing/>
              <w:rPr>
                <w:rFonts w:ascii="Arial" w:hAnsi="Arial" w:cs="Arial"/>
                <w:sz w:val="24"/>
                <w:szCs w:val="24"/>
                <w:highlight w:val="red"/>
              </w:rPr>
            </w:pPr>
          </w:p>
        </w:tc>
      </w:tr>
    </w:tbl>
    <w:p w:rsidR="00EC6CF0" w:rsidRDefault="004027D3">
      <w:pPr>
        <w:rPr>
          <w:rFonts w:ascii="Arial" w:hAnsi="Arial" w:cs="Arial"/>
          <w:sz w:val="24"/>
          <w:szCs w:val="24"/>
          <w:highlight w:val="red"/>
        </w:rPr>
      </w:pPr>
      <w:r w:rsidRPr="00E25473">
        <w:rPr>
          <w:rFonts w:ascii="Arial" w:hAnsi="Arial" w:cs="Arial"/>
          <w:sz w:val="24"/>
          <w:szCs w:val="24"/>
          <w:highlight w:val="red"/>
        </w:rPr>
        <w:t xml:space="preserve"> </w:t>
      </w:r>
    </w:p>
    <w:tbl>
      <w:tblPr>
        <w:tblStyle w:val="TableGrid"/>
        <w:tblW w:w="0" w:type="auto"/>
        <w:jc w:val="center"/>
        <w:tblInd w:w="-513" w:type="dxa"/>
        <w:tblLook w:val="04A0"/>
      </w:tblPr>
      <w:tblGrid>
        <w:gridCol w:w="9553"/>
      </w:tblGrid>
      <w:tr w:rsidR="008F5BC0" w:rsidRPr="00E25473" w:rsidTr="00617F94">
        <w:trPr>
          <w:jc w:val="center"/>
        </w:trPr>
        <w:tc>
          <w:tcPr>
            <w:tcW w:w="9553" w:type="dxa"/>
          </w:tcPr>
          <w:p w:rsidR="008F5BC0" w:rsidRPr="00646C11" w:rsidRDefault="008F5BC0" w:rsidP="00646C11">
            <w:pPr>
              <w:rPr>
                <w:rFonts w:ascii="Arial" w:hAnsi="Arial" w:cs="Arial"/>
                <w:sz w:val="40"/>
                <w:szCs w:val="40"/>
              </w:rPr>
            </w:pPr>
            <w:r w:rsidRPr="00646C11">
              <w:rPr>
                <w:rFonts w:ascii="Arial" w:hAnsi="Arial" w:cs="Arial"/>
                <w:b/>
                <w:shadow/>
                <w:color w:val="17365D" w:themeColor="text2" w:themeShade="BF"/>
                <w:sz w:val="40"/>
                <w:szCs w:val="40"/>
              </w:rPr>
              <w:t>APPENDI</w:t>
            </w:r>
            <w:r w:rsidR="00EC6CF0" w:rsidRPr="00646C11">
              <w:rPr>
                <w:rFonts w:ascii="Arial" w:hAnsi="Arial" w:cs="Arial"/>
                <w:b/>
                <w:shadow/>
                <w:color w:val="17365D" w:themeColor="text2" w:themeShade="BF"/>
                <w:sz w:val="40"/>
                <w:szCs w:val="40"/>
              </w:rPr>
              <w:t>CES</w:t>
            </w:r>
            <w:r w:rsidR="00FE4E06" w:rsidRPr="00646C11">
              <w:rPr>
                <w:rFonts w:ascii="Arial" w:hAnsi="Arial" w:cs="Arial"/>
                <w:b/>
                <w:shadow/>
                <w:color w:val="17365D" w:themeColor="text2" w:themeShade="BF"/>
                <w:sz w:val="40"/>
                <w:szCs w:val="40"/>
              </w:rPr>
              <w:t xml:space="preserve"> </w:t>
            </w:r>
          </w:p>
        </w:tc>
      </w:tr>
      <w:tr w:rsidR="008F5BC0" w:rsidRPr="00E25473" w:rsidTr="00617F94">
        <w:trPr>
          <w:jc w:val="center"/>
        </w:trPr>
        <w:tc>
          <w:tcPr>
            <w:tcW w:w="9553" w:type="dxa"/>
          </w:tcPr>
          <w:p w:rsidR="008F5BC0" w:rsidRPr="00646C11" w:rsidRDefault="008F5BC0" w:rsidP="00FE4E06">
            <w:pPr>
              <w:rPr>
                <w:rFonts w:ascii="Arial" w:hAnsi="Arial" w:cs="Arial"/>
              </w:rPr>
            </w:pPr>
          </w:p>
        </w:tc>
      </w:tr>
      <w:tr w:rsidR="00164F55" w:rsidRPr="00E25473" w:rsidTr="00617F94">
        <w:trPr>
          <w:jc w:val="center"/>
        </w:trPr>
        <w:tc>
          <w:tcPr>
            <w:tcW w:w="9553" w:type="dxa"/>
          </w:tcPr>
          <w:p w:rsidR="00164F55" w:rsidRPr="00646C11" w:rsidRDefault="00EC6CF0" w:rsidP="00C82A24">
            <w:pPr>
              <w:rPr>
                <w:rFonts w:ascii="Arial" w:hAnsi="Arial" w:cs="Arial"/>
                <w:b/>
                <w:sz w:val="24"/>
                <w:szCs w:val="24"/>
              </w:rPr>
            </w:pPr>
            <w:r w:rsidRPr="00646C11">
              <w:rPr>
                <w:rFonts w:ascii="Arial" w:hAnsi="Arial" w:cs="Arial"/>
                <w:b/>
                <w:sz w:val="24"/>
                <w:szCs w:val="24"/>
              </w:rPr>
              <w:t>Appendix</w:t>
            </w:r>
            <w:r w:rsidR="00164F55" w:rsidRPr="00646C11">
              <w:rPr>
                <w:rFonts w:ascii="Arial" w:hAnsi="Arial" w:cs="Arial"/>
                <w:b/>
                <w:sz w:val="24"/>
                <w:szCs w:val="24"/>
              </w:rPr>
              <w:t xml:space="preserve"> 1: </w:t>
            </w:r>
            <w:r w:rsidR="00C82A24" w:rsidRPr="00646C11">
              <w:rPr>
                <w:rFonts w:ascii="Arial" w:hAnsi="Arial" w:cs="Arial"/>
                <w:b/>
                <w:sz w:val="24"/>
                <w:szCs w:val="24"/>
              </w:rPr>
              <w:t xml:space="preserve">2013 Housing Monitor </w:t>
            </w:r>
            <w:r w:rsidR="00C82A24">
              <w:rPr>
                <w:rFonts w:ascii="Arial" w:hAnsi="Arial" w:cs="Arial"/>
                <w:b/>
                <w:sz w:val="24"/>
                <w:szCs w:val="24"/>
              </w:rPr>
              <w:t>NMD</w:t>
            </w:r>
            <w:r w:rsidR="00C82A24" w:rsidRPr="00646C11">
              <w:rPr>
                <w:rFonts w:ascii="Arial" w:hAnsi="Arial" w:cs="Arial"/>
                <w:b/>
                <w:sz w:val="24"/>
                <w:szCs w:val="24"/>
              </w:rPr>
              <w:t xml:space="preserve"> Settlement Status</w:t>
            </w:r>
          </w:p>
        </w:tc>
      </w:tr>
      <w:tr w:rsidR="00646C11" w:rsidRPr="00E25473" w:rsidTr="00617F94">
        <w:trPr>
          <w:jc w:val="center"/>
        </w:trPr>
        <w:tc>
          <w:tcPr>
            <w:tcW w:w="9553" w:type="dxa"/>
          </w:tcPr>
          <w:p w:rsidR="00646C11" w:rsidRPr="00646C11" w:rsidRDefault="00646C11" w:rsidP="00C82A24">
            <w:pPr>
              <w:rPr>
                <w:b/>
              </w:rPr>
            </w:pPr>
            <w:r w:rsidRPr="00646C11">
              <w:rPr>
                <w:rFonts w:ascii="Arial" w:hAnsi="Arial" w:cs="Arial"/>
                <w:b/>
                <w:sz w:val="24"/>
                <w:szCs w:val="24"/>
              </w:rPr>
              <w:t xml:space="preserve">Appendix 2: </w:t>
            </w:r>
            <w:r w:rsidR="00C82A24">
              <w:rPr>
                <w:rFonts w:ascii="Arial" w:hAnsi="Arial" w:cs="Arial"/>
                <w:b/>
                <w:sz w:val="24"/>
                <w:szCs w:val="24"/>
              </w:rPr>
              <w:t>NMD</w:t>
            </w:r>
            <w:r w:rsidR="00C82A24" w:rsidRPr="00646C11">
              <w:rPr>
                <w:rFonts w:ascii="Arial" w:hAnsi="Arial" w:cs="Arial"/>
                <w:b/>
                <w:sz w:val="24"/>
                <w:szCs w:val="24"/>
              </w:rPr>
              <w:t xml:space="preserve"> NIHE Social Housing Need</w:t>
            </w:r>
          </w:p>
        </w:tc>
      </w:tr>
      <w:tr w:rsidR="00646C11" w:rsidRPr="00E25473" w:rsidTr="00617F94">
        <w:trPr>
          <w:jc w:val="center"/>
        </w:trPr>
        <w:tc>
          <w:tcPr>
            <w:tcW w:w="9553" w:type="dxa"/>
          </w:tcPr>
          <w:p w:rsidR="00646C11" w:rsidRPr="00646C11" w:rsidRDefault="00646C11" w:rsidP="00C82A24">
            <w:pPr>
              <w:rPr>
                <w:b/>
              </w:rPr>
            </w:pPr>
            <w:r w:rsidRPr="00646C11">
              <w:rPr>
                <w:rFonts w:ascii="Arial" w:hAnsi="Arial" w:cs="Arial"/>
                <w:b/>
                <w:sz w:val="24"/>
                <w:szCs w:val="24"/>
              </w:rPr>
              <w:t xml:space="preserve">Appendix 3: </w:t>
            </w:r>
            <w:r w:rsidR="00C82A24">
              <w:rPr>
                <w:rFonts w:ascii="Arial" w:hAnsi="Arial" w:cs="Arial"/>
                <w:b/>
                <w:sz w:val="24"/>
                <w:szCs w:val="24"/>
              </w:rPr>
              <w:t>NMD</w:t>
            </w:r>
            <w:r w:rsidR="00C82A24" w:rsidRPr="00646C11">
              <w:rPr>
                <w:rFonts w:ascii="Arial" w:hAnsi="Arial" w:cs="Arial"/>
                <w:b/>
                <w:sz w:val="24"/>
                <w:szCs w:val="24"/>
              </w:rPr>
              <w:t xml:space="preserve"> Settlement </w:t>
            </w:r>
            <w:r w:rsidR="00C82A24">
              <w:rPr>
                <w:rFonts w:ascii="Arial" w:hAnsi="Arial" w:cs="Arial"/>
                <w:b/>
                <w:sz w:val="24"/>
                <w:szCs w:val="24"/>
              </w:rPr>
              <w:t>Hierarchy</w:t>
            </w:r>
          </w:p>
        </w:tc>
      </w:tr>
      <w:tr w:rsidR="00646C11" w:rsidRPr="00E25473" w:rsidTr="00617F94">
        <w:trPr>
          <w:jc w:val="center"/>
        </w:trPr>
        <w:tc>
          <w:tcPr>
            <w:tcW w:w="9553" w:type="dxa"/>
          </w:tcPr>
          <w:p w:rsidR="00646C11" w:rsidRPr="00646C11" w:rsidRDefault="00646C11" w:rsidP="00C82A24">
            <w:pPr>
              <w:rPr>
                <w:b/>
              </w:rPr>
            </w:pPr>
            <w:r w:rsidRPr="00646C11">
              <w:rPr>
                <w:rFonts w:ascii="Arial" w:hAnsi="Arial" w:cs="Arial"/>
                <w:b/>
                <w:sz w:val="24"/>
                <w:szCs w:val="24"/>
              </w:rPr>
              <w:t>Appendix 4:</w:t>
            </w:r>
            <w:r w:rsidR="004002F5">
              <w:rPr>
                <w:rFonts w:ascii="Arial" w:hAnsi="Arial" w:cs="Arial"/>
                <w:b/>
                <w:sz w:val="24"/>
                <w:szCs w:val="24"/>
              </w:rPr>
              <w:t xml:space="preserve"> </w:t>
            </w:r>
            <w:proofErr w:type="spellStart"/>
            <w:r w:rsidR="00C82A24">
              <w:rPr>
                <w:rFonts w:ascii="Arial" w:hAnsi="Arial" w:cs="Arial"/>
                <w:b/>
                <w:sz w:val="24"/>
                <w:szCs w:val="24"/>
              </w:rPr>
              <w:t>Ards</w:t>
            </w:r>
            <w:proofErr w:type="spellEnd"/>
            <w:r w:rsidR="00C82A24">
              <w:rPr>
                <w:rFonts w:ascii="Arial" w:hAnsi="Arial" w:cs="Arial"/>
                <w:b/>
                <w:sz w:val="24"/>
                <w:szCs w:val="24"/>
              </w:rPr>
              <w:t xml:space="preserve">  Down</w:t>
            </w:r>
            <w:r w:rsidR="00C82A24" w:rsidRPr="00646C11">
              <w:rPr>
                <w:rFonts w:ascii="Arial" w:hAnsi="Arial" w:cs="Arial"/>
                <w:b/>
                <w:sz w:val="24"/>
                <w:szCs w:val="24"/>
              </w:rPr>
              <w:t xml:space="preserve"> Area Plan 201</w:t>
            </w:r>
            <w:r w:rsidR="00C82A24">
              <w:rPr>
                <w:rFonts w:ascii="Arial" w:hAnsi="Arial" w:cs="Arial"/>
                <w:b/>
                <w:sz w:val="24"/>
                <w:szCs w:val="24"/>
              </w:rPr>
              <w:t>5</w:t>
            </w:r>
            <w:r w:rsidR="00C82A24" w:rsidRPr="00646C11">
              <w:rPr>
                <w:rFonts w:ascii="Arial" w:hAnsi="Arial" w:cs="Arial"/>
                <w:b/>
                <w:sz w:val="24"/>
                <w:szCs w:val="24"/>
              </w:rPr>
              <w:t xml:space="preserve"> Phase 2 Housing Lands</w:t>
            </w:r>
            <w:r w:rsidR="00C82A24">
              <w:rPr>
                <w:rFonts w:ascii="Arial" w:hAnsi="Arial" w:cs="Arial"/>
                <w:b/>
                <w:sz w:val="24"/>
                <w:szCs w:val="24"/>
              </w:rPr>
              <w:t xml:space="preserve"> (Down)</w:t>
            </w:r>
          </w:p>
        </w:tc>
      </w:tr>
      <w:tr w:rsidR="00164F55" w:rsidRPr="001D1AFD" w:rsidTr="00617F94">
        <w:trPr>
          <w:jc w:val="center"/>
        </w:trPr>
        <w:tc>
          <w:tcPr>
            <w:tcW w:w="9553" w:type="dxa"/>
          </w:tcPr>
          <w:p w:rsidR="00164F55" w:rsidRPr="002D17A6" w:rsidRDefault="00164F55"/>
        </w:tc>
      </w:tr>
    </w:tbl>
    <w:p w:rsidR="00E30AAF" w:rsidRDefault="00E30AAF">
      <w:pPr>
        <w:rPr>
          <w:b/>
          <w:highlight w:val="red"/>
        </w:rPr>
      </w:pPr>
    </w:p>
    <w:p w:rsidR="00AD18B1" w:rsidRDefault="00AD18B1">
      <w:pPr>
        <w:rPr>
          <w:rFonts w:ascii="Arial" w:hAnsi="Arial" w:cs="Arial"/>
          <w:b/>
          <w:sz w:val="24"/>
          <w:szCs w:val="24"/>
          <w:highlight w:val="cyan"/>
        </w:rPr>
      </w:pPr>
    </w:p>
    <w:p w:rsidR="00AD18B1" w:rsidRDefault="00AD18B1">
      <w:pPr>
        <w:rPr>
          <w:rFonts w:ascii="Arial" w:hAnsi="Arial" w:cs="Arial"/>
          <w:b/>
          <w:sz w:val="24"/>
          <w:szCs w:val="24"/>
          <w:highlight w:val="cyan"/>
        </w:rPr>
      </w:pPr>
      <w:r>
        <w:rPr>
          <w:rFonts w:ascii="Arial" w:hAnsi="Arial" w:cs="Arial"/>
          <w:b/>
          <w:sz w:val="24"/>
          <w:szCs w:val="24"/>
          <w:highlight w:val="cyan"/>
        </w:rPr>
        <w:br w:type="page"/>
      </w:r>
    </w:p>
    <w:p w:rsidR="00A469BB" w:rsidRDefault="005447AB">
      <w:pPr>
        <w:rPr>
          <w:rFonts w:ascii="Arial" w:eastAsia="Times New Roman" w:hAnsi="Arial" w:cs="Arial"/>
          <w:b/>
          <w:sz w:val="24"/>
          <w:szCs w:val="24"/>
          <w:highlight w:val="cyan"/>
          <w:lang w:eastAsia="en-GB"/>
        </w:rPr>
      </w:pPr>
      <w:r w:rsidRPr="005447AB">
        <w:rPr>
          <w:rFonts w:ascii="Arial" w:hAnsi="Arial" w:cs="Arial"/>
          <w:b/>
          <w:noProof/>
          <w:sz w:val="24"/>
          <w:szCs w:val="24"/>
          <w:lang w:eastAsia="en-GB"/>
        </w:rPr>
        <w:lastRenderedPageBreak/>
        <w:pict>
          <v:roundrect id="_x0000_s1099" style="position:absolute;margin-left:-.2pt;margin-top:525.75pt;width:492pt;height:151.5pt;z-index:251689984;mso-position-horizontal-relative:margin;mso-position-vertical-relative:page" arcsize="10923f" o:allowincell="f" fillcolor="#666 [1936]" strokecolor="#666 [1936]" strokeweight="1pt">
            <v:fill opacity="13107f" color2="fill lighten(51)" angle="-90" focusposition="1" focussize="" method="linear sigma" focus="100%" type="gradient"/>
            <v:imagedata embosscolor="shadow add(51)"/>
            <v:shadow on="t" type="perspective" color="#7f7f7f [1601]" opacity=".5" offset="1pt" offset2="-3pt"/>
            <v:textbox style="mso-next-textbox:#_x0000_s1099" inset="28.8pt,7.2pt,14.4pt,28.8pt">
              <w:txbxContent>
                <w:p w:rsidR="00792E22" w:rsidRPr="0006237B" w:rsidRDefault="00792E22" w:rsidP="00FA197C">
                  <w:pPr>
                    <w:pStyle w:val="Title"/>
                    <w:ind w:left="2160"/>
                    <w:jc w:val="both"/>
                    <w:rPr>
                      <w:rFonts w:ascii="Arial" w:hAnsi="Arial" w:cs="Arial"/>
                      <w:sz w:val="24"/>
                      <w:szCs w:val="24"/>
                    </w:rPr>
                  </w:pPr>
                </w:p>
                <w:p w:rsidR="00792E22" w:rsidRDefault="00792E22" w:rsidP="00FA197C">
                  <w:pPr>
                    <w:pStyle w:val="Title"/>
                    <w:spacing w:after="120"/>
                    <w:ind w:left="2880" w:hanging="2880"/>
                    <w:jc w:val="both"/>
                    <w:rPr>
                      <w:rFonts w:ascii="Arial" w:hAnsi="Arial" w:cs="Arial"/>
                      <w:sz w:val="24"/>
                      <w:szCs w:val="24"/>
                    </w:rPr>
                  </w:pPr>
                  <w:r w:rsidRPr="0006237B">
                    <w:rPr>
                      <w:rFonts w:ascii="Arial" w:hAnsi="Arial" w:cs="Arial"/>
                      <w:sz w:val="24"/>
                      <w:szCs w:val="24"/>
                    </w:rPr>
                    <w:t>R</w:t>
                  </w:r>
                  <w:r>
                    <w:rPr>
                      <w:rFonts w:ascii="Arial" w:hAnsi="Arial" w:cs="Arial"/>
                      <w:sz w:val="24"/>
                      <w:szCs w:val="24"/>
                    </w:rPr>
                    <w:t>ECOMMENDATION</w:t>
                  </w:r>
                  <w:r w:rsidRPr="0006237B">
                    <w:rPr>
                      <w:rFonts w:ascii="Arial" w:hAnsi="Arial" w:cs="Arial"/>
                      <w:sz w:val="24"/>
                      <w:szCs w:val="24"/>
                    </w:rPr>
                    <w:tab/>
                  </w:r>
                </w:p>
                <w:p w:rsidR="00792E22" w:rsidRPr="0006237B" w:rsidRDefault="00792E22" w:rsidP="00FA197C">
                  <w:pPr>
                    <w:pStyle w:val="Title"/>
                    <w:jc w:val="both"/>
                    <w:rPr>
                      <w:rFonts w:ascii="Arial" w:hAnsi="Arial" w:cs="Arial"/>
                      <w:sz w:val="24"/>
                      <w:szCs w:val="24"/>
                    </w:rPr>
                  </w:pPr>
                  <w:r w:rsidRPr="0006237B">
                    <w:rPr>
                      <w:rFonts w:ascii="Arial" w:hAnsi="Arial" w:cs="Arial"/>
                      <w:sz w:val="24"/>
                      <w:szCs w:val="24"/>
                    </w:rPr>
                    <w:t xml:space="preserve">That the Shadow Planning Committee </w:t>
                  </w:r>
                  <w:r>
                    <w:rPr>
                      <w:rFonts w:ascii="Arial" w:hAnsi="Arial" w:cs="Arial"/>
                      <w:sz w:val="24"/>
                      <w:szCs w:val="24"/>
                    </w:rPr>
                    <w:t>note</w:t>
                  </w:r>
                  <w:r w:rsidRPr="0006237B">
                    <w:rPr>
                      <w:rFonts w:ascii="Arial" w:hAnsi="Arial" w:cs="Arial"/>
                      <w:sz w:val="24"/>
                      <w:szCs w:val="24"/>
                    </w:rPr>
                    <w:t xml:space="preserve"> the </w:t>
                  </w:r>
                  <w:r>
                    <w:rPr>
                      <w:rFonts w:ascii="Arial" w:hAnsi="Arial" w:cs="Arial"/>
                      <w:sz w:val="24"/>
                      <w:szCs w:val="24"/>
                    </w:rPr>
                    <w:t xml:space="preserve">paper </w:t>
                  </w:r>
                  <w:r w:rsidRPr="0006237B">
                    <w:rPr>
                      <w:rFonts w:ascii="Arial" w:hAnsi="Arial" w:cs="Arial"/>
                      <w:sz w:val="24"/>
                      <w:szCs w:val="24"/>
                    </w:rPr>
                    <w:t>findings and consider</w:t>
                  </w:r>
                  <w:r>
                    <w:rPr>
                      <w:rFonts w:ascii="Arial" w:hAnsi="Arial" w:cs="Arial"/>
                      <w:sz w:val="24"/>
                      <w:szCs w:val="24"/>
                    </w:rPr>
                    <w:t>s</w:t>
                  </w:r>
                  <w:r w:rsidRPr="0006237B">
                    <w:rPr>
                      <w:rFonts w:ascii="Arial" w:hAnsi="Arial" w:cs="Arial"/>
                      <w:sz w:val="24"/>
                      <w:szCs w:val="24"/>
                    </w:rPr>
                    <w:t xml:space="preserve"> how future housing growth should be apportioned across settlements and the countryside</w:t>
                  </w:r>
                  <w:r>
                    <w:rPr>
                      <w:rFonts w:ascii="Arial" w:hAnsi="Arial" w:cs="Arial"/>
                      <w:sz w:val="24"/>
                      <w:szCs w:val="24"/>
                    </w:rPr>
                    <w:t xml:space="preserve"> through facilitated workshops</w:t>
                  </w:r>
                  <w:r w:rsidRPr="0006237B">
                    <w:rPr>
                      <w:rFonts w:ascii="Arial" w:hAnsi="Arial" w:cs="Arial"/>
                      <w:sz w:val="24"/>
                      <w:szCs w:val="24"/>
                    </w:rPr>
                    <w:t>.</w:t>
                  </w:r>
                </w:p>
                <w:p w:rsidR="00792E22" w:rsidRDefault="00792E22" w:rsidP="00FA197C">
                  <w:pPr>
                    <w:rPr>
                      <w:i/>
                      <w:iCs/>
                      <w:color w:val="1F497D" w:themeColor="text2"/>
                    </w:rPr>
                  </w:pPr>
                </w:p>
                <w:p w:rsidR="00792E22" w:rsidRDefault="00792E22" w:rsidP="00FA197C">
                  <w:pPr>
                    <w:rPr>
                      <w:i/>
                      <w:iCs/>
                      <w:color w:val="1F497D" w:themeColor="text2"/>
                    </w:rPr>
                  </w:pPr>
                </w:p>
              </w:txbxContent>
            </v:textbox>
            <w10:wrap type="square" anchorx="margin" anchory="page"/>
          </v:roundrect>
        </w:pict>
      </w:r>
      <w:r w:rsidRPr="005447AB">
        <w:rPr>
          <w:rFonts w:ascii="Arial" w:hAnsi="Arial" w:cs="Arial"/>
          <w:b/>
          <w:noProof/>
          <w:sz w:val="24"/>
          <w:szCs w:val="24"/>
          <w:lang w:eastAsia="en-GB"/>
        </w:rPr>
        <w:pict>
          <v:roundrect id="_x0000_s1098" style="position:absolute;margin-left:5.8pt;margin-top:57.75pt;width:482.25pt;height:378.75pt;z-index:251688960;mso-position-horizontal-relative:margin;mso-position-vertical-relative:page" arcsize="10923f" o:allowincell="f" fillcolor="#666 [1936]" strokecolor="#666 [1936]" strokeweight="1pt">
            <v:fill opacity="13107f" color2="fill lighten(51)" angle="-90" focusposition="1" focussize="" method="linear sigma" focus="100%" type="gradient"/>
            <v:imagedata embosscolor="shadow add(51)"/>
            <v:shadow on="t" type="perspective" color="#7f7f7f [1601]" opacity=".5" offset="1pt" offset2="-3pt"/>
            <v:textbox style="mso-next-textbox:#_x0000_s1098" inset="28.8pt,7.2pt,14.4pt,28.8pt">
              <w:txbxContent>
                <w:p w:rsidR="00792E22" w:rsidRPr="0006237B" w:rsidRDefault="00792E22" w:rsidP="00AD18B1">
                  <w:pPr>
                    <w:pStyle w:val="Title"/>
                    <w:jc w:val="both"/>
                    <w:rPr>
                      <w:rFonts w:ascii="Arial" w:hAnsi="Arial" w:cs="Arial"/>
                      <w:szCs w:val="28"/>
                    </w:rPr>
                  </w:pPr>
                  <w:r w:rsidRPr="0006237B">
                    <w:rPr>
                      <w:rFonts w:ascii="Arial" w:hAnsi="Arial" w:cs="Arial"/>
                      <w:szCs w:val="28"/>
                    </w:rPr>
                    <w:t>A</w:t>
                  </w:r>
                  <w:r>
                    <w:rPr>
                      <w:rFonts w:ascii="Arial" w:hAnsi="Arial" w:cs="Arial"/>
                      <w:szCs w:val="28"/>
                    </w:rPr>
                    <w:t>CCOMMODATING HOUSING GROWTH ACROSS NEWRY, MOURNE and DOWN COUNCIL AREA</w:t>
                  </w:r>
                </w:p>
                <w:p w:rsidR="00792E22" w:rsidRPr="0006237B" w:rsidRDefault="00792E22" w:rsidP="00AD18B1">
                  <w:pPr>
                    <w:pStyle w:val="Title"/>
                    <w:ind w:left="2160" w:hanging="2160"/>
                    <w:jc w:val="both"/>
                    <w:rPr>
                      <w:rFonts w:ascii="Arial" w:hAnsi="Arial" w:cs="Arial"/>
                      <w:sz w:val="24"/>
                      <w:szCs w:val="24"/>
                    </w:rPr>
                  </w:pPr>
                </w:p>
                <w:p w:rsidR="00792E22" w:rsidRDefault="00792E22" w:rsidP="00AD18B1">
                  <w:pPr>
                    <w:pStyle w:val="Title"/>
                    <w:ind w:left="2160" w:hanging="2160"/>
                    <w:jc w:val="both"/>
                    <w:rPr>
                      <w:rFonts w:ascii="Arial" w:hAnsi="Arial" w:cs="Arial"/>
                      <w:sz w:val="24"/>
                      <w:szCs w:val="24"/>
                    </w:rPr>
                  </w:pPr>
                </w:p>
                <w:p w:rsidR="00792E22" w:rsidRDefault="00792E22" w:rsidP="00AD18B1">
                  <w:pPr>
                    <w:pStyle w:val="Title"/>
                    <w:spacing w:after="120"/>
                    <w:ind w:left="2160" w:hanging="2160"/>
                    <w:jc w:val="both"/>
                    <w:rPr>
                      <w:rFonts w:ascii="Arial" w:hAnsi="Arial" w:cs="Arial"/>
                      <w:sz w:val="24"/>
                      <w:szCs w:val="24"/>
                    </w:rPr>
                  </w:pPr>
                  <w:r w:rsidRPr="0006237B">
                    <w:rPr>
                      <w:rFonts w:ascii="Arial" w:hAnsi="Arial" w:cs="Arial"/>
                      <w:sz w:val="24"/>
                      <w:szCs w:val="24"/>
                    </w:rPr>
                    <w:t>P</w:t>
                  </w:r>
                  <w:r>
                    <w:rPr>
                      <w:rFonts w:ascii="Arial" w:hAnsi="Arial" w:cs="Arial"/>
                      <w:sz w:val="24"/>
                      <w:szCs w:val="24"/>
                    </w:rPr>
                    <w:t>URPOSE</w:t>
                  </w:r>
                </w:p>
                <w:p w:rsidR="00792E22" w:rsidRDefault="00792E22" w:rsidP="00AD18B1">
                  <w:pPr>
                    <w:pStyle w:val="Title"/>
                    <w:jc w:val="both"/>
                    <w:rPr>
                      <w:rFonts w:ascii="Arial" w:hAnsi="Arial" w:cs="Arial"/>
                      <w:sz w:val="24"/>
                      <w:szCs w:val="24"/>
                    </w:rPr>
                  </w:pPr>
                  <w:r>
                    <w:rPr>
                      <w:rFonts w:ascii="Arial" w:hAnsi="Arial" w:cs="Arial"/>
                      <w:sz w:val="24"/>
                      <w:szCs w:val="24"/>
                    </w:rPr>
                    <w:t>The purpose of this paper is t</w:t>
                  </w:r>
                  <w:r w:rsidRPr="0006237B">
                    <w:rPr>
                      <w:rFonts w:ascii="Arial" w:hAnsi="Arial" w:cs="Arial"/>
                      <w:sz w:val="24"/>
                      <w:szCs w:val="24"/>
                    </w:rPr>
                    <w:t xml:space="preserve">o provide the Shadow Planning Committee with an overview of the current housing situation in the </w:t>
                  </w:r>
                  <w:r>
                    <w:rPr>
                      <w:rFonts w:ascii="Arial" w:hAnsi="Arial" w:cs="Arial"/>
                      <w:sz w:val="24"/>
                      <w:szCs w:val="24"/>
                    </w:rPr>
                    <w:t xml:space="preserve">Newry, </w:t>
                  </w:r>
                  <w:proofErr w:type="spellStart"/>
                  <w:r>
                    <w:rPr>
                      <w:rFonts w:ascii="Arial" w:hAnsi="Arial" w:cs="Arial"/>
                      <w:sz w:val="24"/>
                      <w:szCs w:val="24"/>
                    </w:rPr>
                    <w:t>Mourne</w:t>
                  </w:r>
                  <w:proofErr w:type="spellEnd"/>
                  <w:r>
                    <w:rPr>
                      <w:rFonts w:ascii="Arial" w:hAnsi="Arial" w:cs="Arial"/>
                      <w:sz w:val="24"/>
                      <w:szCs w:val="24"/>
                    </w:rPr>
                    <w:t xml:space="preserve"> and Down</w:t>
                  </w:r>
                  <w:r w:rsidRPr="0006237B">
                    <w:rPr>
                      <w:rFonts w:ascii="Arial" w:hAnsi="Arial" w:cs="Arial"/>
                      <w:sz w:val="24"/>
                      <w:szCs w:val="24"/>
                    </w:rPr>
                    <w:t xml:space="preserve"> District Area and to consider the housing requirements up to 2030. </w:t>
                  </w:r>
                </w:p>
                <w:p w:rsidR="00792E22" w:rsidRPr="0006237B" w:rsidRDefault="00792E22" w:rsidP="00FA197C">
                  <w:pPr>
                    <w:pStyle w:val="Title"/>
                    <w:spacing w:before="120" w:after="120"/>
                    <w:jc w:val="both"/>
                    <w:rPr>
                      <w:rFonts w:ascii="Arial" w:hAnsi="Arial" w:cs="Arial"/>
                      <w:sz w:val="24"/>
                      <w:szCs w:val="24"/>
                    </w:rPr>
                  </w:pPr>
                  <w:r>
                    <w:rPr>
                      <w:rFonts w:ascii="Arial" w:hAnsi="Arial" w:cs="Arial"/>
                      <w:sz w:val="24"/>
                      <w:szCs w:val="24"/>
                    </w:rPr>
                    <w:t>It provides information on:-</w:t>
                  </w:r>
                </w:p>
                <w:p w:rsidR="00792E22" w:rsidRPr="00FA197C" w:rsidRDefault="00792E22" w:rsidP="00FA197C">
                  <w:pPr>
                    <w:pStyle w:val="Title"/>
                    <w:numPr>
                      <w:ilvl w:val="0"/>
                      <w:numId w:val="15"/>
                    </w:numPr>
                    <w:tabs>
                      <w:tab w:val="clear" w:pos="2880"/>
                      <w:tab w:val="num" w:pos="426"/>
                    </w:tabs>
                    <w:spacing w:before="120" w:after="120"/>
                    <w:ind w:left="425" w:hanging="425"/>
                    <w:jc w:val="left"/>
                    <w:rPr>
                      <w:rFonts w:ascii="Arial" w:hAnsi="Arial" w:cs="Arial"/>
                      <w:sz w:val="24"/>
                      <w:szCs w:val="24"/>
                    </w:rPr>
                  </w:pPr>
                  <w:proofErr w:type="gramStart"/>
                  <w:r w:rsidRPr="00FA197C">
                    <w:rPr>
                      <w:rFonts w:ascii="Arial" w:hAnsi="Arial" w:cs="Arial"/>
                      <w:sz w:val="24"/>
                      <w:szCs w:val="24"/>
                    </w:rPr>
                    <w:t>the</w:t>
                  </w:r>
                  <w:proofErr w:type="gramEnd"/>
                  <w:r w:rsidRPr="00FA197C">
                    <w:rPr>
                      <w:rFonts w:ascii="Arial" w:hAnsi="Arial" w:cs="Arial"/>
                      <w:sz w:val="24"/>
                      <w:szCs w:val="24"/>
                    </w:rPr>
                    <w:t xml:space="preserve"> regional policy context for formulating Local Development Plan housing strategies and policies ;</w:t>
                  </w:r>
                </w:p>
                <w:p w:rsidR="00792E22" w:rsidRPr="00FA197C" w:rsidRDefault="00792E22" w:rsidP="00FA197C">
                  <w:pPr>
                    <w:pStyle w:val="Title"/>
                    <w:numPr>
                      <w:ilvl w:val="0"/>
                      <w:numId w:val="15"/>
                    </w:numPr>
                    <w:tabs>
                      <w:tab w:val="clear" w:pos="2880"/>
                      <w:tab w:val="num" w:pos="426"/>
                    </w:tabs>
                    <w:spacing w:before="120" w:after="120"/>
                    <w:ind w:left="425" w:hanging="425"/>
                    <w:jc w:val="left"/>
                    <w:rPr>
                      <w:rFonts w:ascii="Arial" w:hAnsi="Arial" w:cs="Arial"/>
                      <w:sz w:val="24"/>
                      <w:szCs w:val="24"/>
                    </w:rPr>
                  </w:pPr>
                  <w:proofErr w:type="gramStart"/>
                  <w:r w:rsidRPr="00FA197C">
                    <w:rPr>
                      <w:rFonts w:ascii="Arial" w:hAnsi="Arial" w:cs="Arial"/>
                      <w:sz w:val="24"/>
                      <w:szCs w:val="24"/>
                    </w:rPr>
                    <w:t>a</w:t>
                  </w:r>
                  <w:proofErr w:type="gramEnd"/>
                  <w:r w:rsidRPr="00FA197C">
                    <w:rPr>
                      <w:rFonts w:ascii="Arial" w:hAnsi="Arial" w:cs="Arial"/>
                      <w:sz w:val="24"/>
                      <w:szCs w:val="24"/>
                    </w:rPr>
                    <w:t xml:space="preserve"> summary of the housing characteristics of </w:t>
                  </w:r>
                  <w:r>
                    <w:rPr>
                      <w:rFonts w:ascii="Arial" w:hAnsi="Arial" w:cs="Arial"/>
                      <w:sz w:val="24"/>
                      <w:szCs w:val="24"/>
                    </w:rPr>
                    <w:t xml:space="preserve">Newry, </w:t>
                  </w:r>
                  <w:proofErr w:type="spellStart"/>
                  <w:r>
                    <w:rPr>
                      <w:rFonts w:ascii="Arial" w:hAnsi="Arial" w:cs="Arial"/>
                      <w:sz w:val="24"/>
                      <w:szCs w:val="24"/>
                    </w:rPr>
                    <w:t>Mourne</w:t>
                  </w:r>
                  <w:proofErr w:type="spellEnd"/>
                  <w:r>
                    <w:rPr>
                      <w:rFonts w:ascii="Arial" w:hAnsi="Arial" w:cs="Arial"/>
                      <w:sz w:val="24"/>
                      <w:szCs w:val="24"/>
                    </w:rPr>
                    <w:t xml:space="preserve"> and Down</w:t>
                  </w:r>
                  <w:r w:rsidRPr="00FA197C">
                    <w:rPr>
                      <w:rFonts w:ascii="Arial" w:hAnsi="Arial" w:cs="Arial"/>
                      <w:sz w:val="24"/>
                      <w:szCs w:val="24"/>
                    </w:rPr>
                    <w:t xml:space="preserve"> District and household projections to 2030; </w:t>
                  </w:r>
                </w:p>
                <w:p w:rsidR="00792E22" w:rsidRPr="00FA197C" w:rsidRDefault="00792E22" w:rsidP="00FA197C">
                  <w:pPr>
                    <w:pStyle w:val="Title"/>
                    <w:numPr>
                      <w:ilvl w:val="0"/>
                      <w:numId w:val="15"/>
                    </w:numPr>
                    <w:tabs>
                      <w:tab w:val="clear" w:pos="2880"/>
                      <w:tab w:val="num" w:pos="426"/>
                    </w:tabs>
                    <w:spacing w:before="120" w:after="120"/>
                    <w:ind w:left="425" w:hanging="425"/>
                    <w:jc w:val="left"/>
                    <w:rPr>
                      <w:rFonts w:ascii="Arial" w:hAnsi="Arial" w:cs="Arial"/>
                      <w:sz w:val="24"/>
                      <w:szCs w:val="24"/>
                    </w:rPr>
                  </w:pPr>
                  <w:proofErr w:type="gramStart"/>
                  <w:r w:rsidRPr="00FA197C">
                    <w:rPr>
                      <w:rFonts w:ascii="Arial" w:hAnsi="Arial" w:cs="Arial"/>
                      <w:sz w:val="24"/>
                      <w:szCs w:val="24"/>
                    </w:rPr>
                    <w:t>an</w:t>
                  </w:r>
                  <w:proofErr w:type="gramEnd"/>
                  <w:r w:rsidRPr="00FA197C">
                    <w:rPr>
                      <w:rFonts w:ascii="Arial" w:hAnsi="Arial" w:cs="Arial"/>
                      <w:sz w:val="24"/>
                      <w:szCs w:val="24"/>
                    </w:rPr>
                    <w:t xml:space="preserve"> overview of the availability of housing land across the settlements of </w:t>
                  </w:r>
                  <w:r>
                    <w:rPr>
                      <w:rFonts w:ascii="Arial" w:hAnsi="Arial" w:cs="Arial"/>
                      <w:sz w:val="24"/>
                      <w:szCs w:val="24"/>
                    </w:rPr>
                    <w:t xml:space="preserve">Newry, </w:t>
                  </w:r>
                  <w:proofErr w:type="spellStart"/>
                  <w:r>
                    <w:rPr>
                      <w:rFonts w:ascii="Arial" w:hAnsi="Arial" w:cs="Arial"/>
                      <w:sz w:val="24"/>
                      <w:szCs w:val="24"/>
                    </w:rPr>
                    <w:t>Mourne</w:t>
                  </w:r>
                  <w:proofErr w:type="spellEnd"/>
                  <w:r>
                    <w:rPr>
                      <w:rFonts w:ascii="Arial" w:hAnsi="Arial" w:cs="Arial"/>
                      <w:sz w:val="24"/>
                      <w:szCs w:val="24"/>
                    </w:rPr>
                    <w:t xml:space="preserve"> and Down</w:t>
                  </w:r>
                  <w:r w:rsidRPr="00FA197C">
                    <w:rPr>
                      <w:rFonts w:ascii="Arial" w:hAnsi="Arial" w:cs="Arial"/>
                      <w:sz w:val="24"/>
                      <w:szCs w:val="24"/>
                    </w:rPr>
                    <w:t xml:space="preserve"> District</w:t>
                  </w:r>
                </w:p>
                <w:p w:rsidR="00792E22" w:rsidRPr="00FA197C" w:rsidRDefault="00890284" w:rsidP="00FA197C">
                  <w:pPr>
                    <w:pStyle w:val="Title"/>
                    <w:numPr>
                      <w:ilvl w:val="0"/>
                      <w:numId w:val="15"/>
                    </w:numPr>
                    <w:tabs>
                      <w:tab w:val="clear" w:pos="2880"/>
                      <w:tab w:val="num" w:pos="426"/>
                    </w:tabs>
                    <w:spacing w:before="120" w:after="120"/>
                    <w:ind w:left="425" w:hanging="425"/>
                    <w:jc w:val="left"/>
                    <w:rPr>
                      <w:rFonts w:ascii="Arial" w:hAnsi="Arial" w:cs="Arial"/>
                      <w:sz w:val="24"/>
                      <w:szCs w:val="24"/>
                    </w:rPr>
                  </w:pPr>
                  <w:proofErr w:type="gramStart"/>
                  <w:r>
                    <w:rPr>
                      <w:rFonts w:ascii="Arial" w:hAnsi="Arial" w:cs="Arial"/>
                      <w:sz w:val="24"/>
                      <w:szCs w:val="24"/>
                    </w:rPr>
                    <w:t>a</w:t>
                  </w:r>
                  <w:r w:rsidR="00792E22" w:rsidRPr="00FA197C">
                    <w:rPr>
                      <w:rFonts w:ascii="Arial" w:hAnsi="Arial" w:cs="Arial"/>
                      <w:sz w:val="24"/>
                      <w:szCs w:val="24"/>
                    </w:rPr>
                    <w:t>n</w:t>
                  </w:r>
                  <w:proofErr w:type="gramEnd"/>
                  <w:r w:rsidR="00792E22" w:rsidRPr="00FA197C">
                    <w:rPr>
                      <w:rFonts w:ascii="Arial" w:hAnsi="Arial" w:cs="Arial"/>
                      <w:sz w:val="24"/>
                      <w:szCs w:val="24"/>
                    </w:rPr>
                    <w:t xml:space="preserve"> understanding of the options available for making housing allocations and the implications of such decisions.</w:t>
                  </w:r>
                </w:p>
                <w:p w:rsidR="00792E22" w:rsidRDefault="00792E22" w:rsidP="00FA197C">
                  <w:pPr>
                    <w:pStyle w:val="Title"/>
                    <w:spacing w:before="120" w:after="120"/>
                    <w:jc w:val="both"/>
                    <w:rPr>
                      <w:rFonts w:ascii="Arial" w:hAnsi="Arial" w:cs="Arial"/>
                      <w:sz w:val="24"/>
                      <w:szCs w:val="24"/>
                    </w:rPr>
                  </w:pPr>
                </w:p>
                <w:p w:rsidR="00792E22" w:rsidRDefault="00792E22" w:rsidP="00AD18B1">
                  <w:pPr>
                    <w:pStyle w:val="Title"/>
                    <w:ind w:left="2160" w:hanging="2160"/>
                    <w:jc w:val="both"/>
                    <w:rPr>
                      <w:rFonts w:ascii="Arial" w:hAnsi="Arial" w:cs="Arial"/>
                      <w:sz w:val="24"/>
                      <w:szCs w:val="24"/>
                    </w:rPr>
                  </w:pPr>
                </w:p>
                <w:p w:rsidR="00792E22" w:rsidRDefault="00792E22" w:rsidP="00AD18B1">
                  <w:pPr>
                    <w:pStyle w:val="Title"/>
                    <w:ind w:left="2160" w:hanging="2160"/>
                    <w:jc w:val="both"/>
                    <w:rPr>
                      <w:rFonts w:ascii="Arial" w:hAnsi="Arial" w:cs="Arial"/>
                      <w:sz w:val="24"/>
                      <w:szCs w:val="24"/>
                    </w:rPr>
                  </w:pPr>
                </w:p>
                <w:p w:rsidR="00792E22" w:rsidRDefault="00792E22" w:rsidP="00AD18B1">
                  <w:pPr>
                    <w:rPr>
                      <w:i/>
                      <w:iCs/>
                      <w:color w:val="1F497D" w:themeColor="text2"/>
                    </w:rPr>
                  </w:pPr>
                </w:p>
              </w:txbxContent>
            </v:textbox>
            <w10:wrap type="square" anchorx="margin" anchory="page"/>
          </v:roundrect>
        </w:pict>
      </w:r>
      <w:r w:rsidR="00A469BB">
        <w:rPr>
          <w:rFonts w:ascii="Arial" w:hAnsi="Arial" w:cs="Arial"/>
          <w:b/>
          <w:sz w:val="24"/>
          <w:szCs w:val="24"/>
          <w:highlight w:val="cyan"/>
        </w:rPr>
        <w:br w:type="page"/>
      </w:r>
    </w:p>
    <w:p w:rsidR="00981AC3" w:rsidRPr="00981AC3" w:rsidRDefault="00981AC3" w:rsidP="00903FB1">
      <w:pPr>
        <w:pStyle w:val="List"/>
        <w:jc w:val="both"/>
        <w:rPr>
          <w:rFonts w:ascii="Arial" w:hAnsi="Arial" w:cs="Arial"/>
          <w:b/>
          <w:sz w:val="28"/>
          <w:szCs w:val="28"/>
        </w:rPr>
      </w:pPr>
      <w:r w:rsidRPr="00981AC3">
        <w:rPr>
          <w:rFonts w:ascii="Arial" w:hAnsi="Arial" w:cs="Arial"/>
          <w:b/>
          <w:sz w:val="28"/>
          <w:szCs w:val="28"/>
        </w:rPr>
        <w:lastRenderedPageBreak/>
        <w:t>1.0</w:t>
      </w:r>
      <w:r w:rsidRPr="00981AC3">
        <w:rPr>
          <w:rFonts w:ascii="Arial" w:hAnsi="Arial" w:cs="Arial"/>
          <w:b/>
          <w:sz w:val="28"/>
          <w:szCs w:val="28"/>
        </w:rPr>
        <w:tab/>
        <w:t>Introduction</w:t>
      </w:r>
    </w:p>
    <w:p w:rsidR="00903FB1" w:rsidRDefault="00903FB1" w:rsidP="00903FB1">
      <w:pPr>
        <w:spacing w:after="0"/>
        <w:ind w:left="720" w:hanging="720"/>
        <w:jc w:val="both"/>
        <w:rPr>
          <w:rFonts w:ascii="Arial" w:hAnsi="Arial" w:cs="Arial"/>
          <w:b/>
          <w:sz w:val="24"/>
          <w:szCs w:val="24"/>
        </w:rPr>
      </w:pPr>
    </w:p>
    <w:p w:rsidR="00981AC3" w:rsidRPr="00981AC3" w:rsidRDefault="00981AC3" w:rsidP="00903FB1">
      <w:pPr>
        <w:spacing w:after="120"/>
        <w:ind w:left="720" w:hanging="720"/>
        <w:jc w:val="both"/>
        <w:rPr>
          <w:rFonts w:ascii="Arial" w:hAnsi="Arial" w:cs="Arial"/>
          <w:sz w:val="24"/>
          <w:szCs w:val="24"/>
        </w:rPr>
      </w:pPr>
      <w:r w:rsidRPr="00981AC3">
        <w:rPr>
          <w:rFonts w:ascii="Arial" w:hAnsi="Arial" w:cs="Arial"/>
          <w:b/>
          <w:sz w:val="24"/>
          <w:szCs w:val="24"/>
        </w:rPr>
        <w:t>1.1</w:t>
      </w:r>
      <w:r w:rsidRPr="00981AC3">
        <w:rPr>
          <w:rFonts w:ascii="Arial" w:hAnsi="Arial" w:cs="Arial"/>
          <w:b/>
          <w:sz w:val="24"/>
          <w:szCs w:val="24"/>
        </w:rPr>
        <w:tab/>
      </w:r>
      <w:r w:rsidRPr="00981AC3">
        <w:rPr>
          <w:rFonts w:ascii="Arial" w:hAnsi="Arial" w:cs="Arial"/>
          <w:sz w:val="24"/>
          <w:szCs w:val="24"/>
        </w:rPr>
        <w:t xml:space="preserve">This is the second of four papers </w:t>
      </w:r>
      <w:r w:rsidR="00903FB1">
        <w:rPr>
          <w:rFonts w:ascii="Arial" w:hAnsi="Arial" w:cs="Arial"/>
          <w:sz w:val="24"/>
          <w:szCs w:val="24"/>
        </w:rPr>
        <w:t xml:space="preserve">to be presented to the Shadow Planning Committee prior to the transfer of the majority of planning powers in April 2015. </w:t>
      </w:r>
    </w:p>
    <w:p w:rsidR="00981AC3" w:rsidRDefault="00981AC3" w:rsidP="0074621A">
      <w:pPr>
        <w:pStyle w:val="Title"/>
        <w:spacing w:before="240"/>
        <w:ind w:left="720" w:hanging="720"/>
        <w:jc w:val="both"/>
        <w:rPr>
          <w:rFonts w:ascii="Arial" w:hAnsi="Arial" w:cs="Arial"/>
          <w:b w:val="0"/>
          <w:sz w:val="24"/>
          <w:szCs w:val="24"/>
        </w:rPr>
      </w:pPr>
      <w:r w:rsidRPr="00981AC3">
        <w:rPr>
          <w:rFonts w:ascii="Arial" w:hAnsi="Arial" w:cs="Arial"/>
          <w:sz w:val="24"/>
          <w:szCs w:val="24"/>
        </w:rPr>
        <w:t>1.2</w:t>
      </w:r>
      <w:r w:rsidRPr="00981AC3">
        <w:rPr>
          <w:rFonts w:ascii="Arial" w:hAnsi="Arial" w:cs="Arial"/>
          <w:b w:val="0"/>
          <w:sz w:val="24"/>
          <w:szCs w:val="24"/>
        </w:rPr>
        <w:tab/>
        <w:t xml:space="preserve">The purpose of this paper is to inform the newly formed Shadow Planning Committee for </w:t>
      </w:r>
      <w:r w:rsidR="00AC3795">
        <w:rPr>
          <w:rFonts w:ascii="Arial" w:hAnsi="Arial" w:cs="Arial"/>
          <w:b w:val="0"/>
          <w:sz w:val="24"/>
          <w:szCs w:val="24"/>
        </w:rPr>
        <w:t xml:space="preserve">Newry, </w:t>
      </w:r>
      <w:proofErr w:type="spellStart"/>
      <w:r w:rsidR="00AC3795">
        <w:rPr>
          <w:rFonts w:ascii="Arial" w:hAnsi="Arial" w:cs="Arial"/>
          <w:b w:val="0"/>
          <w:sz w:val="24"/>
          <w:szCs w:val="24"/>
        </w:rPr>
        <w:t>Mourne</w:t>
      </w:r>
      <w:proofErr w:type="spellEnd"/>
      <w:r w:rsidR="00AC3795">
        <w:rPr>
          <w:rFonts w:ascii="Arial" w:hAnsi="Arial" w:cs="Arial"/>
          <w:b w:val="0"/>
          <w:sz w:val="24"/>
          <w:szCs w:val="24"/>
        </w:rPr>
        <w:t xml:space="preserve"> and Down</w:t>
      </w:r>
      <w:r w:rsidRPr="00981AC3">
        <w:rPr>
          <w:rFonts w:ascii="Arial" w:hAnsi="Arial" w:cs="Arial"/>
          <w:b w:val="0"/>
          <w:sz w:val="24"/>
          <w:szCs w:val="24"/>
        </w:rPr>
        <w:t xml:space="preserve"> on how housing land provision </w:t>
      </w:r>
      <w:r w:rsidR="008857B8">
        <w:rPr>
          <w:rFonts w:ascii="Arial" w:hAnsi="Arial" w:cs="Arial"/>
          <w:b w:val="0"/>
          <w:sz w:val="24"/>
          <w:szCs w:val="24"/>
        </w:rPr>
        <w:t>can</w:t>
      </w:r>
      <w:r w:rsidRPr="00981AC3">
        <w:rPr>
          <w:rFonts w:ascii="Arial" w:hAnsi="Arial" w:cs="Arial"/>
          <w:b w:val="0"/>
          <w:sz w:val="24"/>
          <w:szCs w:val="24"/>
        </w:rPr>
        <w:t xml:space="preserve"> be addressed in the future. </w:t>
      </w:r>
    </w:p>
    <w:p w:rsidR="00981AC3" w:rsidRDefault="00981AC3" w:rsidP="006A178F">
      <w:pPr>
        <w:pStyle w:val="Title"/>
        <w:spacing w:before="240" w:line="276" w:lineRule="auto"/>
        <w:ind w:left="720" w:hanging="720"/>
        <w:jc w:val="both"/>
        <w:rPr>
          <w:rFonts w:ascii="Arial" w:hAnsi="Arial" w:cs="Arial"/>
          <w:b w:val="0"/>
          <w:sz w:val="24"/>
          <w:szCs w:val="24"/>
        </w:rPr>
      </w:pPr>
    </w:p>
    <w:p w:rsidR="00981AC3" w:rsidRDefault="00981AC3" w:rsidP="006A178F">
      <w:pPr>
        <w:pStyle w:val="Title"/>
        <w:spacing w:line="276" w:lineRule="auto"/>
        <w:ind w:left="720" w:hanging="720"/>
        <w:jc w:val="both"/>
        <w:rPr>
          <w:rFonts w:ascii="Arial" w:hAnsi="Arial" w:cs="Arial"/>
          <w:b w:val="0"/>
          <w:sz w:val="24"/>
          <w:szCs w:val="24"/>
        </w:rPr>
      </w:pPr>
      <w:r w:rsidRPr="00981AC3">
        <w:rPr>
          <w:rFonts w:ascii="Arial" w:hAnsi="Arial" w:cs="Arial"/>
          <w:sz w:val="24"/>
          <w:szCs w:val="24"/>
        </w:rPr>
        <w:t>1.3</w:t>
      </w:r>
      <w:r>
        <w:rPr>
          <w:rFonts w:ascii="Arial" w:hAnsi="Arial" w:cs="Arial"/>
          <w:b w:val="0"/>
          <w:sz w:val="24"/>
          <w:szCs w:val="24"/>
        </w:rPr>
        <w:tab/>
      </w:r>
      <w:r w:rsidRPr="00981AC3">
        <w:rPr>
          <w:rFonts w:ascii="Arial" w:hAnsi="Arial" w:cs="Arial"/>
          <w:b w:val="0"/>
          <w:sz w:val="24"/>
          <w:szCs w:val="24"/>
        </w:rPr>
        <w:t xml:space="preserve">This paper sets out the regional context for housing, outlining the current situations regarding population and housing and the implications of new household formation and population growth in the Plan area. It provides an indication of how housing growth could be allocated across the </w:t>
      </w:r>
      <w:r w:rsidR="00FC68A4">
        <w:rPr>
          <w:rFonts w:ascii="Arial" w:hAnsi="Arial" w:cs="Arial"/>
          <w:b w:val="0"/>
          <w:sz w:val="24"/>
          <w:szCs w:val="24"/>
        </w:rPr>
        <w:t xml:space="preserve">existing </w:t>
      </w:r>
      <w:r w:rsidRPr="00981AC3">
        <w:rPr>
          <w:rFonts w:ascii="Arial" w:hAnsi="Arial" w:cs="Arial"/>
          <w:b w:val="0"/>
          <w:sz w:val="24"/>
          <w:szCs w:val="24"/>
        </w:rPr>
        <w:t>settlement hierarchies of each district, taking into account the directions for balanced growth as set out in the R</w:t>
      </w:r>
      <w:r w:rsidR="00FC68A4">
        <w:rPr>
          <w:rFonts w:ascii="Arial" w:hAnsi="Arial" w:cs="Arial"/>
          <w:b w:val="0"/>
          <w:sz w:val="24"/>
          <w:szCs w:val="24"/>
        </w:rPr>
        <w:t xml:space="preserve">egional Development Strategy </w:t>
      </w:r>
      <w:r w:rsidR="008857B8">
        <w:rPr>
          <w:rFonts w:ascii="Arial" w:hAnsi="Arial" w:cs="Arial"/>
          <w:b w:val="0"/>
          <w:sz w:val="24"/>
          <w:szCs w:val="24"/>
        </w:rPr>
        <w:t xml:space="preserve">2035 </w:t>
      </w:r>
      <w:r w:rsidR="00FC68A4">
        <w:rPr>
          <w:rFonts w:ascii="Arial" w:hAnsi="Arial" w:cs="Arial"/>
          <w:b w:val="0"/>
          <w:sz w:val="24"/>
          <w:szCs w:val="24"/>
        </w:rPr>
        <w:t>(R</w:t>
      </w:r>
      <w:r w:rsidRPr="00981AC3">
        <w:rPr>
          <w:rFonts w:ascii="Arial" w:hAnsi="Arial" w:cs="Arial"/>
          <w:b w:val="0"/>
          <w:sz w:val="24"/>
          <w:szCs w:val="24"/>
        </w:rPr>
        <w:t>DS</w:t>
      </w:r>
      <w:r w:rsidR="00FC68A4">
        <w:rPr>
          <w:rFonts w:ascii="Arial" w:hAnsi="Arial" w:cs="Arial"/>
          <w:b w:val="0"/>
          <w:sz w:val="24"/>
          <w:szCs w:val="24"/>
        </w:rPr>
        <w:t>)</w:t>
      </w:r>
      <w:r w:rsidRPr="00981AC3">
        <w:rPr>
          <w:rFonts w:ascii="Arial" w:hAnsi="Arial" w:cs="Arial"/>
          <w:b w:val="0"/>
          <w:sz w:val="24"/>
          <w:szCs w:val="24"/>
        </w:rPr>
        <w:t xml:space="preserve">. </w:t>
      </w:r>
    </w:p>
    <w:p w:rsidR="00981AC3" w:rsidRDefault="00981AC3" w:rsidP="006A178F">
      <w:pPr>
        <w:pStyle w:val="Title"/>
        <w:spacing w:line="276" w:lineRule="auto"/>
        <w:ind w:left="720" w:hanging="720"/>
        <w:jc w:val="both"/>
        <w:rPr>
          <w:rFonts w:ascii="Arial" w:hAnsi="Arial" w:cs="Arial"/>
          <w:b w:val="0"/>
          <w:sz w:val="24"/>
          <w:szCs w:val="24"/>
        </w:rPr>
      </w:pPr>
    </w:p>
    <w:p w:rsidR="00981AC3" w:rsidRDefault="00981AC3" w:rsidP="006A178F">
      <w:pPr>
        <w:pStyle w:val="Title"/>
        <w:spacing w:line="276" w:lineRule="auto"/>
        <w:ind w:left="720" w:hanging="720"/>
        <w:jc w:val="both"/>
        <w:rPr>
          <w:rFonts w:ascii="Arial" w:hAnsi="Arial" w:cs="Arial"/>
          <w:b w:val="0"/>
          <w:sz w:val="24"/>
          <w:szCs w:val="24"/>
        </w:rPr>
      </w:pPr>
      <w:r w:rsidRPr="00981AC3">
        <w:rPr>
          <w:rFonts w:ascii="Arial" w:hAnsi="Arial" w:cs="Arial"/>
          <w:sz w:val="24"/>
          <w:szCs w:val="24"/>
        </w:rPr>
        <w:t>1.4</w:t>
      </w:r>
      <w:r>
        <w:rPr>
          <w:rFonts w:ascii="Arial" w:hAnsi="Arial" w:cs="Arial"/>
          <w:b w:val="0"/>
          <w:sz w:val="24"/>
          <w:szCs w:val="24"/>
        </w:rPr>
        <w:tab/>
      </w:r>
      <w:r w:rsidRPr="00981AC3">
        <w:rPr>
          <w:rFonts w:ascii="Arial" w:hAnsi="Arial" w:cs="Arial"/>
          <w:b w:val="0"/>
          <w:sz w:val="24"/>
          <w:szCs w:val="24"/>
        </w:rPr>
        <w:t xml:space="preserve"> It then addresses land availability for housing across </w:t>
      </w:r>
      <w:r w:rsidR="00AC3795">
        <w:rPr>
          <w:rFonts w:ascii="Arial" w:hAnsi="Arial" w:cs="Arial"/>
          <w:b w:val="0"/>
          <w:sz w:val="24"/>
          <w:szCs w:val="24"/>
        </w:rPr>
        <w:t>Newry</w:t>
      </w:r>
      <w:r w:rsidR="00890284">
        <w:rPr>
          <w:rFonts w:ascii="Arial" w:hAnsi="Arial" w:cs="Arial"/>
          <w:b w:val="0"/>
          <w:sz w:val="24"/>
          <w:szCs w:val="24"/>
        </w:rPr>
        <w:t xml:space="preserve">, </w:t>
      </w:r>
      <w:proofErr w:type="spellStart"/>
      <w:r w:rsidR="00890284">
        <w:rPr>
          <w:rFonts w:ascii="Arial" w:hAnsi="Arial" w:cs="Arial"/>
          <w:b w:val="0"/>
          <w:sz w:val="24"/>
          <w:szCs w:val="24"/>
        </w:rPr>
        <w:t>Mourne</w:t>
      </w:r>
      <w:proofErr w:type="spellEnd"/>
      <w:r w:rsidR="00890284">
        <w:rPr>
          <w:rFonts w:ascii="Arial" w:hAnsi="Arial" w:cs="Arial"/>
          <w:b w:val="0"/>
          <w:sz w:val="24"/>
          <w:szCs w:val="24"/>
        </w:rPr>
        <w:t xml:space="preserve"> and </w:t>
      </w:r>
      <w:proofErr w:type="gramStart"/>
      <w:r w:rsidR="00AC3795">
        <w:rPr>
          <w:rFonts w:ascii="Arial" w:hAnsi="Arial" w:cs="Arial"/>
          <w:b w:val="0"/>
          <w:sz w:val="24"/>
          <w:szCs w:val="24"/>
        </w:rPr>
        <w:t>Down</w:t>
      </w:r>
      <w:proofErr w:type="gramEnd"/>
      <w:r w:rsidRPr="00981AC3">
        <w:rPr>
          <w:rFonts w:ascii="Arial" w:hAnsi="Arial" w:cs="Arial"/>
          <w:b w:val="0"/>
          <w:sz w:val="24"/>
          <w:szCs w:val="24"/>
        </w:rPr>
        <w:t xml:space="preserve"> using information from the annual Urban Housing Land Availability Summary. It examines the take up of zoned</w:t>
      </w:r>
      <w:r w:rsidR="00DD3A07">
        <w:rPr>
          <w:rFonts w:ascii="Arial" w:hAnsi="Arial" w:cs="Arial"/>
          <w:b w:val="0"/>
          <w:sz w:val="24"/>
          <w:szCs w:val="24"/>
        </w:rPr>
        <w:t xml:space="preserve"> and unzoned</w:t>
      </w:r>
      <w:r w:rsidRPr="00981AC3">
        <w:rPr>
          <w:rFonts w:ascii="Arial" w:hAnsi="Arial" w:cs="Arial"/>
          <w:b w:val="0"/>
          <w:sz w:val="24"/>
          <w:szCs w:val="24"/>
        </w:rPr>
        <w:t xml:space="preserve"> land within the current development plans and the amount of land remaining available for development and identifies whether any additional land is required to 2030.   </w:t>
      </w:r>
    </w:p>
    <w:p w:rsidR="00981AC3" w:rsidRDefault="00981AC3" w:rsidP="006A178F">
      <w:pPr>
        <w:pStyle w:val="Title"/>
        <w:spacing w:line="276" w:lineRule="auto"/>
        <w:ind w:left="720" w:hanging="720"/>
        <w:jc w:val="both"/>
        <w:rPr>
          <w:rFonts w:ascii="Arial" w:hAnsi="Arial" w:cs="Arial"/>
          <w:b w:val="0"/>
          <w:sz w:val="24"/>
          <w:szCs w:val="24"/>
        </w:rPr>
      </w:pPr>
    </w:p>
    <w:p w:rsidR="00981AC3" w:rsidRPr="00981AC3" w:rsidRDefault="00981AC3" w:rsidP="006A178F">
      <w:pPr>
        <w:pStyle w:val="Title"/>
        <w:spacing w:line="276" w:lineRule="auto"/>
        <w:ind w:left="720" w:hanging="720"/>
        <w:jc w:val="both"/>
        <w:rPr>
          <w:rFonts w:ascii="Arial" w:hAnsi="Arial" w:cs="Arial"/>
          <w:b w:val="0"/>
          <w:sz w:val="24"/>
          <w:szCs w:val="24"/>
        </w:rPr>
      </w:pPr>
      <w:r w:rsidRPr="00981AC3">
        <w:rPr>
          <w:rFonts w:ascii="Arial" w:hAnsi="Arial" w:cs="Arial"/>
          <w:sz w:val="24"/>
          <w:szCs w:val="24"/>
        </w:rPr>
        <w:t>1.5</w:t>
      </w:r>
      <w:r>
        <w:rPr>
          <w:rFonts w:ascii="Arial" w:hAnsi="Arial" w:cs="Arial"/>
          <w:b w:val="0"/>
          <w:sz w:val="24"/>
          <w:szCs w:val="24"/>
        </w:rPr>
        <w:tab/>
      </w:r>
      <w:r w:rsidRPr="00981AC3">
        <w:rPr>
          <w:rFonts w:ascii="Arial" w:hAnsi="Arial" w:cs="Arial"/>
          <w:b w:val="0"/>
          <w:sz w:val="24"/>
          <w:szCs w:val="24"/>
        </w:rPr>
        <w:t xml:space="preserve">This paper allows members to commence consideration of a housing growth strategy and to understand the options for allocating housing growth and the potential consequences of such allocations. However, at this stage the paper only aims to provide a foundation for future decision making which will need to be further informed by more detailed evaluation studies of the individual settlements (including settlement and environmental assets appraisals, urban capacity studies, landscape &amp; housing evaluation framework assessments and development pressure analysis), a sustainability assessment, community plan &amp; member input and public consultation. </w:t>
      </w:r>
    </w:p>
    <w:p w:rsidR="00981AC3" w:rsidRPr="00E56E03" w:rsidRDefault="00981AC3" w:rsidP="00981AC3">
      <w:pPr>
        <w:pStyle w:val="Title"/>
        <w:ind w:left="720" w:hanging="720"/>
        <w:jc w:val="both"/>
        <w:rPr>
          <w:rFonts w:ascii="Arial" w:hAnsi="Arial" w:cs="Arial"/>
          <w:b w:val="0"/>
          <w:sz w:val="24"/>
          <w:szCs w:val="24"/>
          <w:highlight w:val="cyan"/>
        </w:rPr>
      </w:pPr>
    </w:p>
    <w:p w:rsidR="00981AC3" w:rsidRPr="00E56E03" w:rsidRDefault="00981AC3" w:rsidP="00981AC3">
      <w:pPr>
        <w:pStyle w:val="Title"/>
        <w:ind w:left="720" w:hanging="720"/>
        <w:rPr>
          <w:rFonts w:ascii="Arial" w:hAnsi="Arial" w:cs="Arial"/>
          <w:sz w:val="24"/>
          <w:szCs w:val="24"/>
          <w:highlight w:val="cyan"/>
        </w:rPr>
      </w:pPr>
    </w:p>
    <w:p w:rsidR="00981AC3" w:rsidRDefault="00981AC3">
      <w:pPr>
        <w:rPr>
          <w:rFonts w:ascii="Arial" w:hAnsi="Arial" w:cs="Arial"/>
          <w:highlight w:val="cyan"/>
        </w:rPr>
      </w:pPr>
      <w:r>
        <w:rPr>
          <w:rFonts w:ascii="Arial" w:hAnsi="Arial" w:cs="Arial"/>
          <w:highlight w:val="cyan"/>
        </w:rPr>
        <w:br w:type="page"/>
      </w:r>
    </w:p>
    <w:p w:rsidR="00981AC3" w:rsidRPr="00981AC3" w:rsidRDefault="00981AC3" w:rsidP="00981AC3">
      <w:pPr>
        <w:jc w:val="both"/>
        <w:rPr>
          <w:rFonts w:ascii="Arial" w:hAnsi="Arial" w:cs="Arial"/>
          <w:b/>
        </w:rPr>
      </w:pPr>
      <w:r w:rsidRPr="00981AC3">
        <w:rPr>
          <w:rFonts w:ascii="Arial" w:hAnsi="Arial" w:cs="Arial"/>
          <w:b/>
        </w:rPr>
        <w:lastRenderedPageBreak/>
        <w:t>2.0</w:t>
      </w:r>
      <w:r w:rsidRPr="00981AC3">
        <w:rPr>
          <w:rFonts w:ascii="Arial" w:hAnsi="Arial" w:cs="Arial"/>
          <w:b/>
        </w:rPr>
        <w:tab/>
        <w:t>Regional Policy Context</w:t>
      </w:r>
    </w:p>
    <w:p w:rsidR="00981AC3" w:rsidRPr="00981AC3" w:rsidRDefault="00981AC3" w:rsidP="00981AC3">
      <w:pPr>
        <w:pStyle w:val="Title"/>
        <w:jc w:val="left"/>
        <w:rPr>
          <w:rFonts w:ascii="Arial" w:hAnsi="Arial" w:cs="Arial"/>
          <w:sz w:val="24"/>
          <w:szCs w:val="24"/>
        </w:rPr>
      </w:pPr>
    </w:p>
    <w:p w:rsidR="00723542" w:rsidRDefault="00981AC3" w:rsidP="006B50B0">
      <w:pPr>
        <w:spacing w:after="0"/>
        <w:ind w:left="720" w:hanging="720"/>
        <w:jc w:val="both"/>
        <w:rPr>
          <w:rFonts w:ascii="Arial" w:hAnsi="Arial" w:cs="Arial"/>
          <w:sz w:val="24"/>
          <w:szCs w:val="24"/>
        </w:rPr>
      </w:pPr>
      <w:r w:rsidRPr="00981AC3">
        <w:rPr>
          <w:rFonts w:ascii="Arial" w:hAnsi="Arial" w:cs="Arial"/>
          <w:b/>
          <w:sz w:val="24"/>
          <w:szCs w:val="24"/>
        </w:rPr>
        <w:t>2.1</w:t>
      </w:r>
      <w:r w:rsidRPr="00981AC3">
        <w:rPr>
          <w:rFonts w:ascii="Arial" w:hAnsi="Arial" w:cs="Arial"/>
          <w:sz w:val="24"/>
          <w:szCs w:val="24"/>
        </w:rPr>
        <w:tab/>
        <w:t xml:space="preserve">The Regional Policy Context is provided by the Regional Development Strategy (RDS) 2035 and regional planning policy statements. A summary of these documents as they relate to plan making and local housing policy is provided in the following sections. </w:t>
      </w:r>
    </w:p>
    <w:p w:rsidR="006B50B0" w:rsidRDefault="006B50B0" w:rsidP="006B50B0">
      <w:pPr>
        <w:spacing w:after="0"/>
        <w:ind w:left="720" w:hanging="720"/>
        <w:jc w:val="both"/>
        <w:rPr>
          <w:rFonts w:ascii="Arial" w:hAnsi="Arial" w:cs="Arial"/>
          <w:b/>
          <w:highlight w:val="cyan"/>
        </w:rPr>
      </w:pPr>
    </w:p>
    <w:p w:rsidR="0021186C" w:rsidRPr="00AD18B1" w:rsidRDefault="00FA197C" w:rsidP="00981AC3">
      <w:pPr>
        <w:pStyle w:val="ListParagraph"/>
        <w:numPr>
          <w:ilvl w:val="3"/>
          <w:numId w:val="8"/>
        </w:numPr>
        <w:spacing w:after="120"/>
        <w:ind w:left="1134" w:hanging="425"/>
        <w:jc w:val="both"/>
        <w:rPr>
          <w:rFonts w:ascii="Arial" w:hAnsi="Arial" w:cs="Arial"/>
          <w:b/>
          <w:sz w:val="24"/>
          <w:szCs w:val="24"/>
        </w:rPr>
      </w:pPr>
      <w:r>
        <w:rPr>
          <w:rFonts w:ascii="Arial" w:hAnsi="Arial" w:cs="Arial"/>
          <w:b/>
          <w:sz w:val="24"/>
          <w:szCs w:val="24"/>
        </w:rPr>
        <w:t>R</w:t>
      </w:r>
      <w:r w:rsidR="0021186C" w:rsidRPr="00AD18B1">
        <w:rPr>
          <w:rFonts w:ascii="Arial" w:hAnsi="Arial" w:cs="Arial"/>
          <w:b/>
          <w:sz w:val="24"/>
          <w:szCs w:val="24"/>
        </w:rPr>
        <w:t>egional Development Strategy</w:t>
      </w:r>
    </w:p>
    <w:p w:rsidR="0021186C" w:rsidRPr="004700CA" w:rsidRDefault="0021186C" w:rsidP="004700CA">
      <w:pPr>
        <w:spacing w:after="120"/>
        <w:ind w:left="720" w:hanging="720"/>
        <w:jc w:val="both"/>
        <w:rPr>
          <w:rFonts w:ascii="Arial" w:hAnsi="Arial" w:cs="Arial"/>
          <w:sz w:val="24"/>
          <w:szCs w:val="24"/>
        </w:rPr>
      </w:pPr>
      <w:r w:rsidRPr="004700CA">
        <w:rPr>
          <w:rFonts w:ascii="Arial" w:hAnsi="Arial" w:cs="Arial"/>
          <w:b/>
          <w:sz w:val="24"/>
          <w:szCs w:val="24"/>
        </w:rPr>
        <w:t>2.2</w:t>
      </w:r>
      <w:r w:rsidRPr="004700CA">
        <w:rPr>
          <w:rFonts w:ascii="Arial" w:hAnsi="Arial" w:cs="Arial"/>
          <w:sz w:val="24"/>
          <w:szCs w:val="24"/>
        </w:rPr>
        <w:tab/>
        <w:t xml:space="preserve">Prior to the publication of the Regional Development Strategy (RDS 2025), housing need was estimated by means of a “Predict and Provide” approach. District housing need was estimated by projecting trends in population and average household size, also taking into account house construction rates. The RDS introduced fundamental and significant changes to the manner in which area plans must now provide for future housing requirements. The approach now taken is known as “Plan, Monitor and Manage” which seeks to ensure that plans become more sustainable, balanced and integrated. </w:t>
      </w:r>
    </w:p>
    <w:p w:rsidR="004700CA" w:rsidRPr="004700CA" w:rsidRDefault="004700CA" w:rsidP="004700CA">
      <w:pPr>
        <w:spacing w:after="120"/>
        <w:ind w:left="720" w:hanging="720"/>
        <w:jc w:val="both"/>
        <w:rPr>
          <w:rFonts w:ascii="Arial" w:hAnsi="Arial" w:cs="Arial"/>
          <w:sz w:val="24"/>
          <w:szCs w:val="24"/>
        </w:rPr>
      </w:pPr>
    </w:p>
    <w:p w:rsidR="0021186C" w:rsidRPr="004700CA" w:rsidRDefault="0021186C" w:rsidP="00981AC3">
      <w:pPr>
        <w:spacing w:after="120"/>
        <w:ind w:left="720" w:hanging="720"/>
        <w:jc w:val="both"/>
        <w:rPr>
          <w:rFonts w:ascii="Arial" w:hAnsi="Arial" w:cs="Arial"/>
          <w:sz w:val="24"/>
          <w:szCs w:val="24"/>
        </w:rPr>
      </w:pPr>
      <w:r w:rsidRPr="004700CA">
        <w:rPr>
          <w:rFonts w:ascii="Arial" w:hAnsi="Arial" w:cs="Arial"/>
          <w:b/>
          <w:sz w:val="24"/>
          <w:szCs w:val="24"/>
        </w:rPr>
        <w:t>2.</w:t>
      </w:r>
      <w:r w:rsidR="00981AC3">
        <w:rPr>
          <w:rFonts w:ascii="Arial" w:hAnsi="Arial" w:cs="Arial"/>
          <w:b/>
          <w:sz w:val="24"/>
          <w:szCs w:val="24"/>
        </w:rPr>
        <w:t>3</w:t>
      </w:r>
      <w:r w:rsidRPr="004700CA">
        <w:rPr>
          <w:rFonts w:ascii="Arial" w:hAnsi="Arial" w:cs="Arial"/>
          <w:b/>
          <w:sz w:val="24"/>
          <w:szCs w:val="24"/>
        </w:rPr>
        <w:tab/>
      </w:r>
      <w:r w:rsidRPr="004700CA">
        <w:rPr>
          <w:rFonts w:ascii="Arial" w:hAnsi="Arial" w:cs="Arial"/>
          <w:sz w:val="24"/>
          <w:szCs w:val="24"/>
        </w:rPr>
        <w:t>The RDS 2035 sets policy directions for the provision of housing that aim to deliver development in a more sustainable manner. This means growing the population in the Hubs by providing additional housing (SFG 12) and sustaining rural communities living in smaller settlements (i.e. smaller towns and villages) and the open countryside (SPG 13). It also provides Regional Guidance for housing development recognising the need to: -</w:t>
      </w:r>
    </w:p>
    <w:p w:rsidR="0021186C" w:rsidRPr="004700CA" w:rsidRDefault="0021186C" w:rsidP="00981AC3">
      <w:pPr>
        <w:numPr>
          <w:ilvl w:val="0"/>
          <w:numId w:val="16"/>
        </w:numPr>
        <w:spacing w:after="120" w:line="240" w:lineRule="auto"/>
        <w:ind w:left="1077" w:hanging="357"/>
        <w:jc w:val="both"/>
        <w:rPr>
          <w:rFonts w:ascii="Arial" w:hAnsi="Arial" w:cs="Arial"/>
          <w:sz w:val="24"/>
          <w:szCs w:val="24"/>
        </w:rPr>
      </w:pPr>
      <w:r w:rsidRPr="004700CA">
        <w:rPr>
          <w:rFonts w:ascii="Arial" w:hAnsi="Arial" w:cs="Arial"/>
          <w:sz w:val="24"/>
          <w:szCs w:val="24"/>
        </w:rPr>
        <w:t>strengthen community cohesion through fostering a stronger community spirit and sense of place and encouraging mixed housing development (RG 6);</w:t>
      </w:r>
    </w:p>
    <w:p w:rsidR="0021186C" w:rsidRPr="004700CA" w:rsidRDefault="0021186C" w:rsidP="00981AC3">
      <w:pPr>
        <w:numPr>
          <w:ilvl w:val="0"/>
          <w:numId w:val="16"/>
        </w:numPr>
        <w:spacing w:after="120" w:line="240" w:lineRule="auto"/>
        <w:ind w:left="1077" w:hanging="357"/>
        <w:jc w:val="both"/>
        <w:rPr>
          <w:rFonts w:ascii="Arial" w:hAnsi="Arial" w:cs="Arial"/>
          <w:sz w:val="24"/>
          <w:szCs w:val="24"/>
        </w:rPr>
      </w:pPr>
      <w:r w:rsidRPr="004700CA">
        <w:rPr>
          <w:rFonts w:ascii="Arial" w:hAnsi="Arial" w:cs="Arial"/>
          <w:sz w:val="24"/>
          <w:szCs w:val="24"/>
        </w:rPr>
        <w:t>support urban renaissance by encouraging and bringing forward under-utilised land and buildings, particularly for mixed use development and promoting regeneration in areas of social need (RG 7); and</w:t>
      </w:r>
    </w:p>
    <w:p w:rsidR="0021186C" w:rsidRPr="004700CA" w:rsidRDefault="0021186C" w:rsidP="00981AC3">
      <w:pPr>
        <w:numPr>
          <w:ilvl w:val="0"/>
          <w:numId w:val="16"/>
        </w:numPr>
        <w:spacing w:after="120" w:line="240" w:lineRule="auto"/>
        <w:ind w:left="1077" w:hanging="357"/>
        <w:jc w:val="both"/>
        <w:rPr>
          <w:rFonts w:ascii="Arial" w:hAnsi="Arial" w:cs="Arial"/>
          <w:sz w:val="24"/>
          <w:szCs w:val="24"/>
        </w:rPr>
      </w:pPr>
      <w:proofErr w:type="gramStart"/>
      <w:r w:rsidRPr="004700CA">
        <w:rPr>
          <w:rFonts w:ascii="Arial" w:hAnsi="Arial" w:cs="Arial"/>
          <w:sz w:val="24"/>
          <w:szCs w:val="24"/>
        </w:rPr>
        <w:t>manage</w:t>
      </w:r>
      <w:proofErr w:type="gramEnd"/>
      <w:r w:rsidRPr="004700CA">
        <w:rPr>
          <w:rFonts w:ascii="Arial" w:hAnsi="Arial" w:cs="Arial"/>
          <w:sz w:val="24"/>
          <w:szCs w:val="24"/>
        </w:rPr>
        <w:t xml:space="preserve"> housing growth to achieve sustainable patterns of residential development by promoting more sustainable development within existing urban areas and ensuring an adequate and available supply of quality housing to meet the needs of everyone (RG 8).</w:t>
      </w:r>
    </w:p>
    <w:p w:rsidR="0021186C" w:rsidRPr="004700CA" w:rsidRDefault="0021186C" w:rsidP="0021186C">
      <w:pPr>
        <w:jc w:val="both"/>
        <w:rPr>
          <w:rFonts w:ascii="Arial" w:hAnsi="Arial" w:cs="Arial"/>
          <w:sz w:val="24"/>
          <w:szCs w:val="24"/>
        </w:rPr>
      </w:pPr>
    </w:p>
    <w:p w:rsidR="0021186C" w:rsidRPr="004700CA" w:rsidRDefault="0021186C" w:rsidP="0021186C">
      <w:pPr>
        <w:ind w:left="720" w:hanging="720"/>
        <w:jc w:val="both"/>
        <w:rPr>
          <w:rFonts w:ascii="Arial" w:hAnsi="Arial" w:cs="Arial"/>
          <w:sz w:val="24"/>
          <w:szCs w:val="24"/>
        </w:rPr>
      </w:pPr>
      <w:r w:rsidRPr="004700CA">
        <w:rPr>
          <w:rFonts w:ascii="Arial" w:hAnsi="Arial" w:cs="Arial"/>
          <w:b/>
          <w:sz w:val="24"/>
          <w:szCs w:val="24"/>
        </w:rPr>
        <w:t>2.</w:t>
      </w:r>
      <w:r w:rsidR="00981AC3">
        <w:rPr>
          <w:rFonts w:ascii="Arial" w:hAnsi="Arial" w:cs="Arial"/>
          <w:b/>
          <w:sz w:val="24"/>
          <w:szCs w:val="24"/>
        </w:rPr>
        <w:t>4</w:t>
      </w:r>
      <w:r w:rsidRPr="004700CA">
        <w:rPr>
          <w:rFonts w:ascii="Arial" w:hAnsi="Arial" w:cs="Arial"/>
          <w:sz w:val="24"/>
          <w:szCs w:val="24"/>
        </w:rPr>
        <w:tab/>
        <w:t xml:space="preserve">Achieving balanced communities and strengthening community means the provision of good quality housing offering a variety of house types, sizes and tenures to meet different needs and development that provides opportunities for the community to share in local employment, shopping, leisure and social facilities is fundamental to the building of more balanced communities. In the first paper to Members on Population and Growth, the importance of providing housing to meet the needs of different groups was highlighted both in terms of families and single people. It was apparent that both the rise in elderly people, declining family sizes and young people </w:t>
      </w:r>
      <w:r w:rsidRPr="004700CA">
        <w:rPr>
          <w:rFonts w:ascii="Arial" w:hAnsi="Arial" w:cs="Arial"/>
          <w:sz w:val="24"/>
          <w:szCs w:val="24"/>
        </w:rPr>
        <w:lastRenderedPageBreak/>
        <w:t xml:space="preserve">starting out was going to lead to increased demand for smaller units, which should be incorporated into new housing along with family housing to create more balanced communities.  </w:t>
      </w:r>
    </w:p>
    <w:p w:rsidR="0021186C" w:rsidRPr="004700CA" w:rsidRDefault="0021186C" w:rsidP="0021186C">
      <w:pPr>
        <w:ind w:left="720" w:hanging="720"/>
        <w:jc w:val="both"/>
        <w:rPr>
          <w:rFonts w:ascii="Arial" w:hAnsi="Arial" w:cs="Arial"/>
          <w:sz w:val="24"/>
          <w:szCs w:val="24"/>
        </w:rPr>
      </w:pPr>
      <w:r w:rsidRPr="004700CA">
        <w:rPr>
          <w:rFonts w:ascii="Arial" w:hAnsi="Arial" w:cs="Arial"/>
          <w:b/>
          <w:sz w:val="24"/>
          <w:szCs w:val="24"/>
        </w:rPr>
        <w:t>2.</w:t>
      </w:r>
      <w:r w:rsidR="00981AC3">
        <w:rPr>
          <w:rFonts w:ascii="Arial" w:hAnsi="Arial" w:cs="Arial"/>
          <w:b/>
          <w:sz w:val="24"/>
          <w:szCs w:val="24"/>
        </w:rPr>
        <w:t>5</w:t>
      </w:r>
      <w:r w:rsidRPr="004700CA">
        <w:rPr>
          <w:rFonts w:ascii="Arial" w:hAnsi="Arial" w:cs="Arial"/>
          <w:sz w:val="24"/>
          <w:szCs w:val="24"/>
        </w:rPr>
        <w:tab/>
        <w:t>The RDS emphasises a sustainable approach to housing growth, setting of a regional target of 60% of new housing to be located in appropriate “brownfield” sites within the urban footprints of settlements greater than 5000 population (RG 8)</w:t>
      </w:r>
      <w:r w:rsidR="008258E6">
        <w:rPr>
          <w:rFonts w:ascii="Arial" w:hAnsi="Arial" w:cs="Arial"/>
          <w:sz w:val="24"/>
          <w:szCs w:val="24"/>
        </w:rPr>
        <w:t xml:space="preserve"> which </w:t>
      </w:r>
      <w:r w:rsidR="008258E6" w:rsidRPr="008857B8">
        <w:rPr>
          <w:rFonts w:ascii="Arial" w:hAnsi="Arial" w:cs="Arial"/>
          <w:sz w:val="24"/>
          <w:szCs w:val="24"/>
        </w:rPr>
        <w:t xml:space="preserve">would include </w:t>
      </w:r>
      <w:r w:rsidR="0028659C" w:rsidRPr="008857B8">
        <w:rPr>
          <w:rFonts w:ascii="Arial" w:hAnsi="Arial" w:cs="Arial"/>
          <w:sz w:val="24"/>
          <w:szCs w:val="24"/>
        </w:rPr>
        <w:t>Newry City</w:t>
      </w:r>
      <w:r w:rsidR="008258E6" w:rsidRPr="008857B8">
        <w:rPr>
          <w:rFonts w:ascii="Arial" w:hAnsi="Arial" w:cs="Arial"/>
          <w:sz w:val="24"/>
          <w:szCs w:val="24"/>
        </w:rPr>
        <w:t>,</w:t>
      </w:r>
      <w:r w:rsidR="0028659C" w:rsidRPr="008857B8">
        <w:rPr>
          <w:rFonts w:ascii="Arial" w:hAnsi="Arial" w:cs="Arial"/>
          <w:sz w:val="24"/>
          <w:szCs w:val="24"/>
        </w:rPr>
        <w:t xml:space="preserve"> </w:t>
      </w:r>
      <w:proofErr w:type="spellStart"/>
      <w:r w:rsidR="0028659C" w:rsidRPr="008857B8">
        <w:rPr>
          <w:rFonts w:ascii="Arial" w:hAnsi="Arial" w:cs="Arial"/>
          <w:sz w:val="24"/>
          <w:szCs w:val="24"/>
        </w:rPr>
        <w:t>Downpatrick</w:t>
      </w:r>
      <w:proofErr w:type="spellEnd"/>
      <w:r w:rsidR="0028659C" w:rsidRPr="008857B8">
        <w:rPr>
          <w:rFonts w:ascii="Arial" w:hAnsi="Arial" w:cs="Arial"/>
          <w:sz w:val="24"/>
          <w:szCs w:val="24"/>
        </w:rPr>
        <w:t xml:space="preserve">, Newcastle, </w:t>
      </w:r>
      <w:proofErr w:type="spellStart"/>
      <w:r w:rsidR="0028659C" w:rsidRPr="008857B8">
        <w:rPr>
          <w:rFonts w:ascii="Arial" w:hAnsi="Arial" w:cs="Arial"/>
          <w:sz w:val="24"/>
          <w:szCs w:val="24"/>
        </w:rPr>
        <w:t>Kilkeel</w:t>
      </w:r>
      <w:proofErr w:type="spellEnd"/>
      <w:r w:rsidR="0028659C" w:rsidRPr="008857B8">
        <w:rPr>
          <w:rFonts w:ascii="Arial" w:hAnsi="Arial" w:cs="Arial"/>
          <w:sz w:val="24"/>
          <w:szCs w:val="24"/>
        </w:rPr>
        <w:t xml:space="preserve">, </w:t>
      </w:r>
      <w:proofErr w:type="spellStart"/>
      <w:r w:rsidR="0028659C" w:rsidRPr="008857B8">
        <w:rPr>
          <w:rFonts w:ascii="Arial" w:hAnsi="Arial" w:cs="Arial"/>
          <w:sz w:val="24"/>
          <w:szCs w:val="24"/>
        </w:rPr>
        <w:t>Warrenpoint</w:t>
      </w:r>
      <w:proofErr w:type="spellEnd"/>
      <w:r w:rsidR="0028659C" w:rsidRPr="008857B8">
        <w:rPr>
          <w:rFonts w:ascii="Arial" w:hAnsi="Arial" w:cs="Arial"/>
          <w:sz w:val="24"/>
          <w:szCs w:val="24"/>
        </w:rPr>
        <w:t xml:space="preserve"> and </w:t>
      </w:r>
      <w:proofErr w:type="spellStart"/>
      <w:r w:rsidR="0028659C" w:rsidRPr="008857B8">
        <w:rPr>
          <w:rFonts w:ascii="Arial" w:hAnsi="Arial" w:cs="Arial"/>
          <w:sz w:val="24"/>
          <w:szCs w:val="24"/>
        </w:rPr>
        <w:t>Ballynhinch</w:t>
      </w:r>
      <w:proofErr w:type="spellEnd"/>
      <w:r w:rsidRPr="008857B8">
        <w:rPr>
          <w:rFonts w:ascii="Arial" w:hAnsi="Arial" w:cs="Arial"/>
          <w:sz w:val="24"/>
          <w:szCs w:val="24"/>
        </w:rPr>
        <w:t>.</w:t>
      </w:r>
      <w:r w:rsidRPr="004700CA">
        <w:rPr>
          <w:rFonts w:ascii="Arial" w:hAnsi="Arial" w:cs="Arial"/>
          <w:sz w:val="24"/>
          <w:szCs w:val="24"/>
        </w:rPr>
        <w:t xml:space="preserve"> Brownfield land may encompass vacant or derelict land, infill sites and land occupied by redundant or underused buildings. Therefore, more housing through the recycling of land and buildings within existing urban areas is promoted. Councils are also required to take account of existing vacant housing and needs identified in the Housing Needs Assessment/Housing Market Analysis when allocating land. This includes land for social and intermediate housing such as shared ownership and affordable housing. </w:t>
      </w:r>
    </w:p>
    <w:p w:rsidR="0021186C" w:rsidRPr="004700CA" w:rsidRDefault="0021186C" w:rsidP="0021186C">
      <w:pPr>
        <w:ind w:left="720" w:hanging="720"/>
        <w:rPr>
          <w:rFonts w:ascii="Arial" w:hAnsi="Arial" w:cs="Arial"/>
          <w:sz w:val="24"/>
          <w:szCs w:val="24"/>
        </w:rPr>
      </w:pPr>
      <w:r w:rsidRPr="004700CA">
        <w:rPr>
          <w:rFonts w:ascii="Arial" w:hAnsi="Arial" w:cs="Arial"/>
          <w:b/>
          <w:sz w:val="24"/>
          <w:szCs w:val="24"/>
        </w:rPr>
        <w:t>2.6</w:t>
      </w:r>
      <w:r w:rsidRPr="004700CA">
        <w:rPr>
          <w:rFonts w:ascii="Arial" w:hAnsi="Arial" w:cs="Arial"/>
          <w:sz w:val="24"/>
          <w:szCs w:val="24"/>
        </w:rPr>
        <w:tab/>
        <w:t xml:space="preserve">The RDS identifies regional housing needs as Housing Growth Indicators (HGIs) across Northern Ireland. HGIs have been produced as a guide for those preparing development plans. The figures are an estimate of the new dwelling requirement 2008-2015 for the existing District Councils. It has been derived by DRD from examining household projections, existing stock, vacancies etc. The HGI for 2008 to 2025 for </w:t>
      </w:r>
      <w:r w:rsidR="000E30B7">
        <w:rPr>
          <w:rFonts w:ascii="Arial" w:hAnsi="Arial" w:cs="Arial"/>
          <w:sz w:val="24"/>
          <w:szCs w:val="24"/>
        </w:rPr>
        <w:t>both</w:t>
      </w:r>
      <w:r w:rsidRPr="004700CA">
        <w:rPr>
          <w:rFonts w:ascii="Arial" w:hAnsi="Arial" w:cs="Arial"/>
          <w:sz w:val="24"/>
          <w:szCs w:val="24"/>
        </w:rPr>
        <w:t xml:space="preserve"> Council districts has been set at </w:t>
      </w:r>
      <w:r w:rsidR="00FB098B">
        <w:rPr>
          <w:rFonts w:ascii="Arial" w:hAnsi="Arial" w:cs="Arial"/>
          <w:sz w:val="24"/>
          <w:szCs w:val="24"/>
        </w:rPr>
        <w:t>9,600</w:t>
      </w:r>
      <w:r w:rsidRPr="004700CA">
        <w:rPr>
          <w:rFonts w:ascii="Arial" w:hAnsi="Arial" w:cs="Arial"/>
          <w:sz w:val="24"/>
          <w:szCs w:val="24"/>
        </w:rPr>
        <w:t xml:space="preserve"> dwellings for </w:t>
      </w:r>
      <w:r w:rsidR="00FB098B">
        <w:rPr>
          <w:rFonts w:ascii="Arial" w:hAnsi="Arial" w:cs="Arial"/>
          <w:sz w:val="24"/>
          <w:szCs w:val="24"/>
        </w:rPr>
        <w:t>Down</w:t>
      </w:r>
      <w:r w:rsidRPr="004700CA">
        <w:rPr>
          <w:rFonts w:ascii="Arial" w:hAnsi="Arial" w:cs="Arial"/>
          <w:sz w:val="24"/>
          <w:szCs w:val="24"/>
        </w:rPr>
        <w:t>, and 1</w:t>
      </w:r>
      <w:r w:rsidR="00FB098B">
        <w:rPr>
          <w:rFonts w:ascii="Arial" w:hAnsi="Arial" w:cs="Arial"/>
          <w:sz w:val="24"/>
          <w:szCs w:val="24"/>
        </w:rPr>
        <w:t>1</w:t>
      </w:r>
      <w:r w:rsidRPr="004700CA">
        <w:rPr>
          <w:rFonts w:ascii="Arial" w:hAnsi="Arial" w:cs="Arial"/>
          <w:sz w:val="24"/>
          <w:szCs w:val="24"/>
        </w:rPr>
        <w:t>,</w:t>
      </w:r>
      <w:r w:rsidR="00FB098B">
        <w:rPr>
          <w:rFonts w:ascii="Arial" w:hAnsi="Arial" w:cs="Arial"/>
          <w:sz w:val="24"/>
          <w:szCs w:val="24"/>
        </w:rPr>
        <w:t>2</w:t>
      </w:r>
      <w:r w:rsidRPr="004700CA">
        <w:rPr>
          <w:rFonts w:ascii="Arial" w:hAnsi="Arial" w:cs="Arial"/>
          <w:sz w:val="24"/>
          <w:szCs w:val="24"/>
        </w:rPr>
        <w:t xml:space="preserve">00 for </w:t>
      </w:r>
      <w:r w:rsidR="00FB098B">
        <w:rPr>
          <w:rFonts w:ascii="Arial" w:hAnsi="Arial" w:cs="Arial"/>
          <w:sz w:val="24"/>
          <w:szCs w:val="24"/>
        </w:rPr>
        <w:t xml:space="preserve">Newry &amp; </w:t>
      </w:r>
      <w:proofErr w:type="spellStart"/>
      <w:r w:rsidR="00FB098B">
        <w:rPr>
          <w:rFonts w:ascii="Arial" w:hAnsi="Arial" w:cs="Arial"/>
          <w:sz w:val="24"/>
          <w:szCs w:val="24"/>
        </w:rPr>
        <w:t>Mourne</w:t>
      </w:r>
      <w:proofErr w:type="spellEnd"/>
      <w:r w:rsidRPr="004700CA">
        <w:rPr>
          <w:rFonts w:ascii="Arial" w:hAnsi="Arial" w:cs="Arial"/>
          <w:sz w:val="24"/>
          <w:szCs w:val="24"/>
        </w:rPr>
        <w:t xml:space="preserve">. </w:t>
      </w:r>
      <w:r w:rsidR="0028659C">
        <w:rPr>
          <w:rFonts w:ascii="Arial" w:hAnsi="Arial" w:cs="Arial"/>
          <w:sz w:val="24"/>
          <w:szCs w:val="24"/>
        </w:rPr>
        <w:t xml:space="preserve"> </w:t>
      </w:r>
      <w:proofErr w:type="gramStart"/>
      <w:r w:rsidRPr="004700CA">
        <w:rPr>
          <w:rFonts w:ascii="Arial" w:hAnsi="Arial" w:cs="Arial"/>
          <w:sz w:val="24"/>
          <w:szCs w:val="24"/>
        </w:rPr>
        <w:t xml:space="preserve">A total </w:t>
      </w:r>
      <w:r w:rsidR="00FB098B">
        <w:rPr>
          <w:rFonts w:ascii="Arial" w:hAnsi="Arial" w:cs="Arial"/>
          <w:sz w:val="24"/>
          <w:szCs w:val="24"/>
        </w:rPr>
        <w:t>NMD</w:t>
      </w:r>
      <w:r w:rsidRPr="004700CA">
        <w:rPr>
          <w:rFonts w:ascii="Arial" w:hAnsi="Arial" w:cs="Arial"/>
          <w:sz w:val="24"/>
          <w:szCs w:val="24"/>
        </w:rPr>
        <w:t xml:space="preserve"> HGI of 2</w:t>
      </w:r>
      <w:r w:rsidR="00FB098B">
        <w:rPr>
          <w:rFonts w:ascii="Arial" w:hAnsi="Arial" w:cs="Arial"/>
          <w:sz w:val="24"/>
          <w:szCs w:val="24"/>
        </w:rPr>
        <w:t>0</w:t>
      </w:r>
      <w:r w:rsidRPr="004700CA">
        <w:rPr>
          <w:rFonts w:ascii="Arial" w:hAnsi="Arial" w:cs="Arial"/>
          <w:sz w:val="24"/>
          <w:szCs w:val="24"/>
        </w:rPr>
        <w:t>,</w:t>
      </w:r>
      <w:r w:rsidR="00FB098B">
        <w:rPr>
          <w:rFonts w:ascii="Arial" w:hAnsi="Arial" w:cs="Arial"/>
          <w:sz w:val="24"/>
          <w:szCs w:val="24"/>
        </w:rPr>
        <w:t>8</w:t>
      </w:r>
      <w:r w:rsidRPr="004700CA">
        <w:rPr>
          <w:rFonts w:ascii="Arial" w:hAnsi="Arial" w:cs="Arial"/>
          <w:sz w:val="24"/>
          <w:szCs w:val="24"/>
        </w:rPr>
        <w:t>00.</w:t>
      </w:r>
      <w:proofErr w:type="gramEnd"/>
      <w:r w:rsidRPr="004700CA">
        <w:rPr>
          <w:rFonts w:ascii="Arial" w:hAnsi="Arial" w:cs="Arial"/>
          <w:sz w:val="24"/>
          <w:szCs w:val="24"/>
        </w:rPr>
        <w:t xml:space="preserve"> When these figures are projected on to 2030</w:t>
      </w:r>
      <w:r w:rsidR="00273EA4">
        <w:rPr>
          <w:rFonts w:ascii="Arial" w:hAnsi="Arial" w:cs="Arial"/>
          <w:sz w:val="24"/>
          <w:szCs w:val="24"/>
        </w:rPr>
        <w:t xml:space="preserve"> (22 years)</w:t>
      </w:r>
      <w:r w:rsidRPr="004700CA">
        <w:rPr>
          <w:rFonts w:ascii="Arial" w:hAnsi="Arial" w:cs="Arial"/>
          <w:sz w:val="24"/>
          <w:szCs w:val="24"/>
        </w:rPr>
        <w:t xml:space="preserve">, the figures are </w:t>
      </w:r>
      <w:r w:rsidR="00FB098B">
        <w:rPr>
          <w:rFonts w:ascii="Arial" w:hAnsi="Arial" w:cs="Arial"/>
          <w:sz w:val="24"/>
          <w:szCs w:val="24"/>
        </w:rPr>
        <w:t>12,424</w:t>
      </w:r>
      <w:r w:rsidRPr="004700CA">
        <w:rPr>
          <w:rFonts w:ascii="Arial" w:hAnsi="Arial" w:cs="Arial"/>
          <w:sz w:val="24"/>
          <w:szCs w:val="24"/>
        </w:rPr>
        <w:t xml:space="preserve"> for </w:t>
      </w:r>
      <w:r w:rsidR="00FB098B">
        <w:rPr>
          <w:rFonts w:ascii="Arial" w:hAnsi="Arial" w:cs="Arial"/>
          <w:sz w:val="24"/>
          <w:szCs w:val="24"/>
        </w:rPr>
        <w:t>Down</w:t>
      </w:r>
      <w:r w:rsidRPr="004700CA">
        <w:rPr>
          <w:rFonts w:ascii="Arial" w:hAnsi="Arial" w:cs="Arial"/>
          <w:sz w:val="24"/>
          <w:szCs w:val="24"/>
        </w:rPr>
        <w:t xml:space="preserve"> District and </w:t>
      </w:r>
      <w:r w:rsidR="00FB098B">
        <w:rPr>
          <w:rFonts w:ascii="Arial" w:hAnsi="Arial" w:cs="Arial"/>
          <w:sz w:val="24"/>
          <w:szCs w:val="24"/>
        </w:rPr>
        <w:t>14,494</w:t>
      </w:r>
      <w:r w:rsidRPr="004700CA">
        <w:rPr>
          <w:rFonts w:ascii="Arial" w:hAnsi="Arial" w:cs="Arial"/>
          <w:sz w:val="24"/>
          <w:szCs w:val="24"/>
        </w:rPr>
        <w:t xml:space="preserve"> for </w:t>
      </w:r>
      <w:r w:rsidR="00FB098B">
        <w:rPr>
          <w:rFonts w:ascii="Arial" w:hAnsi="Arial" w:cs="Arial"/>
          <w:sz w:val="24"/>
          <w:szCs w:val="24"/>
        </w:rPr>
        <w:t xml:space="preserve">Newry and </w:t>
      </w:r>
      <w:proofErr w:type="spellStart"/>
      <w:r w:rsidR="00FB098B">
        <w:rPr>
          <w:rFonts w:ascii="Arial" w:hAnsi="Arial" w:cs="Arial"/>
          <w:sz w:val="24"/>
          <w:szCs w:val="24"/>
        </w:rPr>
        <w:t>Mourne</w:t>
      </w:r>
      <w:proofErr w:type="spellEnd"/>
      <w:r w:rsidRPr="004700CA">
        <w:rPr>
          <w:rFonts w:ascii="Arial" w:hAnsi="Arial" w:cs="Arial"/>
          <w:sz w:val="24"/>
          <w:szCs w:val="24"/>
        </w:rPr>
        <w:t xml:space="preserve">. The projected total </w:t>
      </w:r>
      <w:r w:rsidR="00FB098B">
        <w:rPr>
          <w:rFonts w:ascii="Arial" w:hAnsi="Arial" w:cs="Arial"/>
          <w:sz w:val="24"/>
          <w:szCs w:val="24"/>
        </w:rPr>
        <w:t>NMD</w:t>
      </w:r>
      <w:r w:rsidRPr="004700CA">
        <w:rPr>
          <w:rFonts w:ascii="Arial" w:hAnsi="Arial" w:cs="Arial"/>
          <w:sz w:val="24"/>
          <w:szCs w:val="24"/>
        </w:rPr>
        <w:t xml:space="preserve"> HGI to 2030 is an estimated 2</w:t>
      </w:r>
      <w:r w:rsidR="00FB098B">
        <w:rPr>
          <w:rFonts w:ascii="Arial" w:hAnsi="Arial" w:cs="Arial"/>
          <w:sz w:val="24"/>
          <w:szCs w:val="24"/>
        </w:rPr>
        <w:t>6</w:t>
      </w:r>
      <w:r w:rsidRPr="004700CA">
        <w:rPr>
          <w:rFonts w:ascii="Arial" w:hAnsi="Arial" w:cs="Arial"/>
          <w:sz w:val="24"/>
          <w:szCs w:val="24"/>
        </w:rPr>
        <w:t>,</w:t>
      </w:r>
      <w:r w:rsidR="00FB098B">
        <w:rPr>
          <w:rFonts w:ascii="Arial" w:hAnsi="Arial" w:cs="Arial"/>
          <w:sz w:val="24"/>
          <w:szCs w:val="24"/>
        </w:rPr>
        <w:t>918</w:t>
      </w:r>
      <w:r w:rsidRPr="004700CA">
        <w:rPr>
          <w:rFonts w:ascii="Arial" w:hAnsi="Arial" w:cs="Arial"/>
          <w:sz w:val="24"/>
          <w:szCs w:val="24"/>
        </w:rPr>
        <w:t xml:space="preserve"> new dwellings.</w:t>
      </w:r>
      <w:r w:rsidR="00512BE6">
        <w:rPr>
          <w:rFonts w:ascii="Arial" w:hAnsi="Arial" w:cs="Arial"/>
          <w:sz w:val="24"/>
          <w:szCs w:val="24"/>
        </w:rPr>
        <w:t xml:space="preserve"> </w:t>
      </w:r>
      <w:r w:rsidR="008258E6">
        <w:rPr>
          <w:rFonts w:ascii="Arial" w:hAnsi="Arial" w:cs="Arial"/>
          <w:sz w:val="24"/>
          <w:szCs w:val="24"/>
        </w:rPr>
        <w:t>Members should note that DOE &amp; DRD have commissioned a piece of work to clarify the allocation of HGIs across the new council clusters</w:t>
      </w:r>
      <w:r w:rsidR="00512BE6">
        <w:rPr>
          <w:rFonts w:ascii="Arial" w:hAnsi="Arial" w:cs="Arial"/>
          <w:sz w:val="24"/>
          <w:szCs w:val="24"/>
        </w:rPr>
        <w:t xml:space="preserve"> which will consider boundary changes</w:t>
      </w:r>
      <w:r w:rsidR="008258E6">
        <w:rPr>
          <w:rFonts w:ascii="Arial" w:hAnsi="Arial" w:cs="Arial"/>
          <w:sz w:val="24"/>
          <w:szCs w:val="24"/>
        </w:rPr>
        <w:t>.</w:t>
      </w:r>
    </w:p>
    <w:p w:rsidR="0021186C" w:rsidRPr="004700CA" w:rsidRDefault="0021186C" w:rsidP="006B50B0">
      <w:pPr>
        <w:spacing w:after="0"/>
        <w:ind w:left="720" w:hanging="720"/>
        <w:jc w:val="both"/>
        <w:rPr>
          <w:rFonts w:ascii="Arial" w:hAnsi="Arial" w:cs="Arial"/>
          <w:sz w:val="24"/>
          <w:szCs w:val="24"/>
        </w:rPr>
      </w:pPr>
      <w:r w:rsidRPr="004700CA">
        <w:rPr>
          <w:rFonts w:ascii="Arial" w:hAnsi="Arial" w:cs="Arial"/>
          <w:b/>
          <w:sz w:val="24"/>
          <w:szCs w:val="24"/>
        </w:rPr>
        <w:t>2.7</w:t>
      </w:r>
      <w:r w:rsidRPr="004700CA">
        <w:rPr>
          <w:rFonts w:ascii="Arial" w:hAnsi="Arial" w:cs="Arial"/>
          <w:sz w:val="24"/>
          <w:szCs w:val="24"/>
        </w:rPr>
        <w:tab/>
        <w:t>The RDS leaves the issue of how the HGI should be allocated across the settlements and to the open countryside as a matter for each Council consideration taking into account its spatial framework guidance (SFG). This puts the focus on existing settlements by:</w:t>
      </w:r>
    </w:p>
    <w:p w:rsidR="0021186C" w:rsidRPr="004700CA" w:rsidRDefault="0021186C" w:rsidP="006B50B0">
      <w:pPr>
        <w:numPr>
          <w:ilvl w:val="0"/>
          <w:numId w:val="19"/>
        </w:numPr>
        <w:spacing w:after="0" w:line="240" w:lineRule="auto"/>
        <w:jc w:val="both"/>
        <w:rPr>
          <w:rFonts w:ascii="Arial" w:hAnsi="Arial" w:cs="Arial"/>
          <w:sz w:val="24"/>
          <w:szCs w:val="24"/>
        </w:rPr>
      </w:pPr>
      <w:r w:rsidRPr="004700CA">
        <w:rPr>
          <w:rFonts w:ascii="Arial" w:hAnsi="Arial" w:cs="Arial"/>
          <w:sz w:val="24"/>
          <w:szCs w:val="24"/>
        </w:rPr>
        <w:t xml:space="preserve">taking into account the roles and functions of each settlement (SFG10), </w:t>
      </w:r>
    </w:p>
    <w:p w:rsidR="0021186C" w:rsidRPr="004700CA" w:rsidRDefault="0021186C" w:rsidP="0021186C">
      <w:pPr>
        <w:numPr>
          <w:ilvl w:val="0"/>
          <w:numId w:val="19"/>
        </w:numPr>
        <w:spacing w:after="0" w:line="240" w:lineRule="auto"/>
        <w:jc w:val="both"/>
        <w:rPr>
          <w:rFonts w:ascii="Arial" w:hAnsi="Arial" w:cs="Arial"/>
          <w:sz w:val="24"/>
          <w:szCs w:val="24"/>
        </w:rPr>
      </w:pPr>
      <w:proofErr w:type="gramStart"/>
      <w:r w:rsidRPr="004700CA">
        <w:rPr>
          <w:rFonts w:ascii="Arial" w:hAnsi="Arial" w:cs="Arial"/>
          <w:sz w:val="24"/>
          <w:szCs w:val="24"/>
        </w:rPr>
        <w:t>putting</w:t>
      </w:r>
      <w:proofErr w:type="gramEnd"/>
      <w:r w:rsidRPr="004700CA">
        <w:rPr>
          <w:rFonts w:ascii="Arial" w:hAnsi="Arial" w:cs="Arial"/>
          <w:sz w:val="24"/>
          <w:szCs w:val="24"/>
        </w:rPr>
        <w:t xml:space="preserve"> the hubs as the primary focus of growth both in terms of economic development opportunities and population. (SFG11 and 12) </w:t>
      </w:r>
    </w:p>
    <w:p w:rsidR="0021186C" w:rsidRPr="004700CA" w:rsidRDefault="0021186C" w:rsidP="0021186C">
      <w:pPr>
        <w:numPr>
          <w:ilvl w:val="0"/>
          <w:numId w:val="19"/>
        </w:numPr>
        <w:spacing w:after="0" w:line="240" w:lineRule="auto"/>
        <w:jc w:val="both"/>
        <w:rPr>
          <w:rFonts w:ascii="Arial" w:hAnsi="Arial" w:cs="Arial"/>
          <w:sz w:val="24"/>
          <w:szCs w:val="24"/>
        </w:rPr>
      </w:pPr>
      <w:proofErr w:type="gramStart"/>
      <w:r w:rsidRPr="004700CA">
        <w:rPr>
          <w:rFonts w:ascii="Arial" w:hAnsi="Arial" w:cs="Arial"/>
          <w:sz w:val="24"/>
          <w:szCs w:val="24"/>
        </w:rPr>
        <w:t>recognising</w:t>
      </w:r>
      <w:proofErr w:type="gramEnd"/>
      <w:r w:rsidRPr="004700CA">
        <w:rPr>
          <w:rFonts w:ascii="Arial" w:hAnsi="Arial" w:cs="Arial"/>
          <w:sz w:val="24"/>
          <w:szCs w:val="24"/>
        </w:rPr>
        <w:t xml:space="preserve"> the need to sustain rural communities living in smaller settlements and the open countryside, by consolidating and revitalising small towns and villages in their role as local service centres (SFG 13).  </w:t>
      </w:r>
    </w:p>
    <w:p w:rsidR="0021186C" w:rsidRPr="004700CA" w:rsidRDefault="0021186C" w:rsidP="0021186C">
      <w:pPr>
        <w:ind w:left="720"/>
        <w:jc w:val="both"/>
        <w:rPr>
          <w:rFonts w:ascii="Arial" w:hAnsi="Arial" w:cs="Arial"/>
          <w:sz w:val="24"/>
          <w:szCs w:val="24"/>
        </w:rPr>
      </w:pPr>
    </w:p>
    <w:p w:rsidR="0021186C" w:rsidRPr="004700CA" w:rsidRDefault="0021186C" w:rsidP="0021186C">
      <w:pPr>
        <w:ind w:left="720" w:hanging="720"/>
        <w:jc w:val="both"/>
        <w:rPr>
          <w:rFonts w:ascii="Arial" w:hAnsi="Arial" w:cs="Arial"/>
          <w:sz w:val="24"/>
          <w:szCs w:val="24"/>
        </w:rPr>
      </w:pPr>
      <w:r w:rsidRPr="004700CA">
        <w:rPr>
          <w:rFonts w:ascii="Arial" w:hAnsi="Arial" w:cs="Arial"/>
          <w:b/>
          <w:sz w:val="24"/>
          <w:szCs w:val="24"/>
        </w:rPr>
        <w:t>2.8.</w:t>
      </w:r>
      <w:r w:rsidRPr="004700CA">
        <w:rPr>
          <w:rFonts w:ascii="Arial" w:hAnsi="Arial" w:cs="Arial"/>
          <w:sz w:val="24"/>
          <w:szCs w:val="24"/>
        </w:rPr>
        <w:t xml:space="preserve"> </w:t>
      </w:r>
      <w:r w:rsidRPr="004700CA">
        <w:rPr>
          <w:rFonts w:ascii="Arial" w:hAnsi="Arial" w:cs="Arial"/>
          <w:sz w:val="24"/>
          <w:szCs w:val="24"/>
        </w:rPr>
        <w:tab/>
        <w:t xml:space="preserve">To aid consideration, the RDS provides a Housing Evaluation Framework for considering growth, based on a series of tests such as each settlements resources, environmental capacity, transport links, economic development potential, character, and community services. </w:t>
      </w:r>
    </w:p>
    <w:p w:rsidR="0021186C" w:rsidRPr="004700CA" w:rsidRDefault="0021186C" w:rsidP="0021186C">
      <w:pPr>
        <w:jc w:val="both"/>
        <w:rPr>
          <w:rFonts w:ascii="Arial" w:hAnsi="Arial" w:cs="Arial"/>
          <w:sz w:val="24"/>
          <w:szCs w:val="24"/>
        </w:rPr>
      </w:pPr>
    </w:p>
    <w:p w:rsidR="0021186C" w:rsidRPr="004700CA" w:rsidRDefault="0021186C" w:rsidP="0021186C">
      <w:pPr>
        <w:jc w:val="both"/>
        <w:rPr>
          <w:rFonts w:ascii="Arial" w:hAnsi="Arial" w:cs="Arial"/>
          <w:b/>
          <w:sz w:val="24"/>
          <w:szCs w:val="24"/>
        </w:rPr>
      </w:pPr>
      <w:r w:rsidRPr="004700CA">
        <w:rPr>
          <w:rFonts w:ascii="Arial" w:hAnsi="Arial" w:cs="Arial"/>
          <w:sz w:val="24"/>
          <w:szCs w:val="24"/>
        </w:rPr>
        <w:tab/>
      </w:r>
      <w:r w:rsidRPr="004700CA">
        <w:rPr>
          <w:rFonts w:ascii="Arial" w:hAnsi="Arial" w:cs="Arial"/>
          <w:b/>
          <w:sz w:val="24"/>
          <w:szCs w:val="24"/>
        </w:rPr>
        <w:t xml:space="preserve">(b) </w:t>
      </w:r>
      <w:r w:rsidRPr="004700CA">
        <w:rPr>
          <w:rFonts w:ascii="Arial" w:hAnsi="Arial" w:cs="Arial"/>
          <w:b/>
          <w:sz w:val="24"/>
          <w:szCs w:val="24"/>
        </w:rPr>
        <w:tab/>
        <w:t>Regional Planning Policy Statements</w:t>
      </w:r>
    </w:p>
    <w:p w:rsidR="0021186C" w:rsidRPr="004700CA" w:rsidRDefault="0021186C" w:rsidP="00052F8A">
      <w:pPr>
        <w:spacing w:after="0"/>
        <w:ind w:left="720" w:hanging="720"/>
        <w:rPr>
          <w:rFonts w:ascii="Arial" w:hAnsi="Arial" w:cs="Arial"/>
          <w:sz w:val="24"/>
          <w:szCs w:val="24"/>
        </w:rPr>
      </w:pPr>
      <w:r w:rsidRPr="004700CA">
        <w:rPr>
          <w:rFonts w:ascii="Arial" w:hAnsi="Arial" w:cs="Arial"/>
          <w:b/>
          <w:sz w:val="24"/>
          <w:szCs w:val="24"/>
        </w:rPr>
        <w:t>2.9</w:t>
      </w:r>
      <w:r w:rsidRPr="004700CA">
        <w:rPr>
          <w:rFonts w:ascii="Arial" w:hAnsi="Arial" w:cs="Arial"/>
          <w:sz w:val="24"/>
          <w:szCs w:val="24"/>
        </w:rPr>
        <w:tab/>
        <w:t>The RDS is complimented by the DOE’s Planning Policy Statements, the most relevant of which is PPS12: Housing in Settlements. This document is to be replaced by the Strategic Planning Policy Statement (SP</w:t>
      </w:r>
      <w:r w:rsidR="008857B8">
        <w:rPr>
          <w:rFonts w:ascii="Arial" w:hAnsi="Arial" w:cs="Arial"/>
          <w:sz w:val="24"/>
          <w:szCs w:val="24"/>
        </w:rPr>
        <w:t>P</w:t>
      </w:r>
      <w:r w:rsidRPr="004700CA">
        <w:rPr>
          <w:rFonts w:ascii="Arial" w:hAnsi="Arial" w:cs="Arial"/>
          <w:sz w:val="24"/>
          <w:szCs w:val="24"/>
        </w:rPr>
        <w:t>S), a Draft of which was issued for consultation in February 2014. The draft SP</w:t>
      </w:r>
      <w:r w:rsidR="008857B8">
        <w:rPr>
          <w:rFonts w:ascii="Arial" w:hAnsi="Arial" w:cs="Arial"/>
          <w:sz w:val="24"/>
          <w:szCs w:val="24"/>
        </w:rPr>
        <w:t>P</w:t>
      </w:r>
      <w:r w:rsidRPr="004700CA">
        <w:rPr>
          <w:rFonts w:ascii="Arial" w:hAnsi="Arial" w:cs="Arial"/>
          <w:sz w:val="24"/>
          <w:szCs w:val="24"/>
        </w:rPr>
        <w:t>S does not represent a significant change to housing policy but helps to shorten and simplify the guidance for Councils. Both PPS 12 and the Draft SP</w:t>
      </w:r>
      <w:r w:rsidR="008857B8">
        <w:rPr>
          <w:rFonts w:ascii="Arial" w:hAnsi="Arial" w:cs="Arial"/>
          <w:sz w:val="24"/>
          <w:szCs w:val="24"/>
        </w:rPr>
        <w:t>P</w:t>
      </w:r>
      <w:r w:rsidRPr="004700CA">
        <w:rPr>
          <w:rFonts w:ascii="Arial" w:hAnsi="Arial" w:cs="Arial"/>
          <w:sz w:val="24"/>
          <w:szCs w:val="24"/>
        </w:rPr>
        <w:t xml:space="preserve">S set regional policy objectives underpinning the RDS and equally relevant to local development plans in terms of:  </w:t>
      </w:r>
    </w:p>
    <w:p w:rsidR="0021186C" w:rsidRPr="004700CA" w:rsidRDefault="0021186C" w:rsidP="00052F8A">
      <w:pPr>
        <w:numPr>
          <w:ilvl w:val="0"/>
          <w:numId w:val="18"/>
        </w:numPr>
        <w:spacing w:after="0"/>
        <w:rPr>
          <w:rFonts w:ascii="Arial" w:hAnsi="Arial" w:cs="Arial"/>
          <w:sz w:val="24"/>
          <w:szCs w:val="24"/>
        </w:rPr>
      </w:pPr>
      <w:r w:rsidRPr="004700CA">
        <w:rPr>
          <w:rFonts w:ascii="Arial" w:hAnsi="Arial" w:cs="Arial"/>
          <w:sz w:val="24"/>
          <w:szCs w:val="24"/>
        </w:rPr>
        <w:t>managing housing needs in response to changing need;</w:t>
      </w:r>
    </w:p>
    <w:p w:rsidR="0021186C" w:rsidRPr="004700CA" w:rsidRDefault="0021186C" w:rsidP="00052F8A">
      <w:pPr>
        <w:numPr>
          <w:ilvl w:val="0"/>
          <w:numId w:val="18"/>
        </w:numPr>
        <w:spacing w:after="0"/>
        <w:rPr>
          <w:rFonts w:ascii="Arial" w:hAnsi="Arial" w:cs="Arial"/>
          <w:sz w:val="24"/>
          <w:szCs w:val="24"/>
        </w:rPr>
      </w:pPr>
      <w:r w:rsidRPr="004700CA">
        <w:rPr>
          <w:rFonts w:ascii="Arial" w:hAnsi="Arial" w:cs="Arial"/>
          <w:sz w:val="24"/>
          <w:szCs w:val="24"/>
        </w:rPr>
        <w:t xml:space="preserve">directing and managing growth to achieve more sustainable patterns of residential development; </w:t>
      </w:r>
    </w:p>
    <w:p w:rsidR="0021186C" w:rsidRPr="004700CA" w:rsidRDefault="0021186C" w:rsidP="00052F8A">
      <w:pPr>
        <w:numPr>
          <w:ilvl w:val="0"/>
          <w:numId w:val="18"/>
        </w:numPr>
        <w:spacing w:after="0"/>
        <w:rPr>
          <w:rFonts w:ascii="Arial" w:hAnsi="Arial" w:cs="Arial"/>
          <w:sz w:val="24"/>
          <w:szCs w:val="24"/>
        </w:rPr>
      </w:pPr>
      <w:r w:rsidRPr="004700CA">
        <w:rPr>
          <w:rFonts w:ascii="Arial" w:hAnsi="Arial" w:cs="Arial"/>
          <w:sz w:val="24"/>
          <w:szCs w:val="24"/>
        </w:rPr>
        <w:t>promoting a drive for more housing within urban areas; and</w:t>
      </w:r>
    </w:p>
    <w:p w:rsidR="0021186C" w:rsidRPr="004700CA" w:rsidRDefault="0021186C" w:rsidP="00052F8A">
      <w:pPr>
        <w:numPr>
          <w:ilvl w:val="0"/>
          <w:numId w:val="18"/>
        </w:numPr>
        <w:spacing w:after="0"/>
        <w:rPr>
          <w:rFonts w:ascii="Arial" w:hAnsi="Arial" w:cs="Arial"/>
          <w:sz w:val="24"/>
          <w:szCs w:val="24"/>
        </w:rPr>
      </w:pPr>
      <w:proofErr w:type="gramStart"/>
      <w:r w:rsidRPr="004700CA">
        <w:rPr>
          <w:rFonts w:ascii="Arial" w:hAnsi="Arial" w:cs="Arial"/>
          <w:sz w:val="24"/>
          <w:szCs w:val="24"/>
        </w:rPr>
        <w:t>encouraging</w:t>
      </w:r>
      <w:proofErr w:type="gramEnd"/>
      <w:r w:rsidRPr="004700CA">
        <w:rPr>
          <w:rFonts w:ascii="Arial" w:hAnsi="Arial" w:cs="Arial"/>
          <w:sz w:val="24"/>
          <w:szCs w:val="24"/>
        </w:rPr>
        <w:t xml:space="preserve"> increased density appropriate to the scale and design of cities and towns of Northern Ireland. </w:t>
      </w:r>
    </w:p>
    <w:p w:rsidR="0021186C" w:rsidRPr="004700CA" w:rsidRDefault="0021186C" w:rsidP="0021186C">
      <w:pPr>
        <w:ind w:left="720"/>
        <w:rPr>
          <w:rFonts w:ascii="Arial" w:hAnsi="Arial" w:cs="Arial"/>
          <w:sz w:val="24"/>
          <w:szCs w:val="24"/>
        </w:rPr>
      </w:pPr>
    </w:p>
    <w:p w:rsidR="0021186C" w:rsidRPr="004700CA" w:rsidRDefault="0021186C" w:rsidP="0021186C">
      <w:pPr>
        <w:ind w:left="720" w:hanging="720"/>
        <w:jc w:val="both"/>
        <w:rPr>
          <w:rFonts w:ascii="Arial" w:hAnsi="Arial" w:cs="Arial"/>
          <w:sz w:val="24"/>
          <w:szCs w:val="24"/>
        </w:rPr>
      </w:pPr>
      <w:r w:rsidRPr="004700CA">
        <w:rPr>
          <w:rFonts w:ascii="Arial" w:hAnsi="Arial" w:cs="Arial"/>
          <w:b/>
          <w:sz w:val="24"/>
          <w:szCs w:val="24"/>
        </w:rPr>
        <w:t>2.10</w:t>
      </w:r>
      <w:r w:rsidRPr="004700CA">
        <w:rPr>
          <w:rFonts w:ascii="Arial" w:hAnsi="Arial" w:cs="Arial"/>
          <w:sz w:val="24"/>
          <w:szCs w:val="24"/>
        </w:rPr>
        <w:tab/>
        <w:t xml:space="preserve">The statements reiterate that in making housing allocations, Councils should apply the RDS Housing Evaluation Framework, take account of the Housing Needs Assessment (NIHE), existing commitments (built, approved, and likely to be approved) and potential windfall. It also advises that in preparing a plan a council should undertake an urban capacity study and where appropriate transport assessments. </w:t>
      </w:r>
    </w:p>
    <w:p w:rsidR="0021186C" w:rsidRPr="004700CA" w:rsidRDefault="0021186C" w:rsidP="0021186C">
      <w:pPr>
        <w:ind w:left="720" w:hanging="720"/>
        <w:jc w:val="both"/>
        <w:rPr>
          <w:rFonts w:ascii="Arial" w:hAnsi="Arial" w:cs="Arial"/>
          <w:sz w:val="24"/>
          <w:szCs w:val="24"/>
        </w:rPr>
      </w:pPr>
      <w:r w:rsidRPr="004700CA">
        <w:rPr>
          <w:rFonts w:ascii="Arial" w:hAnsi="Arial" w:cs="Arial"/>
          <w:b/>
          <w:sz w:val="24"/>
          <w:szCs w:val="24"/>
        </w:rPr>
        <w:t>2.11</w:t>
      </w:r>
      <w:r w:rsidRPr="004700CA">
        <w:rPr>
          <w:rFonts w:ascii="Arial" w:hAnsi="Arial" w:cs="Arial"/>
          <w:sz w:val="24"/>
          <w:szCs w:val="24"/>
        </w:rPr>
        <w:tab/>
        <w:t xml:space="preserve">The guidance sets a sequential approach to site identification, adopting existing urban sites first, before expansions to towns and cities and treating major expansion of a village or small rural settlement only in exceptional circumstances, and the creation of new settlements in the last resort. </w:t>
      </w:r>
    </w:p>
    <w:p w:rsidR="0021186C" w:rsidRPr="004700CA" w:rsidRDefault="0021186C" w:rsidP="0021186C">
      <w:pPr>
        <w:ind w:left="720" w:hanging="720"/>
        <w:jc w:val="both"/>
        <w:rPr>
          <w:rFonts w:ascii="Arial" w:hAnsi="Arial" w:cs="Arial"/>
          <w:sz w:val="24"/>
          <w:szCs w:val="24"/>
        </w:rPr>
      </w:pPr>
      <w:r w:rsidRPr="004700CA">
        <w:rPr>
          <w:rFonts w:ascii="Arial" w:hAnsi="Arial" w:cs="Arial"/>
          <w:b/>
          <w:sz w:val="24"/>
          <w:szCs w:val="24"/>
        </w:rPr>
        <w:t>2.12</w:t>
      </w:r>
      <w:r w:rsidRPr="004700CA">
        <w:rPr>
          <w:rFonts w:ascii="Arial" w:hAnsi="Arial" w:cs="Arial"/>
          <w:b/>
          <w:sz w:val="24"/>
          <w:szCs w:val="24"/>
        </w:rPr>
        <w:tab/>
      </w:r>
      <w:r w:rsidRPr="004700CA">
        <w:rPr>
          <w:rFonts w:ascii="Arial" w:hAnsi="Arial" w:cs="Arial"/>
          <w:sz w:val="24"/>
          <w:szCs w:val="24"/>
        </w:rPr>
        <w:t xml:space="preserve">PPS 12 also sets out the role of development plan in terms of meeting social housing needs through either the zoning of land or the outlining of key site requirements through the development plan process.  </w:t>
      </w:r>
    </w:p>
    <w:p w:rsidR="0021186C" w:rsidRPr="004700CA" w:rsidRDefault="0021186C" w:rsidP="004D4CC9">
      <w:pPr>
        <w:spacing w:after="0"/>
        <w:ind w:left="720" w:hanging="720"/>
        <w:jc w:val="both"/>
        <w:rPr>
          <w:rFonts w:ascii="Arial" w:hAnsi="Arial" w:cs="Arial"/>
          <w:sz w:val="24"/>
          <w:szCs w:val="24"/>
        </w:rPr>
      </w:pPr>
      <w:r w:rsidRPr="004700CA">
        <w:rPr>
          <w:rFonts w:ascii="Arial" w:hAnsi="Arial" w:cs="Arial"/>
          <w:b/>
          <w:sz w:val="24"/>
          <w:szCs w:val="24"/>
        </w:rPr>
        <w:t xml:space="preserve">2.13 </w:t>
      </w:r>
      <w:r w:rsidRPr="004700CA">
        <w:rPr>
          <w:rFonts w:ascii="Arial" w:hAnsi="Arial" w:cs="Arial"/>
          <w:b/>
          <w:sz w:val="24"/>
          <w:szCs w:val="24"/>
        </w:rPr>
        <w:tab/>
      </w:r>
      <w:r w:rsidRPr="004700CA">
        <w:rPr>
          <w:rFonts w:ascii="Arial" w:hAnsi="Arial" w:cs="Arial"/>
          <w:sz w:val="24"/>
          <w:szCs w:val="24"/>
        </w:rPr>
        <w:t xml:space="preserve">In relation to Housing in the Countryside, the Draft SPPS adopts a similar approach to PPS 21:Sustainable Development in the Countryside, setting policy objectives aimed at; </w:t>
      </w:r>
    </w:p>
    <w:p w:rsidR="0021186C" w:rsidRPr="004700CA" w:rsidRDefault="0021186C" w:rsidP="004D4CC9">
      <w:pPr>
        <w:numPr>
          <w:ilvl w:val="0"/>
          <w:numId w:val="20"/>
        </w:numPr>
        <w:tabs>
          <w:tab w:val="num" w:pos="720"/>
        </w:tabs>
        <w:spacing w:after="0"/>
        <w:jc w:val="both"/>
        <w:rPr>
          <w:rFonts w:ascii="Arial" w:hAnsi="Arial" w:cs="Arial"/>
          <w:sz w:val="24"/>
          <w:szCs w:val="24"/>
        </w:rPr>
      </w:pPr>
      <w:r w:rsidRPr="004700CA">
        <w:rPr>
          <w:rFonts w:ascii="Arial" w:hAnsi="Arial" w:cs="Arial"/>
          <w:sz w:val="24"/>
          <w:szCs w:val="24"/>
        </w:rPr>
        <w:t xml:space="preserve">managing growth to achieve appropriate and sustainable patterns of development which support a vibrant rural community; </w:t>
      </w:r>
    </w:p>
    <w:p w:rsidR="0021186C" w:rsidRPr="004700CA" w:rsidRDefault="0021186C" w:rsidP="004D4CC9">
      <w:pPr>
        <w:numPr>
          <w:ilvl w:val="0"/>
          <w:numId w:val="20"/>
        </w:numPr>
        <w:tabs>
          <w:tab w:val="num" w:pos="720"/>
        </w:tabs>
        <w:spacing w:after="0"/>
        <w:jc w:val="both"/>
        <w:rPr>
          <w:rFonts w:ascii="Arial" w:hAnsi="Arial" w:cs="Arial"/>
          <w:sz w:val="24"/>
          <w:szCs w:val="24"/>
        </w:rPr>
      </w:pPr>
      <w:r w:rsidRPr="004700CA">
        <w:rPr>
          <w:rFonts w:ascii="Arial" w:hAnsi="Arial" w:cs="Arial"/>
          <w:sz w:val="24"/>
          <w:szCs w:val="24"/>
        </w:rPr>
        <w:t xml:space="preserve">conserving the landscape and natural resources of the rural area and to protect it from excessive, inappropriate or obtrusive development and from the actual or potential effects of pollution; </w:t>
      </w:r>
    </w:p>
    <w:p w:rsidR="0021186C" w:rsidRPr="004700CA" w:rsidRDefault="0021186C" w:rsidP="004D4CC9">
      <w:pPr>
        <w:numPr>
          <w:ilvl w:val="0"/>
          <w:numId w:val="20"/>
        </w:numPr>
        <w:tabs>
          <w:tab w:val="num" w:pos="720"/>
        </w:tabs>
        <w:spacing w:after="0"/>
        <w:jc w:val="both"/>
        <w:rPr>
          <w:rFonts w:ascii="Arial" w:hAnsi="Arial" w:cs="Arial"/>
          <w:sz w:val="24"/>
          <w:szCs w:val="24"/>
        </w:rPr>
      </w:pPr>
      <w:r w:rsidRPr="004700CA">
        <w:rPr>
          <w:rFonts w:ascii="Arial" w:hAnsi="Arial" w:cs="Arial"/>
          <w:sz w:val="24"/>
          <w:szCs w:val="24"/>
        </w:rPr>
        <w:t xml:space="preserve">facilitating development which contributes to a sustainable rural economy; and </w:t>
      </w:r>
    </w:p>
    <w:p w:rsidR="0021186C" w:rsidRPr="004700CA" w:rsidRDefault="0021186C" w:rsidP="004D4CC9">
      <w:pPr>
        <w:numPr>
          <w:ilvl w:val="0"/>
          <w:numId w:val="20"/>
        </w:numPr>
        <w:tabs>
          <w:tab w:val="num" w:pos="720"/>
        </w:tabs>
        <w:spacing w:after="0"/>
        <w:jc w:val="both"/>
        <w:rPr>
          <w:rFonts w:ascii="Arial" w:hAnsi="Arial" w:cs="Arial"/>
          <w:sz w:val="24"/>
          <w:szCs w:val="24"/>
        </w:rPr>
      </w:pPr>
      <w:proofErr w:type="gramStart"/>
      <w:r w:rsidRPr="004700CA">
        <w:rPr>
          <w:rFonts w:ascii="Arial" w:hAnsi="Arial" w:cs="Arial"/>
          <w:sz w:val="24"/>
          <w:szCs w:val="24"/>
        </w:rPr>
        <w:t>promoting</w:t>
      </w:r>
      <w:proofErr w:type="gramEnd"/>
      <w:r w:rsidRPr="004700CA">
        <w:rPr>
          <w:rFonts w:ascii="Arial" w:hAnsi="Arial" w:cs="Arial"/>
          <w:sz w:val="24"/>
          <w:szCs w:val="24"/>
        </w:rPr>
        <w:t xml:space="preserve"> high standards in the design, siting and landscaping of development. </w:t>
      </w:r>
    </w:p>
    <w:p w:rsidR="0021186C" w:rsidRPr="004700CA" w:rsidRDefault="0021186C" w:rsidP="004D4CC9">
      <w:pPr>
        <w:ind w:left="1080"/>
        <w:jc w:val="both"/>
        <w:rPr>
          <w:rFonts w:ascii="Arial" w:hAnsi="Arial" w:cs="Arial"/>
          <w:sz w:val="24"/>
          <w:szCs w:val="24"/>
        </w:rPr>
      </w:pPr>
    </w:p>
    <w:p w:rsidR="0021186C" w:rsidRPr="004700CA" w:rsidRDefault="0021186C" w:rsidP="0021186C">
      <w:pPr>
        <w:ind w:left="720" w:hanging="720"/>
        <w:jc w:val="both"/>
        <w:rPr>
          <w:rFonts w:ascii="Arial" w:hAnsi="Arial" w:cs="Arial"/>
          <w:sz w:val="24"/>
          <w:szCs w:val="24"/>
        </w:rPr>
      </w:pPr>
      <w:r w:rsidRPr="004700CA">
        <w:rPr>
          <w:rFonts w:ascii="Arial" w:hAnsi="Arial" w:cs="Arial"/>
          <w:b/>
          <w:sz w:val="24"/>
          <w:szCs w:val="24"/>
        </w:rPr>
        <w:lastRenderedPageBreak/>
        <w:t>2.14</w:t>
      </w:r>
      <w:r w:rsidRPr="004700CA">
        <w:rPr>
          <w:rFonts w:ascii="Arial" w:hAnsi="Arial" w:cs="Arial"/>
          <w:sz w:val="24"/>
          <w:szCs w:val="24"/>
        </w:rPr>
        <w:tab/>
        <w:t>The Draft SPPS also adopts a policy approach based on clustering, consolidating, and grouping new development, particularly new residential development, with existing established buildings and the re-use of previously used land and buildings.</w:t>
      </w:r>
    </w:p>
    <w:p w:rsidR="0021186C" w:rsidRPr="004700CA" w:rsidRDefault="0021186C" w:rsidP="0075526C">
      <w:pPr>
        <w:spacing w:after="0"/>
        <w:ind w:left="720" w:hanging="720"/>
        <w:jc w:val="both"/>
        <w:rPr>
          <w:rFonts w:ascii="Arial" w:hAnsi="Arial" w:cs="Arial"/>
          <w:sz w:val="24"/>
          <w:szCs w:val="24"/>
        </w:rPr>
      </w:pPr>
      <w:r w:rsidRPr="004700CA">
        <w:rPr>
          <w:rFonts w:ascii="Arial" w:hAnsi="Arial" w:cs="Arial"/>
          <w:b/>
          <w:sz w:val="24"/>
          <w:szCs w:val="24"/>
        </w:rPr>
        <w:t>2.15</w:t>
      </w:r>
      <w:r w:rsidRPr="004700CA">
        <w:rPr>
          <w:rFonts w:ascii="Arial" w:hAnsi="Arial" w:cs="Arial"/>
          <w:sz w:val="24"/>
          <w:szCs w:val="24"/>
        </w:rPr>
        <w:tab/>
        <w:t xml:space="preserve">The Council should bring forward a strategy for development in the countryside which should reflect the aim, objectives and policy approach of the Draft SPPS, tailored to the specific circumstances of </w:t>
      </w:r>
      <w:r w:rsidR="00FB098B">
        <w:rPr>
          <w:rFonts w:ascii="Arial" w:hAnsi="Arial" w:cs="Arial"/>
          <w:sz w:val="24"/>
          <w:szCs w:val="24"/>
        </w:rPr>
        <w:t xml:space="preserve">Newry, </w:t>
      </w:r>
      <w:proofErr w:type="spellStart"/>
      <w:r w:rsidR="00FB098B">
        <w:rPr>
          <w:rFonts w:ascii="Arial" w:hAnsi="Arial" w:cs="Arial"/>
          <w:sz w:val="24"/>
          <w:szCs w:val="24"/>
        </w:rPr>
        <w:t>Mourne</w:t>
      </w:r>
      <w:proofErr w:type="spellEnd"/>
      <w:r w:rsidR="00FB098B">
        <w:rPr>
          <w:rFonts w:ascii="Arial" w:hAnsi="Arial" w:cs="Arial"/>
          <w:sz w:val="24"/>
          <w:szCs w:val="24"/>
        </w:rPr>
        <w:t xml:space="preserve"> and </w:t>
      </w:r>
      <w:proofErr w:type="gramStart"/>
      <w:r w:rsidR="00FB098B">
        <w:rPr>
          <w:rFonts w:ascii="Arial" w:hAnsi="Arial" w:cs="Arial"/>
          <w:sz w:val="24"/>
          <w:szCs w:val="24"/>
        </w:rPr>
        <w:t>Down</w:t>
      </w:r>
      <w:proofErr w:type="gramEnd"/>
      <w:r w:rsidRPr="004700CA">
        <w:rPr>
          <w:rFonts w:ascii="Arial" w:hAnsi="Arial" w:cs="Arial"/>
          <w:sz w:val="24"/>
          <w:szCs w:val="24"/>
        </w:rPr>
        <w:t xml:space="preserve">. These specific circumstances can be identified through: </w:t>
      </w:r>
    </w:p>
    <w:p w:rsidR="0021186C" w:rsidRPr="004700CA" w:rsidRDefault="0021186C" w:rsidP="004D4CC9">
      <w:pPr>
        <w:numPr>
          <w:ilvl w:val="0"/>
          <w:numId w:val="21"/>
        </w:numPr>
        <w:spacing w:after="0"/>
        <w:jc w:val="both"/>
        <w:rPr>
          <w:rFonts w:ascii="Arial" w:hAnsi="Arial" w:cs="Arial"/>
          <w:sz w:val="24"/>
          <w:szCs w:val="24"/>
        </w:rPr>
      </w:pPr>
      <w:r w:rsidRPr="004700CA">
        <w:rPr>
          <w:rFonts w:ascii="Arial" w:hAnsi="Arial" w:cs="Arial"/>
          <w:sz w:val="24"/>
          <w:szCs w:val="24"/>
        </w:rPr>
        <w:t>Analysis of key assets or features of their rural community</w:t>
      </w:r>
      <w:r w:rsidR="0075526C">
        <w:rPr>
          <w:rFonts w:ascii="Arial" w:hAnsi="Arial" w:cs="Arial"/>
          <w:sz w:val="24"/>
          <w:szCs w:val="24"/>
        </w:rPr>
        <w:t>;</w:t>
      </w:r>
    </w:p>
    <w:p w:rsidR="0021186C" w:rsidRPr="004700CA" w:rsidRDefault="0021186C" w:rsidP="004D4CC9">
      <w:pPr>
        <w:numPr>
          <w:ilvl w:val="0"/>
          <w:numId w:val="21"/>
        </w:numPr>
        <w:spacing w:after="0"/>
        <w:jc w:val="both"/>
        <w:rPr>
          <w:rFonts w:ascii="Arial" w:hAnsi="Arial" w:cs="Arial"/>
          <w:sz w:val="24"/>
          <w:szCs w:val="24"/>
        </w:rPr>
      </w:pPr>
      <w:r w:rsidRPr="004700CA">
        <w:rPr>
          <w:rFonts w:ascii="Arial" w:hAnsi="Arial" w:cs="Arial"/>
          <w:sz w:val="24"/>
          <w:szCs w:val="24"/>
        </w:rPr>
        <w:t>Environmental assets appraisal</w:t>
      </w:r>
      <w:r w:rsidR="0075526C">
        <w:rPr>
          <w:rFonts w:ascii="Arial" w:hAnsi="Arial" w:cs="Arial"/>
          <w:sz w:val="24"/>
          <w:szCs w:val="24"/>
        </w:rPr>
        <w:t>;</w:t>
      </w:r>
    </w:p>
    <w:p w:rsidR="0021186C" w:rsidRPr="004700CA" w:rsidRDefault="0021186C" w:rsidP="004D4CC9">
      <w:pPr>
        <w:numPr>
          <w:ilvl w:val="0"/>
          <w:numId w:val="21"/>
        </w:numPr>
        <w:spacing w:after="0"/>
        <w:jc w:val="both"/>
        <w:rPr>
          <w:rFonts w:ascii="Arial" w:hAnsi="Arial" w:cs="Arial"/>
          <w:sz w:val="24"/>
          <w:szCs w:val="24"/>
        </w:rPr>
      </w:pPr>
      <w:r w:rsidRPr="004700CA">
        <w:rPr>
          <w:rFonts w:ascii="Arial" w:hAnsi="Arial" w:cs="Arial"/>
          <w:sz w:val="24"/>
          <w:szCs w:val="24"/>
        </w:rPr>
        <w:t>Development Pressure Analysis</w:t>
      </w:r>
      <w:r w:rsidR="0075526C">
        <w:rPr>
          <w:rFonts w:ascii="Arial" w:hAnsi="Arial" w:cs="Arial"/>
          <w:sz w:val="24"/>
          <w:szCs w:val="24"/>
        </w:rPr>
        <w:t>; and</w:t>
      </w:r>
    </w:p>
    <w:p w:rsidR="0021186C" w:rsidRPr="004700CA" w:rsidRDefault="0021186C" w:rsidP="004D4CC9">
      <w:pPr>
        <w:numPr>
          <w:ilvl w:val="0"/>
          <w:numId w:val="21"/>
        </w:numPr>
        <w:spacing w:after="0"/>
        <w:jc w:val="both"/>
        <w:rPr>
          <w:rFonts w:ascii="Arial" w:hAnsi="Arial" w:cs="Arial"/>
          <w:sz w:val="24"/>
          <w:szCs w:val="24"/>
        </w:rPr>
      </w:pPr>
      <w:r w:rsidRPr="004700CA">
        <w:rPr>
          <w:rFonts w:ascii="Arial" w:hAnsi="Arial" w:cs="Arial"/>
          <w:sz w:val="24"/>
          <w:szCs w:val="24"/>
        </w:rPr>
        <w:t>Landscape assessment.</w:t>
      </w:r>
    </w:p>
    <w:p w:rsidR="0021186C" w:rsidRPr="004700CA" w:rsidRDefault="0021186C" w:rsidP="004D4CC9">
      <w:pPr>
        <w:jc w:val="both"/>
        <w:rPr>
          <w:rFonts w:ascii="Arial" w:hAnsi="Arial" w:cs="Arial"/>
          <w:sz w:val="24"/>
          <w:szCs w:val="24"/>
        </w:rPr>
      </w:pPr>
    </w:p>
    <w:p w:rsidR="0021186C" w:rsidRDefault="0021186C" w:rsidP="0021186C">
      <w:pPr>
        <w:autoSpaceDE w:val="0"/>
        <w:autoSpaceDN w:val="0"/>
        <w:adjustRightInd w:val="0"/>
        <w:ind w:left="709" w:hanging="709"/>
        <w:rPr>
          <w:rFonts w:ascii="Arial" w:hAnsi="Arial" w:cs="Arial"/>
          <w:sz w:val="24"/>
          <w:szCs w:val="24"/>
        </w:rPr>
      </w:pPr>
      <w:r w:rsidRPr="004700CA">
        <w:rPr>
          <w:rFonts w:ascii="Arial" w:hAnsi="Arial" w:cs="Arial"/>
          <w:b/>
          <w:sz w:val="24"/>
          <w:szCs w:val="24"/>
        </w:rPr>
        <w:t>2.16</w:t>
      </w:r>
      <w:r w:rsidRPr="004700CA">
        <w:rPr>
          <w:rFonts w:ascii="Arial" w:hAnsi="Arial" w:cs="Arial"/>
          <w:b/>
          <w:sz w:val="24"/>
          <w:szCs w:val="24"/>
        </w:rPr>
        <w:tab/>
      </w:r>
      <w:r w:rsidRPr="004700CA">
        <w:rPr>
          <w:rFonts w:ascii="Arial" w:hAnsi="Arial" w:cs="Arial"/>
          <w:sz w:val="24"/>
          <w:szCs w:val="24"/>
        </w:rPr>
        <w:t xml:space="preserve">The Draft SPPS states that certain areas of the countryside exhibit exceptional landscapes such as mountains, </w:t>
      </w:r>
      <w:proofErr w:type="spellStart"/>
      <w:r w:rsidRPr="004700CA">
        <w:rPr>
          <w:rFonts w:ascii="Arial" w:hAnsi="Arial" w:cs="Arial"/>
          <w:sz w:val="24"/>
          <w:szCs w:val="24"/>
        </w:rPr>
        <w:t>lough</w:t>
      </w:r>
      <w:proofErr w:type="spellEnd"/>
      <w:r w:rsidRPr="004700CA">
        <w:rPr>
          <w:rFonts w:ascii="Arial" w:hAnsi="Arial" w:cs="Arial"/>
          <w:sz w:val="24"/>
          <w:szCs w:val="24"/>
        </w:rPr>
        <w:t xml:space="preserve"> shores and certain views or vistas, </w:t>
      </w:r>
      <w:r w:rsidRPr="004700CA">
        <w:rPr>
          <w:rFonts w:ascii="ArialMT" w:hAnsi="ArialMT" w:cs="ArialMT"/>
          <w:sz w:val="24"/>
          <w:szCs w:val="24"/>
        </w:rPr>
        <w:t>wherein the quality of the landscape and unique amenity value is such that development should only be permitted in exceptional circumstances.</w:t>
      </w:r>
      <w:r w:rsidRPr="004700CA">
        <w:rPr>
          <w:rFonts w:ascii="Arial" w:hAnsi="Arial" w:cs="Arial"/>
          <w:sz w:val="24"/>
          <w:szCs w:val="24"/>
        </w:rPr>
        <w:t xml:space="preserve"> In these circumstances</w:t>
      </w:r>
      <w:r w:rsidR="008857B8">
        <w:rPr>
          <w:rFonts w:ascii="Arial" w:hAnsi="Arial" w:cs="Arial"/>
          <w:sz w:val="24"/>
          <w:szCs w:val="24"/>
        </w:rPr>
        <w:t xml:space="preserve"> Areas of Outstanding Natural Beauty (AONBs)</w:t>
      </w:r>
      <w:r w:rsidRPr="004700CA">
        <w:rPr>
          <w:rFonts w:ascii="Arial" w:hAnsi="Arial" w:cs="Arial"/>
          <w:sz w:val="24"/>
          <w:szCs w:val="24"/>
        </w:rPr>
        <w:t xml:space="preserve"> may be introduced. </w:t>
      </w:r>
    </w:p>
    <w:p w:rsidR="0021186C" w:rsidRPr="008857B8" w:rsidRDefault="0021186C" w:rsidP="00627590">
      <w:pPr>
        <w:autoSpaceDE w:val="0"/>
        <w:autoSpaceDN w:val="0"/>
        <w:adjustRightInd w:val="0"/>
        <w:spacing w:after="0"/>
        <w:ind w:left="709" w:hanging="709"/>
        <w:rPr>
          <w:rFonts w:ascii="Arial" w:hAnsi="Arial" w:cs="Arial"/>
          <w:sz w:val="24"/>
          <w:szCs w:val="24"/>
        </w:rPr>
      </w:pPr>
      <w:r w:rsidRPr="004700CA">
        <w:rPr>
          <w:rFonts w:ascii="Arial" w:hAnsi="Arial" w:cs="Arial"/>
          <w:b/>
          <w:sz w:val="24"/>
          <w:szCs w:val="24"/>
        </w:rPr>
        <w:t>2.17</w:t>
      </w:r>
      <w:r w:rsidRPr="004700CA">
        <w:rPr>
          <w:rFonts w:ascii="Arial" w:hAnsi="Arial" w:cs="Arial"/>
          <w:sz w:val="24"/>
          <w:szCs w:val="24"/>
        </w:rPr>
        <w:tab/>
        <w:t xml:space="preserve">The Draft SPPS also refers to Dispersed Rural Communities (DRC) which </w:t>
      </w:r>
      <w:proofErr w:type="gramStart"/>
      <w:r w:rsidRPr="004700CA">
        <w:rPr>
          <w:rFonts w:ascii="Arial" w:hAnsi="Arial" w:cs="Arial"/>
          <w:sz w:val="24"/>
          <w:szCs w:val="24"/>
        </w:rPr>
        <w:t>ease</w:t>
      </w:r>
      <w:proofErr w:type="gramEnd"/>
      <w:r w:rsidRPr="004700CA">
        <w:rPr>
          <w:rFonts w:ascii="Arial" w:hAnsi="Arial" w:cs="Arial"/>
          <w:sz w:val="24"/>
          <w:szCs w:val="24"/>
        </w:rPr>
        <w:t xml:space="preserve"> controls on rural housing and can be identified in the countryside, where appropriate. DRCs are intended to reflect issues of remoteness, evidence of community activity associated with a focal point (schools, sports clubs, </w:t>
      </w:r>
      <w:proofErr w:type="gramStart"/>
      <w:r w:rsidRPr="004700CA">
        <w:rPr>
          <w:rFonts w:ascii="Arial" w:hAnsi="Arial" w:cs="Arial"/>
          <w:sz w:val="24"/>
          <w:szCs w:val="24"/>
        </w:rPr>
        <w:t>public</w:t>
      </w:r>
      <w:proofErr w:type="gramEnd"/>
      <w:r w:rsidRPr="004700CA">
        <w:rPr>
          <w:rFonts w:ascii="Arial" w:hAnsi="Arial" w:cs="Arial"/>
          <w:sz w:val="24"/>
          <w:szCs w:val="24"/>
        </w:rPr>
        <w:t xml:space="preserve"> houses) and an established dispersed pattern of development</w:t>
      </w:r>
      <w:r w:rsidRPr="008857B8">
        <w:rPr>
          <w:rFonts w:ascii="Arial" w:hAnsi="Arial" w:cs="Arial"/>
          <w:sz w:val="24"/>
          <w:szCs w:val="24"/>
        </w:rPr>
        <w:t xml:space="preserve">. In the </w:t>
      </w:r>
      <w:proofErr w:type="spellStart"/>
      <w:r w:rsidRPr="008857B8">
        <w:rPr>
          <w:rFonts w:ascii="Arial" w:hAnsi="Arial" w:cs="Arial"/>
          <w:sz w:val="24"/>
          <w:szCs w:val="24"/>
        </w:rPr>
        <w:t>Banbridge</w:t>
      </w:r>
      <w:proofErr w:type="spellEnd"/>
      <w:r w:rsidRPr="008857B8">
        <w:rPr>
          <w:rFonts w:ascii="Arial" w:hAnsi="Arial" w:cs="Arial"/>
          <w:sz w:val="24"/>
          <w:szCs w:val="24"/>
        </w:rPr>
        <w:t xml:space="preserve">/Newry &amp; </w:t>
      </w:r>
      <w:proofErr w:type="spellStart"/>
      <w:r w:rsidRPr="008857B8">
        <w:rPr>
          <w:rFonts w:ascii="Arial" w:hAnsi="Arial" w:cs="Arial"/>
          <w:sz w:val="24"/>
          <w:szCs w:val="24"/>
        </w:rPr>
        <w:t>Mourne</w:t>
      </w:r>
      <w:proofErr w:type="spellEnd"/>
      <w:r w:rsidRPr="008857B8">
        <w:rPr>
          <w:rFonts w:ascii="Arial" w:hAnsi="Arial" w:cs="Arial"/>
          <w:sz w:val="24"/>
          <w:szCs w:val="24"/>
        </w:rPr>
        <w:t xml:space="preserve"> Area Plan 2015 Adoption Statement, the Department confirmed that in liaison with District Councils, it will investigate the issue of Dispersed Rural Communities further to inform any proposals that may be contained in a new development plan after the transfer of planning powers in 2015.</w:t>
      </w:r>
    </w:p>
    <w:p w:rsidR="0021186C" w:rsidRPr="004700CA" w:rsidRDefault="0021186C" w:rsidP="00627590">
      <w:pPr>
        <w:autoSpaceDE w:val="0"/>
        <w:autoSpaceDN w:val="0"/>
        <w:adjustRightInd w:val="0"/>
        <w:spacing w:after="0"/>
        <w:ind w:left="709"/>
        <w:rPr>
          <w:rFonts w:ascii="Arial" w:hAnsi="Arial" w:cs="Arial"/>
          <w:sz w:val="24"/>
          <w:szCs w:val="24"/>
        </w:rPr>
      </w:pPr>
      <w:r w:rsidRPr="004700CA">
        <w:rPr>
          <w:rFonts w:ascii="Arial" w:hAnsi="Arial" w:cs="Arial"/>
          <w:sz w:val="24"/>
          <w:szCs w:val="24"/>
        </w:rPr>
        <w:t>The Draft SPPS also advises that Councils should formulate policy to ensure that:</w:t>
      </w:r>
    </w:p>
    <w:p w:rsidR="0021186C" w:rsidRPr="004700CA" w:rsidRDefault="0021186C" w:rsidP="004D4CC9">
      <w:pPr>
        <w:numPr>
          <w:ilvl w:val="0"/>
          <w:numId w:val="26"/>
        </w:numPr>
        <w:spacing w:after="0"/>
        <w:ind w:left="1077" w:hanging="357"/>
        <w:jc w:val="both"/>
        <w:rPr>
          <w:rFonts w:ascii="Arial" w:hAnsi="Arial" w:cs="Arial"/>
          <w:sz w:val="24"/>
          <w:szCs w:val="24"/>
        </w:rPr>
      </w:pPr>
      <w:r w:rsidRPr="004700CA">
        <w:rPr>
          <w:rFonts w:ascii="Arial" w:hAnsi="Arial" w:cs="Arial"/>
          <w:sz w:val="24"/>
          <w:szCs w:val="24"/>
        </w:rPr>
        <w:t>development in the countryside integrates into its setting;</w:t>
      </w:r>
    </w:p>
    <w:p w:rsidR="0021186C" w:rsidRPr="004700CA" w:rsidRDefault="0021186C" w:rsidP="004D4CC9">
      <w:pPr>
        <w:numPr>
          <w:ilvl w:val="0"/>
          <w:numId w:val="26"/>
        </w:numPr>
        <w:spacing w:after="0"/>
        <w:ind w:left="1077" w:hanging="357"/>
        <w:jc w:val="both"/>
        <w:rPr>
          <w:rFonts w:ascii="Arial" w:hAnsi="Arial" w:cs="Arial"/>
          <w:sz w:val="24"/>
          <w:szCs w:val="24"/>
        </w:rPr>
      </w:pPr>
      <w:r w:rsidRPr="004700CA">
        <w:rPr>
          <w:rFonts w:ascii="Arial" w:hAnsi="Arial" w:cs="Arial"/>
          <w:sz w:val="24"/>
          <w:szCs w:val="24"/>
        </w:rPr>
        <w:t>respects rural character; and</w:t>
      </w:r>
    </w:p>
    <w:p w:rsidR="0021186C" w:rsidRPr="004700CA" w:rsidRDefault="0021186C" w:rsidP="004D4CC9">
      <w:pPr>
        <w:numPr>
          <w:ilvl w:val="0"/>
          <w:numId w:val="26"/>
        </w:numPr>
        <w:spacing w:after="0"/>
        <w:ind w:left="1077" w:hanging="357"/>
        <w:jc w:val="both"/>
        <w:rPr>
          <w:rFonts w:ascii="Arial" w:hAnsi="Arial" w:cs="Arial"/>
          <w:sz w:val="24"/>
          <w:szCs w:val="24"/>
        </w:rPr>
      </w:pPr>
      <w:proofErr w:type="gramStart"/>
      <w:r w:rsidRPr="004700CA">
        <w:rPr>
          <w:rFonts w:ascii="Arial" w:hAnsi="Arial" w:cs="Arial"/>
          <w:sz w:val="24"/>
          <w:szCs w:val="24"/>
        </w:rPr>
        <w:t>is</w:t>
      </w:r>
      <w:proofErr w:type="gramEnd"/>
      <w:r w:rsidRPr="004700CA">
        <w:rPr>
          <w:rFonts w:ascii="Arial" w:hAnsi="Arial" w:cs="Arial"/>
          <w:sz w:val="24"/>
          <w:szCs w:val="24"/>
        </w:rPr>
        <w:t xml:space="preserve"> designed appropriate to the local area.</w:t>
      </w:r>
    </w:p>
    <w:p w:rsidR="0021186C" w:rsidRPr="004700CA" w:rsidRDefault="0021186C" w:rsidP="004D4CC9">
      <w:pPr>
        <w:ind w:left="720" w:hanging="720"/>
        <w:jc w:val="both"/>
        <w:rPr>
          <w:rFonts w:ascii="Arial" w:hAnsi="Arial" w:cs="Arial"/>
          <w:sz w:val="24"/>
          <w:szCs w:val="24"/>
        </w:rPr>
      </w:pPr>
    </w:p>
    <w:p w:rsidR="0021186C" w:rsidRPr="004700CA" w:rsidRDefault="0021186C" w:rsidP="0021186C">
      <w:pPr>
        <w:ind w:left="720" w:hanging="720"/>
        <w:jc w:val="both"/>
        <w:rPr>
          <w:rFonts w:ascii="Arial" w:hAnsi="Arial" w:cs="Arial"/>
          <w:sz w:val="24"/>
          <w:szCs w:val="24"/>
        </w:rPr>
      </w:pPr>
      <w:r w:rsidRPr="004700CA">
        <w:rPr>
          <w:rFonts w:ascii="Arial" w:hAnsi="Arial" w:cs="Arial"/>
          <w:b/>
          <w:sz w:val="24"/>
          <w:szCs w:val="24"/>
        </w:rPr>
        <w:t>2.18</w:t>
      </w:r>
      <w:r w:rsidRPr="004700CA">
        <w:rPr>
          <w:rFonts w:ascii="Arial" w:hAnsi="Arial" w:cs="Arial"/>
          <w:b/>
          <w:sz w:val="24"/>
          <w:szCs w:val="24"/>
        </w:rPr>
        <w:tab/>
      </w:r>
      <w:r w:rsidRPr="004700CA">
        <w:rPr>
          <w:rFonts w:ascii="Arial" w:hAnsi="Arial" w:cs="Arial"/>
          <w:sz w:val="24"/>
          <w:szCs w:val="24"/>
        </w:rPr>
        <w:t>Other regional policies currently contained in PPS7:</w:t>
      </w:r>
      <w:r w:rsidR="006B50B0">
        <w:rPr>
          <w:rFonts w:ascii="Arial" w:hAnsi="Arial" w:cs="Arial"/>
          <w:sz w:val="24"/>
          <w:szCs w:val="24"/>
        </w:rPr>
        <w:t xml:space="preserve"> </w:t>
      </w:r>
      <w:r w:rsidRPr="004700CA">
        <w:rPr>
          <w:rFonts w:ascii="Arial" w:hAnsi="Arial" w:cs="Arial"/>
          <w:sz w:val="24"/>
          <w:szCs w:val="24"/>
        </w:rPr>
        <w:t xml:space="preserve">Quality Residential Environments and PPS8: Open Space, Sport and Outdoor recreation that are relevant to housing policy, are reflected in the SPPS and are primarily concerned with issues related to design and layout. Draft Planning Policy Statement 22 (PPS22) deals with Affordable housing. These matters will be addressed later in this paper.   </w:t>
      </w:r>
    </w:p>
    <w:p w:rsidR="0021186C" w:rsidRDefault="0021186C" w:rsidP="004700CA">
      <w:pPr>
        <w:ind w:left="720" w:hanging="720"/>
        <w:jc w:val="both"/>
        <w:rPr>
          <w:rFonts w:ascii="Arial" w:hAnsi="Arial" w:cs="Arial"/>
          <w:sz w:val="24"/>
          <w:szCs w:val="24"/>
        </w:rPr>
      </w:pPr>
      <w:r w:rsidRPr="004700CA">
        <w:rPr>
          <w:rFonts w:ascii="Arial" w:hAnsi="Arial" w:cs="Arial"/>
          <w:sz w:val="24"/>
          <w:szCs w:val="24"/>
        </w:rPr>
        <w:t xml:space="preserve"> </w:t>
      </w:r>
    </w:p>
    <w:p w:rsidR="004D4CC9" w:rsidRDefault="004D4CC9" w:rsidP="004700CA">
      <w:pPr>
        <w:ind w:left="720" w:hanging="720"/>
        <w:jc w:val="both"/>
        <w:rPr>
          <w:rFonts w:ascii="Arial" w:hAnsi="Arial" w:cs="Arial"/>
          <w:sz w:val="24"/>
          <w:szCs w:val="24"/>
        </w:rPr>
      </w:pPr>
    </w:p>
    <w:p w:rsidR="004D4CC9" w:rsidRPr="004700CA" w:rsidRDefault="004D4CC9" w:rsidP="004700CA">
      <w:pPr>
        <w:ind w:left="720" w:hanging="720"/>
        <w:jc w:val="both"/>
        <w:rPr>
          <w:rFonts w:ascii="Arial" w:hAnsi="Arial" w:cs="Arial"/>
          <w:b/>
          <w:sz w:val="24"/>
          <w:szCs w:val="24"/>
        </w:rPr>
      </w:pPr>
    </w:p>
    <w:p w:rsidR="0021186C" w:rsidRPr="004700CA" w:rsidRDefault="0021186C" w:rsidP="004700CA">
      <w:pPr>
        <w:spacing w:after="120"/>
        <w:jc w:val="both"/>
        <w:rPr>
          <w:rFonts w:ascii="Arial" w:hAnsi="Arial" w:cs="Arial"/>
          <w:i/>
          <w:sz w:val="24"/>
          <w:szCs w:val="24"/>
        </w:rPr>
      </w:pPr>
      <w:r w:rsidRPr="004700CA">
        <w:rPr>
          <w:rFonts w:ascii="Arial" w:hAnsi="Arial" w:cs="Arial"/>
          <w:sz w:val="24"/>
          <w:szCs w:val="24"/>
        </w:rPr>
        <w:lastRenderedPageBreak/>
        <w:tab/>
      </w:r>
      <w:r w:rsidRPr="004700CA">
        <w:rPr>
          <w:rFonts w:ascii="Arial" w:hAnsi="Arial" w:cs="Arial"/>
          <w:i/>
          <w:sz w:val="24"/>
          <w:szCs w:val="24"/>
        </w:rPr>
        <w:t>(e) Supplementary Planning Guidance</w:t>
      </w:r>
    </w:p>
    <w:p w:rsidR="0021186C" w:rsidRPr="004700CA" w:rsidRDefault="0021186C" w:rsidP="004700CA">
      <w:pPr>
        <w:spacing w:after="120"/>
        <w:ind w:left="720" w:hanging="720"/>
        <w:jc w:val="both"/>
        <w:rPr>
          <w:rFonts w:ascii="Arial" w:hAnsi="Arial" w:cs="Arial"/>
          <w:sz w:val="24"/>
          <w:szCs w:val="24"/>
        </w:rPr>
      </w:pPr>
      <w:r w:rsidRPr="004700CA">
        <w:rPr>
          <w:rFonts w:ascii="Arial" w:hAnsi="Arial" w:cs="Arial"/>
          <w:b/>
          <w:sz w:val="24"/>
          <w:szCs w:val="24"/>
        </w:rPr>
        <w:t>2.19</w:t>
      </w:r>
      <w:r w:rsidRPr="004700CA">
        <w:rPr>
          <w:rFonts w:ascii="Arial" w:hAnsi="Arial" w:cs="Arial"/>
          <w:sz w:val="24"/>
          <w:szCs w:val="24"/>
        </w:rPr>
        <w:tab/>
        <w:t>In addition to regional policy, supplementary planning guidance for residential development is provided by ‘Creating Places - Achieving Quality in Residential Development’ (May 2000).  It is the principle guide for use by prospective developers in the design of all new housing areas. DCAN 8: Housing in Existing Urban Areas, will also be material to the determination of planning applications for small unit housing within existing urban areas.</w:t>
      </w:r>
    </w:p>
    <w:p w:rsidR="004700CA" w:rsidRPr="004700CA" w:rsidRDefault="004700CA" w:rsidP="004700CA">
      <w:pPr>
        <w:spacing w:after="120"/>
        <w:ind w:left="720" w:hanging="720"/>
        <w:jc w:val="both"/>
        <w:rPr>
          <w:rFonts w:ascii="Arial" w:hAnsi="Arial" w:cs="Arial"/>
          <w:sz w:val="24"/>
          <w:szCs w:val="24"/>
        </w:rPr>
      </w:pPr>
    </w:p>
    <w:p w:rsidR="0021186C" w:rsidRPr="004700CA" w:rsidRDefault="0021186C" w:rsidP="0021186C">
      <w:pPr>
        <w:ind w:left="720" w:hanging="720"/>
        <w:jc w:val="both"/>
        <w:rPr>
          <w:rFonts w:ascii="Arial" w:hAnsi="Arial" w:cs="Arial"/>
          <w:sz w:val="24"/>
          <w:szCs w:val="24"/>
        </w:rPr>
      </w:pPr>
      <w:r w:rsidRPr="004700CA">
        <w:rPr>
          <w:rFonts w:ascii="Arial" w:hAnsi="Arial" w:cs="Arial"/>
          <w:b/>
          <w:sz w:val="24"/>
          <w:szCs w:val="24"/>
        </w:rPr>
        <w:t>2.20</w:t>
      </w:r>
      <w:r w:rsidRPr="004700CA">
        <w:rPr>
          <w:rFonts w:ascii="Arial" w:hAnsi="Arial" w:cs="Arial"/>
          <w:sz w:val="24"/>
          <w:szCs w:val="24"/>
        </w:rPr>
        <w:tab/>
        <w:t>The publication ‘Living Places: An Urban Stewardship and Design Guide for Northern Ireland’ (September 2014) sets out the key principles behind good place making. It seeks to inform and inspire all those involved in the process of managing and making urban places, with a view to raising standards across Northern Ireland.</w:t>
      </w:r>
    </w:p>
    <w:p w:rsidR="00B83F62" w:rsidRDefault="00B83F62" w:rsidP="0021186C">
      <w:pPr>
        <w:pStyle w:val="Title"/>
        <w:ind w:left="720" w:hanging="720"/>
        <w:jc w:val="both"/>
        <w:rPr>
          <w:rFonts w:ascii="Arial" w:hAnsi="Arial" w:cs="Arial"/>
          <w:sz w:val="24"/>
          <w:szCs w:val="24"/>
        </w:rPr>
      </w:pPr>
    </w:p>
    <w:p w:rsidR="0021186C" w:rsidRPr="006220FF" w:rsidRDefault="0021186C" w:rsidP="008857B8">
      <w:pPr>
        <w:pStyle w:val="Title"/>
        <w:spacing w:line="276" w:lineRule="auto"/>
        <w:ind w:left="720" w:hanging="720"/>
        <w:jc w:val="both"/>
        <w:rPr>
          <w:rFonts w:ascii="Arial" w:hAnsi="Arial" w:cs="Arial"/>
          <w:b w:val="0"/>
          <w:sz w:val="24"/>
          <w:szCs w:val="24"/>
        </w:rPr>
      </w:pPr>
      <w:r w:rsidRPr="004700CA">
        <w:rPr>
          <w:rFonts w:ascii="Arial" w:hAnsi="Arial" w:cs="Arial"/>
          <w:sz w:val="24"/>
          <w:szCs w:val="24"/>
        </w:rPr>
        <w:t>2.21</w:t>
      </w:r>
      <w:r w:rsidRPr="004700CA">
        <w:rPr>
          <w:rFonts w:ascii="Arial" w:hAnsi="Arial" w:cs="Arial"/>
          <w:b w:val="0"/>
          <w:sz w:val="24"/>
          <w:szCs w:val="24"/>
        </w:rPr>
        <w:tab/>
        <w:t>In conclusion, the role of the development plan is to provide housing land in accordance with the RDS. This means zoning sufficient housing land in the larger settlements and providing sufficient opportunities, including Housing Policy Areas (HPAs) in smaller settlements to meet the housing growth indicators. It also means ensuring that there is an adequate range of sites at suitable locations to provide a mix of house types and tenures to meet population needs. This paper focuses on identifying what the local housing needs are in relation to overall numbers and special needs. In demonstrating that the HGI is sufficient to cater for the needs of a growing population, the paper then examines how the HGI should be distributed across settlements under the provisions of the RDS and PPS 12 in order to promote sustainable and balanced growth.</w:t>
      </w:r>
      <w:r w:rsidRPr="006220FF">
        <w:rPr>
          <w:rFonts w:ascii="Arial" w:hAnsi="Arial" w:cs="Arial"/>
          <w:b w:val="0"/>
          <w:sz w:val="24"/>
          <w:szCs w:val="24"/>
        </w:rPr>
        <w:t xml:space="preserve"> </w:t>
      </w:r>
    </w:p>
    <w:p w:rsidR="0021186C" w:rsidRDefault="0021186C" w:rsidP="00F9749A"/>
    <w:p w:rsidR="00F51C31" w:rsidRDefault="00F51C31" w:rsidP="00F9749A"/>
    <w:p w:rsidR="00F51C31" w:rsidRDefault="00F51C31">
      <w:r>
        <w:br w:type="page"/>
      </w:r>
    </w:p>
    <w:p w:rsidR="006B50B0" w:rsidRDefault="006B50B0" w:rsidP="006B50B0">
      <w:pPr>
        <w:pStyle w:val="Title"/>
        <w:spacing w:after="240"/>
        <w:ind w:left="709" w:hanging="709"/>
        <w:jc w:val="left"/>
        <w:rPr>
          <w:rFonts w:ascii="Arial" w:hAnsi="Arial" w:cs="Arial"/>
          <w:sz w:val="24"/>
          <w:szCs w:val="24"/>
        </w:rPr>
      </w:pPr>
      <w:r>
        <w:rPr>
          <w:rFonts w:ascii="Arial" w:hAnsi="Arial" w:cs="Arial"/>
          <w:sz w:val="24"/>
          <w:szCs w:val="24"/>
        </w:rPr>
        <w:lastRenderedPageBreak/>
        <w:t xml:space="preserve">3.0 </w:t>
      </w:r>
      <w:r>
        <w:rPr>
          <w:rFonts w:ascii="Arial" w:hAnsi="Arial" w:cs="Arial"/>
          <w:sz w:val="24"/>
          <w:szCs w:val="24"/>
        </w:rPr>
        <w:tab/>
        <w:t xml:space="preserve">EXTANT PLAN HOUSING CONTEXT: </w:t>
      </w:r>
      <w:r w:rsidR="00D0724B">
        <w:rPr>
          <w:rFonts w:ascii="Arial" w:hAnsi="Arial" w:cs="Arial"/>
          <w:sz w:val="24"/>
          <w:szCs w:val="24"/>
        </w:rPr>
        <w:t xml:space="preserve">ARDS &amp; DOWN AND </w:t>
      </w:r>
      <w:r>
        <w:rPr>
          <w:rFonts w:ascii="Arial" w:hAnsi="Arial" w:cs="Arial"/>
          <w:sz w:val="24"/>
          <w:szCs w:val="24"/>
        </w:rPr>
        <w:t>BANBRIDGE/NEWRY &amp; MOURNE AREA PLANS</w:t>
      </w:r>
    </w:p>
    <w:p w:rsidR="006B50B0" w:rsidRDefault="006B50B0" w:rsidP="006B50B0">
      <w:pPr>
        <w:ind w:left="720" w:hanging="720"/>
        <w:jc w:val="both"/>
        <w:rPr>
          <w:rFonts w:ascii="Arial" w:hAnsi="Arial" w:cs="Arial"/>
          <w:sz w:val="24"/>
          <w:szCs w:val="24"/>
        </w:rPr>
      </w:pPr>
      <w:r w:rsidRPr="003F4214">
        <w:rPr>
          <w:rFonts w:ascii="Arial" w:hAnsi="Arial" w:cs="Arial"/>
          <w:b/>
          <w:sz w:val="24"/>
          <w:szCs w:val="24"/>
        </w:rPr>
        <w:t>3.1</w:t>
      </w:r>
      <w:r w:rsidRPr="003F4214">
        <w:rPr>
          <w:rFonts w:ascii="Arial" w:hAnsi="Arial" w:cs="Arial"/>
          <w:b/>
          <w:sz w:val="24"/>
          <w:szCs w:val="24"/>
        </w:rPr>
        <w:tab/>
      </w:r>
      <w:r w:rsidRPr="00B83F62">
        <w:rPr>
          <w:rFonts w:ascii="Arial" w:hAnsi="Arial" w:cs="Arial"/>
          <w:sz w:val="24"/>
          <w:szCs w:val="24"/>
        </w:rPr>
        <w:t xml:space="preserve">In terms of housing provision, the dominance and strategic importance of the main settlements of </w:t>
      </w:r>
      <w:r w:rsidR="00FB098B">
        <w:rPr>
          <w:rFonts w:ascii="Arial" w:hAnsi="Arial" w:cs="Arial"/>
          <w:sz w:val="24"/>
          <w:szCs w:val="24"/>
        </w:rPr>
        <w:t xml:space="preserve">Newry and </w:t>
      </w:r>
      <w:proofErr w:type="spellStart"/>
      <w:r w:rsidR="00FB098B">
        <w:rPr>
          <w:rFonts w:ascii="Arial" w:hAnsi="Arial" w:cs="Arial"/>
          <w:sz w:val="24"/>
          <w:szCs w:val="24"/>
        </w:rPr>
        <w:t>Downpatrick</w:t>
      </w:r>
      <w:proofErr w:type="spellEnd"/>
      <w:r w:rsidRPr="00B83F62">
        <w:rPr>
          <w:rFonts w:ascii="Arial" w:hAnsi="Arial" w:cs="Arial"/>
          <w:sz w:val="24"/>
          <w:szCs w:val="24"/>
        </w:rPr>
        <w:t xml:space="preserve"> within their respective districts was recognised in the Settlement Strategy of each Plan</w:t>
      </w:r>
      <w:r w:rsidR="002C47E5">
        <w:rPr>
          <w:rFonts w:ascii="Arial" w:hAnsi="Arial" w:cs="Arial"/>
          <w:sz w:val="24"/>
          <w:szCs w:val="24"/>
        </w:rPr>
        <w:t xml:space="preserve">. </w:t>
      </w:r>
      <w:r w:rsidRPr="00B83F62">
        <w:rPr>
          <w:rFonts w:ascii="Arial" w:hAnsi="Arial" w:cs="Arial"/>
          <w:sz w:val="24"/>
          <w:szCs w:val="24"/>
        </w:rPr>
        <w:t xml:space="preserve">In addition to land zoned for housing, the urban areas defined within the development limits of the main and local towns contained significant areas of unzoned or white land. In </w:t>
      </w:r>
      <w:r w:rsidR="00FB098B">
        <w:rPr>
          <w:rFonts w:ascii="Arial" w:hAnsi="Arial" w:cs="Arial"/>
          <w:sz w:val="24"/>
          <w:szCs w:val="24"/>
        </w:rPr>
        <w:t>both</w:t>
      </w:r>
      <w:r w:rsidRPr="00B83F62">
        <w:rPr>
          <w:rFonts w:ascii="Arial" w:hAnsi="Arial" w:cs="Arial"/>
          <w:sz w:val="24"/>
          <w:szCs w:val="24"/>
        </w:rPr>
        <w:t xml:space="preserve"> Plans, the housing objectives (see below) were to identify sufficient land for new housing in the main and local towns to provide a choice of housing sites in convenient locations to support a range of dwelling types to meet different housing needs, and to protect the character of existing residential areas. A small amount of land was also zoned in villages and smaller settlements in order to provide options and allow flexibility</w:t>
      </w:r>
      <w:r w:rsidR="00584800">
        <w:rPr>
          <w:rFonts w:ascii="Arial" w:hAnsi="Arial" w:cs="Arial"/>
          <w:sz w:val="24"/>
          <w:szCs w:val="24"/>
        </w:rPr>
        <w:t>.</w:t>
      </w:r>
    </w:p>
    <w:p w:rsidR="00F51C31" w:rsidRDefault="00F51C31" w:rsidP="00F51C31">
      <w:pPr>
        <w:ind w:left="709" w:hanging="709"/>
        <w:jc w:val="both"/>
        <w:rPr>
          <w:rFonts w:ascii="Arial" w:hAnsi="Arial" w:cs="Arial"/>
          <w:sz w:val="24"/>
          <w:szCs w:val="24"/>
        </w:rPr>
      </w:pPr>
      <w:r w:rsidRPr="00B83F62">
        <w:rPr>
          <w:rFonts w:ascii="Arial" w:hAnsi="Arial" w:cs="Arial"/>
          <w:b/>
          <w:sz w:val="24"/>
          <w:szCs w:val="24"/>
        </w:rPr>
        <w:t>3.2</w:t>
      </w:r>
      <w:r w:rsidRPr="00B83F62">
        <w:rPr>
          <w:rFonts w:ascii="Arial" w:hAnsi="Arial" w:cs="Arial"/>
          <w:b/>
          <w:sz w:val="24"/>
          <w:szCs w:val="24"/>
        </w:rPr>
        <w:tab/>
      </w:r>
      <w:r w:rsidRPr="00B83F62">
        <w:rPr>
          <w:rFonts w:ascii="Arial" w:hAnsi="Arial" w:cs="Arial"/>
          <w:sz w:val="24"/>
          <w:szCs w:val="24"/>
        </w:rPr>
        <w:t>The following are the key housing objectives from the respective extant plans:</w:t>
      </w:r>
    </w:p>
    <w:p w:rsidR="00FB098B" w:rsidRPr="00FB098B" w:rsidRDefault="00FB098B" w:rsidP="00FB098B">
      <w:pPr>
        <w:ind w:left="1418" w:hanging="709"/>
        <w:jc w:val="both"/>
        <w:rPr>
          <w:rFonts w:ascii="Arial" w:hAnsi="Arial" w:cs="Arial"/>
          <w:sz w:val="24"/>
          <w:szCs w:val="24"/>
        </w:rPr>
      </w:pPr>
      <w:proofErr w:type="spellStart"/>
      <w:r w:rsidRPr="00FB098B">
        <w:rPr>
          <w:rFonts w:ascii="Arial" w:hAnsi="Arial" w:cs="Arial"/>
          <w:sz w:val="24"/>
          <w:szCs w:val="24"/>
        </w:rPr>
        <w:t>Ards</w:t>
      </w:r>
      <w:proofErr w:type="spellEnd"/>
      <w:r w:rsidR="00095562">
        <w:rPr>
          <w:rFonts w:ascii="Arial" w:hAnsi="Arial" w:cs="Arial"/>
          <w:sz w:val="24"/>
          <w:szCs w:val="24"/>
        </w:rPr>
        <w:t xml:space="preserve"> &amp;</w:t>
      </w:r>
      <w:r w:rsidRPr="00FB098B">
        <w:rPr>
          <w:rFonts w:ascii="Arial" w:hAnsi="Arial" w:cs="Arial"/>
          <w:sz w:val="24"/>
          <w:szCs w:val="24"/>
        </w:rPr>
        <w:t xml:space="preserve"> Down Area Plan 2015:</w:t>
      </w:r>
    </w:p>
    <w:p w:rsidR="00FB098B" w:rsidRPr="00FB098B" w:rsidRDefault="00FB098B" w:rsidP="004D4CC9">
      <w:pPr>
        <w:numPr>
          <w:ilvl w:val="0"/>
          <w:numId w:val="22"/>
        </w:numPr>
        <w:autoSpaceDE w:val="0"/>
        <w:autoSpaceDN w:val="0"/>
        <w:adjustRightInd w:val="0"/>
        <w:spacing w:after="0"/>
        <w:ind w:left="1418" w:hanging="709"/>
        <w:rPr>
          <w:rFonts w:ascii="Bliss2-ExtraLight" w:hAnsi="Bliss2-ExtraLight" w:cs="Bliss2-ExtraLight"/>
          <w:sz w:val="24"/>
          <w:szCs w:val="24"/>
        </w:rPr>
      </w:pPr>
      <w:r w:rsidRPr="00FB098B">
        <w:rPr>
          <w:rFonts w:ascii="Bliss2-ExtraLight" w:hAnsi="Bliss2-ExtraLight" w:cs="Bliss2-ExtraLight"/>
          <w:sz w:val="24"/>
          <w:szCs w:val="24"/>
        </w:rPr>
        <w:t xml:space="preserve"> to facilitate sustainable patterns of growth and development throughout the      Plan Area ;</w:t>
      </w:r>
    </w:p>
    <w:p w:rsidR="00FB098B" w:rsidRPr="00FB098B" w:rsidRDefault="00FB098B" w:rsidP="004D4CC9">
      <w:pPr>
        <w:numPr>
          <w:ilvl w:val="0"/>
          <w:numId w:val="22"/>
        </w:numPr>
        <w:spacing w:after="0"/>
        <w:ind w:left="1418" w:hanging="709"/>
        <w:jc w:val="both"/>
        <w:rPr>
          <w:rFonts w:ascii="Arial" w:hAnsi="Arial" w:cs="Arial"/>
          <w:sz w:val="24"/>
          <w:szCs w:val="24"/>
        </w:rPr>
      </w:pPr>
      <w:r w:rsidRPr="00FB098B">
        <w:rPr>
          <w:rFonts w:ascii="Arial" w:hAnsi="Arial" w:cs="Arial"/>
          <w:sz w:val="24"/>
          <w:szCs w:val="24"/>
        </w:rPr>
        <w:t xml:space="preserve">to promote </w:t>
      </w:r>
      <w:proofErr w:type="spellStart"/>
      <w:r w:rsidRPr="00FB098B">
        <w:rPr>
          <w:rFonts w:ascii="Arial" w:hAnsi="Arial" w:cs="Arial"/>
          <w:sz w:val="24"/>
          <w:szCs w:val="24"/>
        </w:rPr>
        <w:t>Newtownards</w:t>
      </w:r>
      <w:proofErr w:type="spellEnd"/>
      <w:r w:rsidRPr="00FB098B">
        <w:rPr>
          <w:rFonts w:ascii="Arial" w:hAnsi="Arial" w:cs="Arial"/>
          <w:sz w:val="24"/>
          <w:szCs w:val="24"/>
        </w:rPr>
        <w:t xml:space="preserve"> and </w:t>
      </w:r>
      <w:proofErr w:type="spellStart"/>
      <w:r w:rsidRPr="00FB098B">
        <w:rPr>
          <w:rFonts w:ascii="Arial" w:hAnsi="Arial" w:cs="Arial"/>
          <w:sz w:val="24"/>
          <w:szCs w:val="24"/>
        </w:rPr>
        <w:t>Downpatrick</w:t>
      </w:r>
      <w:proofErr w:type="spellEnd"/>
      <w:r w:rsidRPr="00FB098B">
        <w:rPr>
          <w:rFonts w:ascii="Arial" w:hAnsi="Arial" w:cs="Arial"/>
          <w:sz w:val="24"/>
          <w:szCs w:val="24"/>
        </w:rPr>
        <w:t xml:space="preserve"> as main towns within Northern Ireland and to strengthen  their role as the major administrative, trade, employment and residential centres within the plan area;</w:t>
      </w:r>
    </w:p>
    <w:p w:rsidR="00FB098B" w:rsidRPr="00FB098B" w:rsidRDefault="00FB098B" w:rsidP="004D4CC9">
      <w:pPr>
        <w:numPr>
          <w:ilvl w:val="0"/>
          <w:numId w:val="22"/>
        </w:numPr>
        <w:spacing w:after="0"/>
        <w:ind w:left="1418" w:hanging="709"/>
        <w:jc w:val="both"/>
        <w:rPr>
          <w:rFonts w:ascii="Arial" w:hAnsi="Arial" w:cs="Arial"/>
          <w:sz w:val="24"/>
          <w:szCs w:val="24"/>
        </w:rPr>
      </w:pPr>
      <w:r w:rsidRPr="00FB098B">
        <w:rPr>
          <w:rFonts w:ascii="Arial" w:hAnsi="Arial" w:cs="Arial"/>
          <w:sz w:val="24"/>
          <w:szCs w:val="24"/>
        </w:rPr>
        <w:t>to allocate land for additional housing development over the plan period in accordance with the strategic objectives and guidelines contained in the RDS relating to managing future housing growth, the distribution of housing and the drive for greater housing provision within existing urban areas;</w:t>
      </w:r>
    </w:p>
    <w:p w:rsidR="00FB098B" w:rsidRPr="00FB098B" w:rsidRDefault="00FB098B" w:rsidP="004D4CC9">
      <w:pPr>
        <w:numPr>
          <w:ilvl w:val="0"/>
          <w:numId w:val="22"/>
        </w:numPr>
        <w:autoSpaceDE w:val="0"/>
        <w:autoSpaceDN w:val="0"/>
        <w:adjustRightInd w:val="0"/>
        <w:spacing w:after="0"/>
        <w:ind w:left="1418" w:hanging="709"/>
        <w:rPr>
          <w:rFonts w:ascii="Bliss2-ExtraLight" w:hAnsi="Bliss2-ExtraLight" w:cs="Bliss2-ExtraLight"/>
          <w:sz w:val="24"/>
          <w:szCs w:val="24"/>
        </w:rPr>
      </w:pPr>
      <w:r w:rsidRPr="00FB098B">
        <w:rPr>
          <w:rFonts w:ascii="Bliss2-ExtraLight" w:hAnsi="Bliss2-ExtraLight" w:cs="Bliss2-ExtraLight"/>
          <w:sz w:val="24"/>
          <w:szCs w:val="24"/>
        </w:rPr>
        <w:t>to facilitate integration between land use and transportation in order to reduce congestion and the need for car journeys and to encourage a shift to more sustainable modes of transport, particularly walking, cycling and public transport;</w:t>
      </w:r>
    </w:p>
    <w:p w:rsidR="00FB098B" w:rsidRPr="00FB098B" w:rsidRDefault="00FB098B" w:rsidP="00FB098B">
      <w:pPr>
        <w:ind w:left="1418" w:hanging="709"/>
        <w:jc w:val="both"/>
        <w:rPr>
          <w:rFonts w:ascii="Arial" w:hAnsi="Arial" w:cs="Arial"/>
          <w:sz w:val="24"/>
          <w:szCs w:val="24"/>
        </w:rPr>
      </w:pPr>
    </w:p>
    <w:p w:rsidR="00FB098B" w:rsidRPr="00FB098B" w:rsidRDefault="00FB098B" w:rsidP="00FB098B">
      <w:pPr>
        <w:ind w:left="1418" w:hanging="709"/>
        <w:jc w:val="both"/>
        <w:rPr>
          <w:rFonts w:ascii="Arial" w:hAnsi="Arial" w:cs="Arial"/>
          <w:sz w:val="24"/>
          <w:szCs w:val="24"/>
        </w:rPr>
      </w:pPr>
      <w:r w:rsidRPr="00FB098B">
        <w:rPr>
          <w:rFonts w:ascii="Arial" w:hAnsi="Arial" w:cs="Arial"/>
          <w:sz w:val="24"/>
          <w:szCs w:val="24"/>
        </w:rPr>
        <w:t>BNMAP 2015 Plan objectives are:</w:t>
      </w:r>
    </w:p>
    <w:p w:rsidR="00FB098B" w:rsidRPr="00FB098B" w:rsidRDefault="00FB098B" w:rsidP="004D4CC9">
      <w:pPr>
        <w:numPr>
          <w:ilvl w:val="0"/>
          <w:numId w:val="25"/>
        </w:numPr>
        <w:autoSpaceDE w:val="0"/>
        <w:autoSpaceDN w:val="0"/>
        <w:adjustRightInd w:val="0"/>
        <w:spacing w:after="0"/>
        <w:ind w:left="1418" w:hanging="709"/>
        <w:rPr>
          <w:rFonts w:ascii="Bliss2-ExtraLight" w:hAnsi="Bliss2-ExtraLight" w:cs="Bliss2-ExtraLight"/>
          <w:sz w:val="24"/>
          <w:szCs w:val="24"/>
        </w:rPr>
      </w:pPr>
      <w:r w:rsidRPr="00FB098B">
        <w:rPr>
          <w:rFonts w:ascii="Bliss2-ExtraLight" w:hAnsi="Bliss2-ExtraLight" w:cs="Bliss2-ExtraLight"/>
          <w:sz w:val="24"/>
          <w:szCs w:val="24"/>
        </w:rPr>
        <w:t>to facilitate sustainable patterns of growth and development throughout the Plan Area ;</w:t>
      </w:r>
    </w:p>
    <w:p w:rsidR="00FB098B" w:rsidRPr="00FB098B" w:rsidRDefault="00FB098B" w:rsidP="004D4CC9">
      <w:pPr>
        <w:numPr>
          <w:ilvl w:val="0"/>
          <w:numId w:val="25"/>
        </w:numPr>
        <w:autoSpaceDE w:val="0"/>
        <w:autoSpaceDN w:val="0"/>
        <w:adjustRightInd w:val="0"/>
        <w:spacing w:after="0"/>
        <w:ind w:left="1418" w:hanging="709"/>
        <w:rPr>
          <w:rFonts w:ascii="Bliss2-ExtraLight" w:hAnsi="Bliss2-ExtraLight" w:cs="Bliss2-ExtraLight"/>
          <w:sz w:val="24"/>
          <w:szCs w:val="24"/>
        </w:rPr>
      </w:pPr>
      <w:proofErr w:type="gramStart"/>
      <w:r w:rsidRPr="00FB098B">
        <w:rPr>
          <w:rFonts w:ascii="Bliss2-ExtraLight" w:hAnsi="Bliss2-ExtraLight" w:cs="Bliss2-ExtraLight"/>
          <w:sz w:val="24"/>
          <w:szCs w:val="24"/>
        </w:rPr>
        <w:t>to</w:t>
      </w:r>
      <w:proofErr w:type="gramEnd"/>
      <w:r w:rsidRPr="00FB098B">
        <w:rPr>
          <w:rFonts w:ascii="Bliss2-ExtraLight" w:hAnsi="Bliss2-ExtraLight" w:cs="Bliss2-ExtraLight"/>
          <w:sz w:val="24"/>
          <w:szCs w:val="24"/>
        </w:rPr>
        <w:t xml:space="preserve"> promote </w:t>
      </w:r>
      <w:proofErr w:type="spellStart"/>
      <w:r w:rsidRPr="00FB098B">
        <w:rPr>
          <w:rFonts w:ascii="Bliss2-ExtraLight" w:hAnsi="Bliss2-ExtraLight" w:cs="Bliss2-ExtraLight"/>
          <w:sz w:val="24"/>
          <w:szCs w:val="24"/>
        </w:rPr>
        <w:t>Banbridge</w:t>
      </w:r>
      <w:proofErr w:type="spellEnd"/>
      <w:r w:rsidRPr="00FB098B">
        <w:rPr>
          <w:rFonts w:ascii="Bliss2-ExtraLight" w:hAnsi="Bliss2-ExtraLight" w:cs="Bliss2-ExtraLight"/>
          <w:sz w:val="24"/>
          <w:szCs w:val="24"/>
        </w:rPr>
        <w:t xml:space="preserve"> and Newry as main hubs within Northern Ireland .....and;</w:t>
      </w:r>
    </w:p>
    <w:p w:rsidR="00FB098B" w:rsidRPr="00FB098B" w:rsidRDefault="00FB098B" w:rsidP="004D4CC9">
      <w:pPr>
        <w:numPr>
          <w:ilvl w:val="0"/>
          <w:numId w:val="25"/>
        </w:numPr>
        <w:autoSpaceDE w:val="0"/>
        <w:autoSpaceDN w:val="0"/>
        <w:adjustRightInd w:val="0"/>
        <w:spacing w:after="0"/>
        <w:ind w:left="1418" w:hanging="709"/>
        <w:rPr>
          <w:rFonts w:ascii="Bliss2-ExtraLight" w:hAnsi="Bliss2-ExtraLight" w:cs="Bliss2-ExtraLight"/>
          <w:sz w:val="24"/>
          <w:szCs w:val="24"/>
        </w:rPr>
      </w:pPr>
      <w:r w:rsidRPr="00FB098B">
        <w:rPr>
          <w:rFonts w:ascii="Bliss2-ExtraLight" w:hAnsi="Bliss2-ExtraLight" w:cs="Bliss2-ExtraLight"/>
          <w:sz w:val="24"/>
          <w:szCs w:val="24"/>
        </w:rPr>
        <w:t xml:space="preserve">to promote </w:t>
      </w:r>
      <w:proofErr w:type="spellStart"/>
      <w:r w:rsidRPr="00FB098B">
        <w:rPr>
          <w:rFonts w:ascii="Bliss2-ExtraLight" w:hAnsi="Bliss2-ExtraLight" w:cs="Bliss2-ExtraLight"/>
          <w:sz w:val="24"/>
          <w:szCs w:val="24"/>
        </w:rPr>
        <w:t>Warrenpoint</w:t>
      </w:r>
      <w:proofErr w:type="spellEnd"/>
      <w:r w:rsidRPr="00FB098B">
        <w:rPr>
          <w:rFonts w:ascii="Bliss2-ExtraLight" w:hAnsi="Bliss2-ExtraLight" w:cs="Bliss2-ExtraLight"/>
          <w:sz w:val="24"/>
          <w:szCs w:val="24"/>
        </w:rPr>
        <w:t xml:space="preserve"> as a local hub</w:t>
      </w:r>
    </w:p>
    <w:p w:rsidR="00FB098B" w:rsidRPr="00FB098B" w:rsidRDefault="00FB098B" w:rsidP="004D4CC9">
      <w:pPr>
        <w:numPr>
          <w:ilvl w:val="0"/>
          <w:numId w:val="25"/>
        </w:numPr>
        <w:autoSpaceDE w:val="0"/>
        <w:autoSpaceDN w:val="0"/>
        <w:adjustRightInd w:val="0"/>
        <w:spacing w:after="0"/>
        <w:ind w:left="1418" w:hanging="709"/>
        <w:rPr>
          <w:rFonts w:ascii="Bliss2-ExtraLight" w:hAnsi="Bliss2-ExtraLight" w:cs="Bliss2-ExtraLight"/>
          <w:sz w:val="24"/>
          <w:szCs w:val="24"/>
        </w:rPr>
      </w:pPr>
      <w:r w:rsidRPr="00FB098B">
        <w:rPr>
          <w:rFonts w:ascii="Bliss2-ExtraLight" w:hAnsi="Bliss2-ExtraLight" w:cs="Bliss2-ExtraLight"/>
          <w:sz w:val="24"/>
          <w:szCs w:val="24"/>
        </w:rPr>
        <w:t xml:space="preserve">to allocate land for additional housing development over the Plan period in accordance with the strategic objectives and guidelines contained in the RDS; </w:t>
      </w:r>
    </w:p>
    <w:p w:rsidR="00FB098B" w:rsidRPr="00FB098B" w:rsidRDefault="00FB098B" w:rsidP="004D4CC9">
      <w:pPr>
        <w:numPr>
          <w:ilvl w:val="0"/>
          <w:numId w:val="25"/>
        </w:numPr>
        <w:autoSpaceDE w:val="0"/>
        <w:autoSpaceDN w:val="0"/>
        <w:adjustRightInd w:val="0"/>
        <w:spacing w:after="0"/>
        <w:ind w:left="1418" w:hanging="709"/>
        <w:rPr>
          <w:rFonts w:ascii="Bliss2-ExtraLight" w:hAnsi="Bliss2-ExtraLight" w:cs="Bliss2-ExtraLight"/>
          <w:sz w:val="24"/>
          <w:szCs w:val="24"/>
        </w:rPr>
      </w:pPr>
      <w:r w:rsidRPr="00FB098B">
        <w:rPr>
          <w:rFonts w:ascii="Bliss2-ExtraLight" w:hAnsi="Bliss2-ExtraLight" w:cs="Bliss2-ExtraLight"/>
          <w:sz w:val="24"/>
          <w:szCs w:val="24"/>
        </w:rPr>
        <w:t>to facilitate integration between land use and transportation in order to reduce congestion and the need for car journeys and to encourage</w:t>
      </w:r>
    </w:p>
    <w:p w:rsidR="00FB098B" w:rsidRPr="00FB098B" w:rsidRDefault="00FB098B" w:rsidP="004D4CC9">
      <w:pPr>
        <w:autoSpaceDE w:val="0"/>
        <w:autoSpaceDN w:val="0"/>
        <w:adjustRightInd w:val="0"/>
        <w:ind w:left="1418"/>
        <w:rPr>
          <w:rFonts w:ascii="Bliss2-ExtraLight" w:hAnsi="Bliss2-ExtraLight" w:cs="Bliss2-ExtraLight"/>
          <w:sz w:val="24"/>
          <w:szCs w:val="24"/>
        </w:rPr>
      </w:pPr>
      <w:proofErr w:type="gramStart"/>
      <w:r w:rsidRPr="00FB098B">
        <w:rPr>
          <w:rFonts w:ascii="Bliss2-ExtraLight" w:hAnsi="Bliss2-ExtraLight" w:cs="Bliss2-ExtraLight"/>
          <w:sz w:val="24"/>
          <w:szCs w:val="24"/>
        </w:rPr>
        <w:t>a</w:t>
      </w:r>
      <w:proofErr w:type="gramEnd"/>
      <w:r w:rsidRPr="00FB098B">
        <w:rPr>
          <w:rFonts w:ascii="Bliss2-ExtraLight" w:hAnsi="Bliss2-ExtraLight" w:cs="Bliss2-ExtraLight"/>
          <w:sz w:val="24"/>
          <w:szCs w:val="24"/>
        </w:rPr>
        <w:t xml:space="preserve"> shift to more sustainable modes of transport, particularly walking, cycling and public transport;</w:t>
      </w:r>
    </w:p>
    <w:p w:rsidR="00FB098B" w:rsidRDefault="00FB098B" w:rsidP="00FB098B">
      <w:pPr>
        <w:autoSpaceDE w:val="0"/>
        <w:autoSpaceDN w:val="0"/>
        <w:adjustRightInd w:val="0"/>
        <w:rPr>
          <w:rFonts w:ascii="Bliss2-ExtraLight" w:hAnsi="Bliss2-ExtraLight" w:cs="Bliss2-ExtraLight"/>
          <w:sz w:val="24"/>
          <w:szCs w:val="24"/>
          <w:highlight w:val="cyan"/>
        </w:rPr>
      </w:pPr>
    </w:p>
    <w:p w:rsidR="00FB098B" w:rsidRPr="00B83F62" w:rsidRDefault="00FB098B" w:rsidP="00F51C31">
      <w:pPr>
        <w:ind w:left="709" w:hanging="709"/>
        <w:jc w:val="both"/>
        <w:rPr>
          <w:rFonts w:ascii="Arial" w:hAnsi="Arial" w:cs="Arial"/>
          <w:sz w:val="24"/>
          <w:szCs w:val="24"/>
        </w:rPr>
      </w:pPr>
    </w:p>
    <w:p w:rsidR="00F51C31" w:rsidRPr="004D4CC9" w:rsidRDefault="00F51C31" w:rsidP="004D4CC9">
      <w:pPr>
        <w:pStyle w:val="BodyText"/>
        <w:spacing w:after="0" w:line="276" w:lineRule="auto"/>
        <w:ind w:left="720" w:hanging="720"/>
        <w:jc w:val="both"/>
        <w:rPr>
          <w:rFonts w:ascii="Arial" w:hAnsi="Arial" w:cs="Arial"/>
          <w:sz w:val="24"/>
          <w:szCs w:val="24"/>
        </w:rPr>
      </w:pPr>
      <w:r w:rsidRPr="00340BDD">
        <w:rPr>
          <w:rFonts w:ascii="Arial" w:hAnsi="Arial" w:cs="Arial"/>
          <w:b/>
          <w:sz w:val="24"/>
          <w:szCs w:val="24"/>
        </w:rPr>
        <w:t>3.3</w:t>
      </w:r>
      <w:r w:rsidRPr="00340BDD">
        <w:rPr>
          <w:rFonts w:ascii="Arial" w:hAnsi="Arial" w:cs="Arial"/>
          <w:b/>
          <w:sz w:val="24"/>
          <w:szCs w:val="24"/>
        </w:rPr>
        <w:tab/>
      </w:r>
      <w:r w:rsidRPr="004D4CC9">
        <w:rPr>
          <w:rFonts w:ascii="Arial" w:hAnsi="Arial" w:cs="Arial"/>
          <w:sz w:val="24"/>
          <w:szCs w:val="24"/>
        </w:rPr>
        <w:t xml:space="preserve">Within most of the designated villages, it was anticipated that demand for development would be limited and primarily for housing and in keeping with the size and character of the settlement. </w:t>
      </w:r>
      <w:r w:rsidR="00FB098B" w:rsidRPr="004D4CC9">
        <w:rPr>
          <w:rFonts w:ascii="Arial" w:hAnsi="Arial" w:cs="Arial"/>
          <w:sz w:val="24"/>
          <w:szCs w:val="24"/>
        </w:rPr>
        <w:t>Both</w:t>
      </w:r>
      <w:r w:rsidRPr="004D4CC9">
        <w:rPr>
          <w:rFonts w:ascii="Arial" w:hAnsi="Arial" w:cs="Arial"/>
          <w:sz w:val="24"/>
          <w:szCs w:val="24"/>
        </w:rPr>
        <w:t xml:space="preserve"> Area Plans also designated small settlements based on a number of specified criteria. It was envisaged that these would be suitable for the development of small groups of houses and single dwellings. The scale of development was expected to be commensurate with the character of the settlement. </w:t>
      </w:r>
    </w:p>
    <w:p w:rsidR="00F51C31" w:rsidRPr="004D4CC9" w:rsidRDefault="00F51C31" w:rsidP="004D4CC9">
      <w:pPr>
        <w:pStyle w:val="BodyText"/>
        <w:spacing w:line="276" w:lineRule="auto"/>
        <w:jc w:val="both"/>
        <w:rPr>
          <w:rFonts w:ascii="Arial" w:hAnsi="Arial" w:cs="Arial"/>
          <w:i/>
          <w:sz w:val="24"/>
          <w:szCs w:val="24"/>
        </w:rPr>
      </w:pPr>
    </w:p>
    <w:p w:rsidR="00F51C31" w:rsidRPr="006220FF" w:rsidRDefault="00F51C31" w:rsidP="004D4CC9">
      <w:pPr>
        <w:pStyle w:val="BodyText"/>
        <w:spacing w:line="276" w:lineRule="auto"/>
        <w:ind w:left="720" w:hanging="720"/>
        <w:jc w:val="both"/>
        <w:rPr>
          <w:rFonts w:ascii="Arial" w:hAnsi="Arial" w:cs="Arial"/>
          <w:sz w:val="24"/>
          <w:szCs w:val="24"/>
        </w:rPr>
      </w:pPr>
      <w:r w:rsidRPr="00B83F62">
        <w:rPr>
          <w:rFonts w:ascii="Arial" w:hAnsi="Arial" w:cs="Arial"/>
          <w:b/>
          <w:sz w:val="24"/>
          <w:szCs w:val="24"/>
        </w:rPr>
        <w:t>3.4</w:t>
      </w:r>
      <w:r w:rsidRPr="00B83F62">
        <w:rPr>
          <w:rFonts w:ascii="Arial" w:hAnsi="Arial" w:cs="Arial"/>
          <w:sz w:val="24"/>
          <w:szCs w:val="24"/>
        </w:rPr>
        <w:tab/>
        <w:t xml:space="preserve">The Annual Housing Monitor provides an overall picture of the amount of land that has been developed on zoned housing land. The Tables below (1-6) provide details of the zoned land uptake and zoned area remaining in </w:t>
      </w:r>
      <w:r w:rsidR="00D0724B">
        <w:rPr>
          <w:rFonts w:ascii="Arial" w:hAnsi="Arial" w:cs="Arial"/>
          <w:sz w:val="24"/>
          <w:szCs w:val="24"/>
        </w:rPr>
        <w:t>both</w:t>
      </w:r>
      <w:r w:rsidRPr="00B83F62">
        <w:rPr>
          <w:rFonts w:ascii="Arial" w:hAnsi="Arial" w:cs="Arial"/>
          <w:sz w:val="24"/>
          <w:szCs w:val="24"/>
        </w:rPr>
        <w:t xml:space="preserve"> council areas main settlements</w:t>
      </w:r>
      <w:r w:rsidR="00551D8A">
        <w:rPr>
          <w:rFonts w:ascii="Arial" w:hAnsi="Arial" w:cs="Arial"/>
          <w:sz w:val="24"/>
          <w:szCs w:val="24"/>
        </w:rPr>
        <w:t xml:space="preserve"> up until 2013</w:t>
      </w:r>
      <w:r w:rsidRPr="00B83F62">
        <w:rPr>
          <w:rFonts w:ascii="Arial" w:hAnsi="Arial" w:cs="Arial"/>
          <w:sz w:val="24"/>
          <w:szCs w:val="24"/>
        </w:rPr>
        <w:t>. The</w:t>
      </w:r>
      <w:r w:rsidR="00551D8A">
        <w:rPr>
          <w:rFonts w:ascii="Arial" w:hAnsi="Arial" w:cs="Arial"/>
          <w:sz w:val="24"/>
          <w:szCs w:val="24"/>
        </w:rPr>
        <w:t>y</w:t>
      </w:r>
      <w:r w:rsidRPr="00B83F62">
        <w:rPr>
          <w:rFonts w:ascii="Arial" w:hAnsi="Arial" w:cs="Arial"/>
          <w:sz w:val="24"/>
          <w:szCs w:val="24"/>
        </w:rPr>
        <w:t xml:space="preserve"> also detail the </w:t>
      </w:r>
      <w:r w:rsidR="00551D8A">
        <w:rPr>
          <w:rFonts w:ascii="Arial" w:hAnsi="Arial" w:cs="Arial"/>
          <w:sz w:val="24"/>
          <w:szCs w:val="24"/>
        </w:rPr>
        <w:t xml:space="preserve">potential </w:t>
      </w:r>
      <w:r w:rsidRPr="00B83F62">
        <w:rPr>
          <w:rFonts w:ascii="Arial" w:hAnsi="Arial" w:cs="Arial"/>
          <w:sz w:val="24"/>
          <w:szCs w:val="24"/>
        </w:rPr>
        <w:t xml:space="preserve">housing yield </w:t>
      </w:r>
      <w:r w:rsidR="00551D8A">
        <w:rPr>
          <w:rFonts w:ascii="Arial" w:hAnsi="Arial" w:cs="Arial"/>
          <w:sz w:val="24"/>
          <w:szCs w:val="24"/>
        </w:rPr>
        <w:t>from live planning permissions</w:t>
      </w:r>
      <w:r w:rsidRPr="00B83F62">
        <w:rPr>
          <w:rFonts w:ascii="Arial" w:hAnsi="Arial" w:cs="Arial"/>
          <w:sz w:val="24"/>
          <w:szCs w:val="24"/>
        </w:rPr>
        <w:t xml:space="preserve"> </w:t>
      </w:r>
      <w:r w:rsidR="00551D8A">
        <w:rPr>
          <w:rFonts w:ascii="Arial" w:hAnsi="Arial" w:cs="Arial"/>
          <w:sz w:val="24"/>
          <w:szCs w:val="24"/>
        </w:rPr>
        <w:t>o</w:t>
      </w:r>
      <w:r w:rsidRPr="00B83F62">
        <w:rPr>
          <w:rFonts w:ascii="Arial" w:hAnsi="Arial" w:cs="Arial"/>
          <w:sz w:val="24"/>
          <w:szCs w:val="24"/>
        </w:rPr>
        <w:t xml:space="preserve">n unzoned lands within the main settlements. </w:t>
      </w:r>
    </w:p>
    <w:p w:rsidR="00F51C31" w:rsidRDefault="00F51C31" w:rsidP="004D4CC9">
      <w:pPr>
        <w:pStyle w:val="BodyText"/>
        <w:spacing w:line="276" w:lineRule="auto"/>
        <w:jc w:val="both"/>
        <w:rPr>
          <w:rFonts w:ascii="Arial" w:hAnsi="Arial" w:cs="Arial"/>
          <w:sz w:val="24"/>
          <w:szCs w:val="24"/>
        </w:rPr>
      </w:pPr>
    </w:p>
    <w:p w:rsidR="00FB098B" w:rsidRDefault="00FB098B" w:rsidP="00FB098B">
      <w:pPr>
        <w:pStyle w:val="BodyText2"/>
        <w:spacing w:after="0" w:line="240" w:lineRule="auto"/>
        <w:jc w:val="center"/>
        <w:rPr>
          <w:rFonts w:ascii="Arial" w:hAnsi="Arial" w:cs="Arial"/>
          <w:b/>
          <w:sz w:val="24"/>
          <w:szCs w:val="24"/>
        </w:rPr>
      </w:pPr>
      <w:r w:rsidRPr="00FB098B">
        <w:rPr>
          <w:rFonts w:ascii="Arial" w:hAnsi="Arial" w:cs="Arial"/>
          <w:b/>
          <w:sz w:val="24"/>
          <w:szCs w:val="24"/>
        </w:rPr>
        <w:t>Table 1: Zoned Housing Land Uptake 2013 – NMD City and Towns</w:t>
      </w:r>
    </w:p>
    <w:p w:rsidR="006C67D3" w:rsidRDefault="006C67D3" w:rsidP="00FB098B">
      <w:pPr>
        <w:pStyle w:val="BodyText2"/>
        <w:spacing w:after="0" w:line="240" w:lineRule="auto"/>
        <w:jc w:val="center"/>
        <w:rPr>
          <w:rFonts w:ascii="Arial" w:hAnsi="Arial" w:cs="Arial"/>
          <w:b/>
          <w:sz w:val="24"/>
          <w:szCs w:val="24"/>
        </w:rPr>
      </w:pPr>
    </w:p>
    <w:p w:rsidR="006C67D3" w:rsidRPr="00FB098B" w:rsidRDefault="006C67D3" w:rsidP="00FB098B">
      <w:pPr>
        <w:pStyle w:val="BodyText2"/>
        <w:spacing w:after="0" w:line="240" w:lineRule="auto"/>
        <w:jc w:val="center"/>
        <w:rPr>
          <w:rFonts w:ascii="Arial" w:hAnsi="Arial" w:cs="Arial"/>
          <w:sz w:val="24"/>
          <w:szCs w:val="24"/>
        </w:rPr>
      </w:pPr>
    </w:p>
    <w:tbl>
      <w:tblPr>
        <w:tblStyle w:val="TableGrid"/>
        <w:tblW w:w="7938" w:type="dxa"/>
        <w:tblInd w:w="1242" w:type="dxa"/>
        <w:tblLayout w:type="fixed"/>
        <w:tblLook w:val="04A0"/>
      </w:tblPr>
      <w:tblGrid>
        <w:gridCol w:w="2950"/>
        <w:gridCol w:w="1445"/>
        <w:gridCol w:w="1417"/>
        <w:gridCol w:w="2126"/>
      </w:tblGrid>
      <w:tr w:rsidR="00FB098B" w:rsidRPr="00FB098B" w:rsidTr="0009551A">
        <w:trPr>
          <w:trHeight w:val="915"/>
        </w:trPr>
        <w:tc>
          <w:tcPr>
            <w:tcW w:w="2950" w:type="dxa"/>
            <w:tcBorders>
              <w:bottom w:val="single" w:sz="4" w:space="0" w:color="auto"/>
            </w:tcBorders>
            <w:shd w:val="pct10" w:color="auto" w:fill="auto"/>
            <w:hideMark/>
          </w:tcPr>
          <w:p w:rsidR="00FB098B" w:rsidRPr="00FB098B" w:rsidRDefault="00FB098B" w:rsidP="00FB098B">
            <w:pPr>
              <w:rPr>
                <w:rFonts w:ascii="Arial" w:hAnsi="Arial" w:cs="Arial"/>
                <w:b/>
                <w:bCs/>
                <w:color w:val="000000"/>
                <w:sz w:val="22"/>
                <w:szCs w:val="22"/>
              </w:rPr>
            </w:pPr>
            <w:r w:rsidRPr="00FB098B">
              <w:rPr>
                <w:rFonts w:ascii="Arial" w:hAnsi="Arial" w:cs="Arial"/>
                <w:b/>
                <w:bCs/>
                <w:color w:val="000000"/>
                <w:sz w:val="22"/>
                <w:szCs w:val="22"/>
              </w:rPr>
              <w:t>Settlement</w:t>
            </w:r>
          </w:p>
        </w:tc>
        <w:tc>
          <w:tcPr>
            <w:tcW w:w="1445" w:type="dxa"/>
            <w:shd w:val="pct10" w:color="auto" w:fill="auto"/>
            <w:hideMark/>
          </w:tcPr>
          <w:p w:rsidR="00FB098B" w:rsidRPr="00FB098B" w:rsidRDefault="00FB098B" w:rsidP="00FB098B">
            <w:pPr>
              <w:jc w:val="center"/>
              <w:rPr>
                <w:rFonts w:ascii="Arial" w:hAnsi="Arial" w:cs="Arial"/>
                <w:b/>
                <w:bCs/>
                <w:color w:val="000000"/>
                <w:sz w:val="22"/>
                <w:szCs w:val="22"/>
              </w:rPr>
            </w:pPr>
            <w:r w:rsidRPr="00FB098B">
              <w:rPr>
                <w:rFonts w:ascii="Arial" w:hAnsi="Arial" w:cs="Arial"/>
                <w:b/>
                <w:bCs/>
                <w:color w:val="000000"/>
                <w:sz w:val="22"/>
                <w:szCs w:val="22"/>
              </w:rPr>
              <w:t>Total Area (ha)</w:t>
            </w:r>
          </w:p>
        </w:tc>
        <w:tc>
          <w:tcPr>
            <w:tcW w:w="1417" w:type="dxa"/>
            <w:shd w:val="pct10" w:color="auto" w:fill="auto"/>
            <w:hideMark/>
          </w:tcPr>
          <w:p w:rsidR="00FB098B" w:rsidRPr="00FB098B" w:rsidRDefault="00FB098B" w:rsidP="00FB098B">
            <w:pPr>
              <w:jc w:val="center"/>
              <w:rPr>
                <w:rFonts w:ascii="Arial" w:hAnsi="Arial" w:cs="Arial"/>
                <w:b/>
                <w:bCs/>
                <w:color w:val="000000"/>
                <w:sz w:val="22"/>
                <w:szCs w:val="22"/>
              </w:rPr>
            </w:pPr>
            <w:r w:rsidRPr="00FB098B">
              <w:rPr>
                <w:rFonts w:ascii="Arial" w:hAnsi="Arial" w:cs="Arial"/>
                <w:b/>
                <w:bCs/>
                <w:color w:val="000000"/>
                <w:sz w:val="22"/>
                <w:szCs w:val="22"/>
              </w:rPr>
              <w:t>Area Developed</w:t>
            </w:r>
          </w:p>
        </w:tc>
        <w:tc>
          <w:tcPr>
            <w:tcW w:w="2126" w:type="dxa"/>
            <w:shd w:val="pct10" w:color="auto" w:fill="auto"/>
            <w:hideMark/>
          </w:tcPr>
          <w:p w:rsidR="00FB098B" w:rsidRPr="00FB098B" w:rsidRDefault="00FB098B" w:rsidP="00FB098B">
            <w:pPr>
              <w:jc w:val="center"/>
              <w:rPr>
                <w:rFonts w:ascii="Arial" w:hAnsi="Arial" w:cs="Arial"/>
                <w:b/>
                <w:bCs/>
                <w:color w:val="000000"/>
                <w:sz w:val="22"/>
                <w:szCs w:val="22"/>
              </w:rPr>
            </w:pPr>
            <w:r w:rsidRPr="00FB098B">
              <w:rPr>
                <w:rFonts w:ascii="Arial" w:hAnsi="Arial" w:cs="Arial"/>
                <w:b/>
                <w:bCs/>
                <w:color w:val="000000"/>
                <w:sz w:val="22"/>
                <w:szCs w:val="22"/>
              </w:rPr>
              <w:t>Area Remaining</w:t>
            </w:r>
          </w:p>
        </w:tc>
      </w:tr>
      <w:tr w:rsidR="00FB098B" w:rsidRPr="00FB098B" w:rsidTr="0009551A">
        <w:trPr>
          <w:trHeight w:val="315"/>
        </w:trPr>
        <w:tc>
          <w:tcPr>
            <w:tcW w:w="2950" w:type="dxa"/>
            <w:shd w:val="pct10" w:color="auto" w:fill="auto"/>
            <w:hideMark/>
          </w:tcPr>
          <w:p w:rsidR="00FB098B" w:rsidRPr="00FB098B" w:rsidRDefault="00FB098B" w:rsidP="00FB098B">
            <w:pPr>
              <w:rPr>
                <w:rFonts w:ascii="Arial" w:hAnsi="Arial" w:cs="Arial"/>
                <w:b/>
                <w:bCs/>
                <w:color w:val="000000"/>
                <w:sz w:val="22"/>
                <w:szCs w:val="22"/>
              </w:rPr>
            </w:pPr>
            <w:r w:rsidRPr="00FB098B">
              <w:rPr>
                <w:rFonts w:ascii="Arial" w:hAnsi="Arial" w:cs="Arial"/>
                <w:b/>
                <w:bCs/>
                <w:color w:val="000000"/>
                <w:sz w:val="22"/>
                <w:szCs w:val="22"/>
              </w:rPr>
              <w:t>Newry City</w:t>
            </w:r>
          </w:p>
        </w:tc>
        <w:tc>
          <w:tcPr>
            <w:tcW w:w="1445" w:type="dxa"/>
            <w:hideMark/>
          </w:tcPr>
          <w:p w:rsidR="00FB098B" w:rsidRPr="00FB098B" w:rsidRDefault="00FB098B" w:rsidP="00FB098B">
            <w:pPr>
              <w:jc w:val="center"/>
              <w:rPr>
                <w:rFonts w:ascii="Arial" w:hAnsi="Arial" w:cs="Arial"/>
                <w:color w:val="000000"/>
                <w:sz w:val="22"/>
                <w:szCs w:val="22"/>
              </w:rPr>
            </w:pPr>
            <w:r w:rsidRPr="00FB098B">
              <w:rPr>
                <w:rFonts w:ascii="Arial" w:hAnsi="Arial" w:cs="Arial"/>
                <w:color w:val="000000"/>
                <w:sz w:val="22"/>
                <w:szCs w:val="22"/>
              </w:rPr>
              <w:t>106.02</w:t>
            </w:r>
          </w:p>
        </w:tc>
        <w:tc>
          <w:tcPr>
            <w:tcW w:w="1417" w:type="dxa"/>
            <w:hideMark/>
          </w:tcPr>
          <w:p w:rsidR="00FB098B" w:rsidRPr="00FB098B" w:rsidRDefault="00FB098B" w:rsidP="00FB098B">
            <w:pPr>
              <w:jc w:val="center"/>
              <w:rPr>
                <w:rFonts w:ascii="Arial" w:hAnsi="Arial" w:cs="Arial"/>
                <w:color w:val="000000"/>
                <w:sz w:val="22"/>
                <w:szCs w:val="22"/>
              </w:rPr>
            </w:pPr>
            <w:r w:rsidRPr="00FB098B">
              <w:rPr>
                <w:rFonts w:ascii="Arial" w:hAnsi="Arial" w:cs="Arial"/>
                <w:color w:val="000000"/>
                <w:sz w:val="22"/>
                <w:szCs w:val="22"/>
              </w:rPr>
              <w:t>24.73</w:t>
            </w:r>
          </w:p>
        </w:tc>
        <w:tc>
          <w:tcPr>
            <w:tcW w:w="2126" w:type="dxa"/>
            <w:hideMark/>
          </w:tcPr>
          <w:p w:rsidR="00FB098B" w:rsidRPr="00FB098B" w:rsidRDefault="00FB098B" w:rsidP="00FB098B">
            <w:pPr>
              <w:jc w:val="center"/>
              <w:rPr>
                <w:rFonts w:ascii="Arial" w:hAnsi="Arial" w:cs="Arial"/>
                <w:color w:val="000000"/>
                <w:sz w:val="22"/>
                <w:szCs w:val="22"/>
              </w:rPr>
            </w:pPr>
            <w:r w:rsidRPr="00FB098B">
              <w:rPr>
                <w:rFonts w:ascii="Arial" w:hAnsi="Arial" w:cs="Arial"/>
                <w:color w:val="000000"/>
                <w:sz w:val="22"/>
                <w:szCs w:val="22"/>
              </w:rPr>
              <w:t>81.29</w:t>
            </w:r>
          </w:p>
        </w:tc>
      </w:tr>
      <w:tr w:rsidR="00FB098B" w:rsidRPr="00FB098B" w:rsidTr="0009551A">
        <w:trPr>
          <w:trHeight w:val="315"/>
        </w:trPr>
        <w:tc>
          <w:tcPr>
            <w:tcW w:w="2950" w:type="dxa"/>
            <w:shd w:val="pct10" w:color="auto" w:fill="auto"/>
            <w:hideMark/>
          </w:tcPr>
          <w:p w:rsidR="00FB098B" w:rsidRPr="00FB098B" w:rsidRDefault="00FB098B" w:rsidP="00FB098B">
            <w:pPr>
              <w:rPr>
                <w:rFonts w:ascii="Arial" w:hAnsi="Arial" w:cs="Arial"/>
                <w:b/>
                <w:bCs/>
                <w:color w:val="000000"/>
                <w:sz w:val="22"/>
                <w:szCs w:val="22"/>
              </w:rPr>
            </w:pPr>
            <w:proofErr w:type="spellStart"/>
            <w:r w:rsidRPr="00FB098B">
              <w:rPr>
                <w:rFonts w:ascii="Arial" w:hAnsi="Arial" w:cs="Arial"/>
                <w:b/>
                <w:bCs/>
                <w:color w:val="000000"/>
                <w:sz w:val="22"/>
                <w:szCs w:val="22"/>
              </w:rPr>
              <w:t>Downpatrick</w:t>
            </w:r>
            <w:proofErr w:type="spellEnd"/>
            <w:r w:rsidR="004E120A">
              <w:rPr>
                <w:rFonts w:ascii="Arial" w:hAnsi="Arial" w:cs="Arial"/>
                <w:b/>
                <w:bCs/>
                <w:color w:val="000000"/>
                <w:sz w:val="22"/>
                <w:szCs w:val="22"/>
              </w:rPr>
              <w:t xml:space="preserve"> *</w:t>
            </w:r>
          </w:p>
        </w:tc>
        <w:tc>
          <w:tcPr>
            <w:tcW w:w="1445" w:type="dxa"/>
            <w:hideMark/>
          </w:tcPr>
          <w:p w:rsidR="00FB098B" w:rsidRPr="00FB098B" w:rsidRDefault="00FB098B" w:rsidP="00FB098B">
            <w:pPr>
              <w:jc w:val="center"/>
              <w:rPr>
                <w:rFonts w:ascii="Arial" w:hAnsi="Arial" w:cs="Arial"/>
                <w:color w:val="000000"/>
                <w:sz w:val="22"/>
                <w:szCs w:val="22"/>
              </w:rPr>
            </w:pPr>
            <w:r w:rsidRPr="00FB098B">
              <w:rPr>
                <w:rFonts w:ascii="Arial" w:hAnsi="Arial" w:cs="Arial"/>
                <w:color w:val="000000"/>
                <w:sz w:val="22"/>
                <w:szCs w:val="22"/>
              </w:rPr>
              <w:t>137.92</w:t>
            </w:r>
          </w:p>
        </w:tc>
        <w:tc>
          <w:tcPr>
            <w:tcW w:w="1417" w:type="dxa"/>
            <w:hideMark/>
          </w:tcPr>
          <w:p w:rsidR="00FB098B" w:rsidRPr="00FB098B" w:rsidRDefault="00FB098B" w:rsidP="00FB098B">
            <w:pPr>
              <w:jc w:val="center"/>
              <w:rPr>
                <w:rFonts w:ascii="Arial" w:hAnsi="Arial" w:cs="Arial"/>
                <w:color w:val="000000"/>
                <w:sz w:val="22"/>
                <w:szCs w:val="22"/>
              </w:rPr>
            </w:pPr>
            <w:r w:rsidRPr="00FB098B">
              <w:rPr>
                <w:rFonts w:ascii="Arial" w:hAnsi="Arial" w:cs="Arial"/>
                <w:color w:val="000000"/>
                <w:sz w:val="22"/>
                <w:szCs w:val="22"/>
              </w:rPr>
              <w:t>42.51</w:t>
            </w:r>
          </w:p>
        </w:tc>
        <w:tc>
          <w:tcPr>
            <w:tcW w:w="2126" w:type="dxa"/>
            <w:hideMark/>
          </w:tcPr>
          <w:p w:rsidR="00FB098B" w:rsidRPr="00FB098B" w:rsidRDefault="00FB098B" w:rsidP="00FB098B">
            <w:pPr>
              <w:jc w:val="center"/>
              <w:rPr>
                <w:rFonts w:ascii="Arial" w:hAnsi="Arial" w:cs="Arial"/>
                <w:color w:val="000000"/>
                <w:sz w:val="22"/>
                <w:szCs w:val="22"/>
              </w:rPr>
            </w:pPr>
            <w:r w:rsidRPr="00FB098B">
              <w:rPr>
                <w:rFonts w:ascii="Arial" w:hAnsi="Arial" w:cs="Arial"/>
                <w:color w:val="000000"/>
                <w:sz w:val="22"/>
                <w:szCs w:val="22"/>
              </w:rPr>
              <w:t>95.41</w:t>
            </w:r>
          </w:p>
        </w:tc>
      </w:tr>
      <w:tr w:rsidR="00FB098B" w:rsidRPr="00FB098B" w:rsidTr="0009551A">
        <w:trPr>
          <w:trHeight w:val="315"/>
        </w:trPr>
        <w:tc>
          <w:tcPr>
            <w:tcW w:w="2950" w:type="dxa"/>
            <w:shd w:val="pct10" w:color="auto" w:fill="auto"/>
            <w:hideMark/>
          </w:tcPr>
          <w:p w:rsidR="00FB098B" w:rsidRPr="00FB098B" w:rsidRDefault="00FB098B" w:rsidP="00FB098B">
            <w:pPr>
              <w:rPr>
                <w:rFonts w:ascii="Arial" w:hAnsi="Arial" w:cs="Arial"/>
                <w:b/>
                <w:bCs/>
                <w:color w:val="000000"/>
                <w:sz w:val="22"/>
                <w:szCs w:val="22"/>
              </w:rPr>
            </w:pPr>
            <w:proofErr w:type="spellStart"/>
            <w:r w:rsidRPr="00FB098B">
              <w:rPr>
                <w:rFonts w:ascii="Arial" w:hAnsi="Arial" w:cs="Arial"/>
                <w:b/>
                <w:bCs/>
                <w:color w:val="000000"/>
                <w:sz w:val="22"/>
                <w:szCs w:val="22"/>
              </w:rPr>
              <w:t>Warrenpoint</w:t>
            </w:r>
            <w:proofErr w:type="spellEnd"/>
          </w:p>
        </w:tc>
        <w:tc>
          <w:tcPr>
            <w:tcW w:w="1445" w:type="dxa"/>
            <w:hideMark/>
          </w:tcPr>
          <w:p w:rsidR="00FB098B" w:rsidRPr="00FB098B" w:rsidRDefault="00FB098B" w:rsidP="00FB098B">
            <w:pPr>
              <w:jc w:val="center"/>
              <w:rPr>
                <w:rFonts w:ascii="Arial" w:hAnsi="Arial" w:cs="Arial"/>
                <w:color w:val="000000"/>
                <w:sz w:val="22"/>
                <w:szCs w:val="22"/>
              </w:rPr>
            </w:pPr>
            <w:r w:rsidRPr="00FB098B">
              <w:rPr>
                <w:rFonts w:ascii="Arial" w:hAnsi="Arial" w:cs="Arial"/>
                <w:color w:val="000000"/>
                <w:sz w:val="22"/>
                <w:szCs w:val="22"/>
              </w:rPr>
              <w:t>26.67</w:t>
            </w:r>
          </w:p>
        </w:tc>
        <w:tc>
          <w:tcPr>
            <w:tcW w:w="1417" w:type="dxa"/>
            <w:hideMark/>
          </w:tcPr>
          <w:p w:rsidR="00FB098B" w:rsidRPr="00FB098B" w:rsidRDefault="00FB098B" w:rsidP="00FB098B">
            <w:pPr>
              <w:jc w:val="center"/>
              <w:rPr>
                <w:rFonts w:ascii="Arial" w:hAnsi="Arial" w:cs="Arial"/>
                <w:color w:val="000000"/>
                <w:sz w:val="22"/>
                <w:szCs w:val="22"/>
              </w:rPr>
            </w:pPr>
            <w:r w:rsidRPr="00FB098B">
              <w:rPr>
                <w:rFonts w:ascii="Arial" w:hAnsi="Arial" w:cs="Arial"/>
                <w:color w:val="000000"/>
                <w:sz w:val="22"/>
                <w:szCs w:val="22"/>
              </w:rPr>
              <w:t>8.07</w:t>
            </w:r>
          </w:p>
        </w:tc>
        <w:tc>
          <w:tcPr>
            <w:tcW w:w="2126" w:type="dxa"/>
            <w:hideMark/>
          </w:tcPr>
          <w:p w:rsidR="00FB098B" w:rsidRPr="00FB098B" w:rsidRDefault="00FB098B" w:rsidP="00FB098B">
            <w:pPr>
              <w:jc w:val="center"/>
              <w:rPr>
                <w:rFonts w:ascii="Arial" w:hAnsi="Arial" w:cs="Arial"/>
                <w:color w:val="000000"/>
                <w:sz w:val="22"/>
                <w:szCs w:val="22"/>
              </w:rPr>
            </w:pPr>
            <w:r w:rsidRPr="00FB098B">
              <w:rPr>
                <w:rFonts w:ascii="Arial" w:hAnsi="Arial" w:cs="Arial"/>
                <w:color w:val="000000"/>
                <w:sz w:val="22"/>
                <w:szCs w:val="22"/>
              </w:rPr>
              <w:t>18.6</w:t>
            </w:r>
          </w:p>
        </w:tc>
      </w:tr>
      <w:tr w:rsidR="00FB098B" w:rsidRPr="00FB098B" w:rsidTr="0009551A">
        <w:trPr>
          <w:trHeight w:val="315"/>
        </w:trPr>
        <w:tc>
          <w:tcPr>
            <w:tcW w:w="2950" w:type="dxa"/>
            <w:shd w:val="pct10" w:color="auto" w:fill="auto"/>
            <w:hideMark/>
          </w:tcPr>
          <w:p w:rsidR="00FB098B" w:rsidRPr="00FB098B" w:rsidRDefault="00FB098B" w:rsidP="00FB098B">
            <w:pPr>
              <w:rPr>
                <w:rFonts w:ascii="Arial" w:hAnsi="Arial" w:cs="Arial"/>
                <w:b/>
                <w:bCs/>
                <w:color w:val="000000"/>
                <w:sz w:val="22"/>
                <w:szCs w:val="22"/>
              </w:rPr>
            </w:pPr>
            <w:r w:rsidRPr="00FB098B">
              <w:rPr>
                <w:rFonts w:ascii="Arial" w:hAnsi="Arial" w:cs="Arial"/>
                <w:b/>
                <w:bCs/>
                <w:color w:val="000000"/>
                <w:sz w:val="22"/>
                <w:szCs w:val="22"/>
              </w:rPr>
              <w:t>Newcastle</w:t>
            </w:r>
          </w:p>
        </w:tc>
        <w:tc>
          <w:tcPr>
            <w:tcW w:w="1445" w:type="dxa"/>
            <w:hideMark/>
          </w:tcPr>
          <w:p w:rsidR="00FB098B" w:rsidRPr="00FB098B" w:rsidRDefault="00FB098B" w:rsidP="00FB098B">
            <w:pPr>
              <w:jc w:val="center"/>
              <w:rPr>
                <w:rFonts w:ascii="Arial" w:hAnsi="Arial" w:cs="Arial"/>
                <w:color w:val="000000"/>
                <w:sz w:val="22"/>
                <w:szCs w:val="22"/>
              </w:rPr>
            </w:pPr>
            <w:r w:rsidRPr="00FB098B">
              <w:rPr>
                <w:rFonts w:ascii="Arial" w:hAnsi="Arial" w:cs="Arial"/>
                <w:color w:val="000000"/>
                <w:sz w:val="22"/>
                <w:szCs w:val="22"/>
              </w:rPr>
              <w:t>51.07</w:t>
            </w:r>
          </w:p>
        </w:tc>
        <w:tc>
          <w:tcPr>
            <w:tcW w:w="1417" w:type="dxa"/>
            <w:hideMark/>
          </w:tcPr>
          <w:p w:rsidR="00FB098B" w:rsidRPr="00FB098B" w:rsidRDefault="00FB098B" w:rsidP="00FB098B">
            <w:pPr>
              <w:jc w:val="center"/>
              <w:rPr>
                <w:rFonts w:ascii="Arial" w:hAnsi="Arial" w:cs="Arial"/>
                <w:color w:val="000000"/>
                <w:sz w:val="22"/>
                <w:szCs w:val="22"/>
              </w:rPr>
            </w:pPr>
            <w:r w:rsidRPr="00FB098B">
              <w:rPr>
                <w:rFonts w:ascii="Arial" w:hAnsi="Arial" w:cs="Arial"/>
                <w:color w:val="000000"/>
                <w:sz w:val="22"/>
                <w:szCs w:val="22"/>
              </w:rPr>
              <w:t>38.11</w:t>
            </w:r>
          </w:p>
        </w:tc>
        <w:tc>
          <w:tcPr>
            <w:tcW w:w="2126" w:type="dxa"/>
            <w:hideMark/>
          </w:tcPr>
          <w:p w:rsidR="00FB098B" w:rsidRPr="00FB098B" w:rsidRDefault="00FB098B" w:rsidP="00FB098B">
            <w:pPr>
              <w:jc w:val="center"/>
              <w:rPr>
                <w:rFonts w:ascii="Arial" w:hAnsi="Arial" w:cs="Arial"/>
                <w:color w:val="000000"/>
                <w:sz w:val="22"/>
                <w:szCs w:val="22"/>
              </w:rPr>
            </w:pPr>
            <w:r w:rsidRPr="00FB098B">
              <w:rPr>
                <w:rFonts w:ascii="Arial" w:hAnsi="Arial" w:cs="Arial"/>
                <w:color w:val="000000"/>
                <w:sz w:val="22"/>
                <w:szCs w:val="22"/>
              </w:rPr>
              <w:t>12.96</w:t>
            </w:r>
          </w:p>
        </w:tc>
      </w:tr>
      <w:tr w:rsidR="00FB098B" w:rsidRPr="00FB098B" w:rsidTr="0009551A">
        <w:trPr>
          <w:trHeight w:val="315"/>
        </w:trPr>
        <w:tc>
          <w:tcPr>
            <w:tcW w:w="2950" w:type="dxa"/>
            <w:shd w:val="pct10" w:color="auto" w:fill="auto"/>
            <w:hideMark/>
          </w:tcPr>
          <w:p w:rsidR="00FB098B" w:rsidRPr="00FB098B" w:rsidRDefault="00FB098B" w:rsidP="00FB098B">
            <w:pPr>
              <w:rPr>
                <w:rFonts w:ascii="Arial" w:hAnsi="Arial" w:cs="Arial"/>
                <w:b/>
                <w:bCs/>
                <w:color w:val="000000"/>
                <w:sz w:val="22"/>
                <w:szCs w:val="22"/>
              </w:rPr>
            </w:pPr>
            <w:proofErr w:type="spellStart"/>
            <w:r w:rsidRPr="00FB098B">
              <w:rPr>
                <w:rFonts w:ascii="Arial" w:hAnsi="Arial" w:cs="Arial"/>
                <w:b/>
                <w:bCs/>
                <w:color w:val="000000"/>
                <w:sz w:val="22"/>
                <w:szCs w:val="22"/>
              </w:rPr>
              <w:t>Kilkeel</w:t>
            </w:r>
            <w:proofErr w:type="spellEnd"/>
          </w:p>
        </w:tc>
        <w:tc>
          <w:tcPr>
            <w:tcW w:w="1445" w:type="dxa"/>
            <w:hideMark/>
          </w:tcPr>
          <w:p w:rsidR="00FB098B" w:rsidRPr="00FB098B" w:rsidRDefault="00FB098B" w:rsidP="00FB098B">
            <w:pPr>
              <w:jc w:val="center"/>
              <w:rPr>
                <w:rFonts w:ascii="Arial" w:hAnsi="Arial" w:cs="Arial"/>
                <w:color w:val="000000"/>
                <w:sz w:val="22"/>
                <w:szCs w:val="22"/>
              </w:rPr>
            </w:pPr>
            <w:r w:rsidRPr="00FB098B">
              <w:rPr>
                <w:rFonts w:ascii="Arial" w:hAnsi="Arial" w:cs="Arial"/>
                <w:color w:val="000000"/>
                <w:sz w:val="22"/>
                <w:szCs w:val="22"/>
              </w:rPr>
              <w:t>34.82</w:t>
            </w:r>
          </w:p>
        </w:tc>
        <w:tc>
          <w:tcPr>
            <w:tcW w:w="1417" w:type="dxa"/>
            <w:hideMark/>
          </w:tcPr>
          <w:p w:rsidR="00FB098B" w:rsidRPr="00FB098B" w:rsidRDefault="00FB098B" w:rsidP="00FB098B">
            <w:pPr>
              <w:jc w:val="center"/>
              <w:rPr>
                <w:rFonts w:ascii="Arial" w:hAnsi="Arial" w:cs="Arial"/>
                <w:color w:val="000000"/>
                <w:sz w:val="22"/>
                <w:szCs w:val="22"/>
              </w:rPr>
            </w:pPr>
            <w:r w:rsidRPr="00FB098B">
              <w:rPr>
                <w:rFonts w:ascii="Arial" w:hAnsi="Arial" w:cs="Arial"/>
                <w:color w:val="000000"/>
                <w:sz w:val="22"/>
                <w:szCs w:val="22"/>
              </w:rPr>
              <w:t>8.41</w:t>
            </w:r>
          </w:p>
        </w:tc>
        <w:tc>
          <w:tcPr>
            <w:tcW w:w="2126" w:type="dxa"/>
            <w:hideMark/>
          </w:tcPr>
          <w:p w:rsidR="00FB098B" w:rsidRPr="00FB098B" w:rsidRDefault="00FB098B" w:rsidP="00FB098B">
            <w:pPr>
              <w:jc w:val="center"/>
              <w:rPr>
                <w:rFonts w:ascii="Arial" w:hAnsi="Arial" w:cs="Arial"/>
                <w:color w:val="000000"/>
                <w:sz w:val="22"/>
                <w:szCs w:val="22"/>
              </w:rPr>
            </w:pPr>
            <w:r w:rsidRPr="00FB098B">
              <w:rPr>
                <w:rFonts w:ascii="Arial" w:hAnsi="Arial" w:cs="Arial"/>
                <w:color w:val="000000"/>
                <w:sz w:val="22"/>
                <w:szCs w:val="22"/>
              </w:rPr>
              <w:t>26.41</w:t>
            </w:r>
          </w:p>
        </w:tc>
      </w:tr>
      <w:tr w:rsidR="00FB098B" w:rsidRPr="00FB098B" w:rsidTr="0009551A">
        <w:trPr>
          <w:trHeight w:val="315"/>
        </w:trPr>
        <w:tc>
          <w:tcPr>
            <w:tcW w:w="2950" w:type="dxa"/>
            <w:shd w:val="pct10" w:color="auto" w:fill="auto"/>
            <w:hideMark/>
          </w:tcPr>
          <w:p w:rsidR="00FB098B" w:rsidRPr="00FB098B" w:rsidRDefault="00FB098B" w:rsidP="00FB098B">
            <w:pPr>
              <w:rPr>
                <w:rFonts w:ascii="Arial" w:hAnsi="Arial" w:cs="Arial"/>
                <w:b/>
                <w:bCs/>
                <w:color w:val="000000"/>
                <w:sz w:val="22"/>
                <w:szCs w:val="22"/>
              </w:rPr>
            </w:pPr>
            <w:proofErr w:type="spellStart"/>
            <w:r w:rsidRPr="00FB098B">
              <w:rPr>
                <w:rFonts w:ascii="Arial" w:hAnsi="Arial" w:cs="Arial"/>
                <w:b/>
                <w:bCs/>
                <w:color w:val="000000"/>
                <w:sz w:val="22"/>
                <w:szCs w:val="22"/>
              </w:rPr>
              <w:t>Ballynahinch</w:t>
            </w:r>
            <w:proofErr w:type="spellEnd"/>
          </w:p>
        </w:tc>
        <w:tc>
          <w:tcPr>
            <w:tcW w:w="1445" w:type="dxa"/>
            <w:hideMark/>
          </w:tcPr>
          <w:p w:rsidR="00FB098B" w:rsidRPr="00FB098B" w:rsidRDefault="00FB098B" w:rsidP="00FB098B">
            <w:pPr>
              <w:jc w:val="center"/>
              <w:rPr>
                <w:rFonts w:ascii="Arial" w:hAnsi="Arial" w:cs="Arial"/>
                <w:color w:val="000000"/>
                <w:sz w:val="22"/>
                <w:szCs w:val="22"/>
              </w:rPr>
            </w:pPr>
            <w:r w:rsidRPr="00FB098B">
              <w:rPr>
                <w:rFonts w:ascii="Arial" w:hAnsi="Arial" w:cs="Arial"/>
                <w:color w:val="000000"/>
                <w:sz w:val="22"/>
                <w:szCs w:val="22"/>
              </w:rPr>
              <w:t>86.76</w:t>
            </w:r>
          </w:p>
        </w:tc>
        <w:tc>
          <w:tcPr>
            <w:tcW w:w="1417" w:type="dxa"/>
            <w:hideMark/>
          </w:tcPr>
          <w:p w:rsidR="00FB098B" w:rsidRPr="00FB098B" w:rsidRDefault="00FB098B" w:rsidP="00FB098B">
            <w:pPr>
              <w:jc w:val="center"/>
              <w:rPr>
                <w:rFonts w:ascii="Arial" w:hAnsi="Arial" w:cs="Arial"/>
                <w:color w:val="000000"/>
                <w:sz w:val="22"/>
                <w:szCs w:val="22"/>
              </w:rPr>
            </w:pPr>
            <w:r w:rsidRPr="00FB098B">
              <w:rPr>
                <w:rFonts w:ascii="Arial" w:hAnsi="Arial" w:cs="Arial"/>
                <w:color w:val="000000"/>
                <w:sz w:val="22"/>
                <w:szCs w:val="22"/>
              </w:rPr>
              <w:t>33.86</w:t>
            </w:r>
          </w:p>
        </w:tc>
        <w:tc>
          <w:tcPr>
            <w:tcW w:w="2126" w:type="dxa"/>
            <w:hideMark/>
          </w:tcPr>
          <w:p w:rsidR="00FB098B" w:rsidRPr="00FB098B" w:rsidRDefault="00FB098B" w:rsidP="00FB098B">
            <w:pPr>
              <w:jc w:val="center"/>
              <w:rPr>
                <w:rFonts w:ascii="Arial" w:hAnsi="Arial" w:cs="Arial"/>
                <w:color w:val="000000"/>
                <w:sz w:val="22"/>
                <w:szCs w:val="22"/>
              </w:rPr>
            </w:pPr>
            <w:r w:rsidRPr="00FB098B">
              <w:rPr>
                <w:rFonts w:ascii="Arial" w:hAnsi="Arial" w:cs="Arial"/>
                <w:color w:val="000000"/>
                <w:sz w:val="22"/>
                <w:szCs w:val="22"/>
              </w:rPr>
              <w:t>52.90</w:t>
            </w:r>
          </w:p>
        </w:tc>
      </w:tr>
      <w:tr w:rsidR="00FB098B" w:rsidRPr="00FB098B" w:rsidTr="0009551A">
        <w:trPr>
          <w:trHeight w:val="315"/>
        </w:trPr>
        <w:tc>
          <w:tcPr>
            <w:tcW w:w="2950" w:type="dxa"/>
            <w:shd w:val="pct10" w:color="auto" w:fill="auto"/>
            <w:hideMark/>
          </w:tcPr>
          <w:p w:rsidR="00FB098B" w:rsidRPr="00FB098B" w:rsidRDefault="00FB098B" w:rsidP="00FB098B">
            <w:pPr>
              <w:rPr>
                <w:rFonts w:ascii="Arial" w:hAnsi="Arial" w:cs="Arial"/>
                <w:b/>
                <w:bCs/>
                <w:color w:val="000000"/>
                <w:sz w:val="22"/>
                <w:szCs w:val="22"/>
              </w:rPr>
            </w:pPr>
            <w:proofErr w:type="spellStart"/>
            <w:r w:rsidRPr="00FB098B">
              <w:rPr>
                <w:rFonts w:ascii="Arial" w:hAnsi="Arial" w:cs="Arial"/>
                <w:b/>
                <w:bCs/>
                <w:color w:val="000000"/>
                <w:sz w:val="22"/>
                <w:szCs w:val="22"/>
              </w:rPr>
              <w:t>Newtownhamilton</w:t>
            </w:r>
            <w:proofErr w:type="spellEnd"/>
          </w:p>
        </w:tc>
        <w:tc>
          <w:tcPr>
            <w:tcW w:w="1445" w:type="dxa"/>
            <w:hideMark/>
          </w:tcPr>
          <w:p w:rsidR="00FB098B" w:rsidRPr="00FB098B" w:rsidRDefault="00FB098B" w:rsidP="00FB098B">
            <w:pPr>
              <w:jc w:val="center"/>
              <w:rPr>
                <w:rFonts w:ascii="Arial" w:hAnsi="Arial" w:cs="Arial"/>
                <w:color w:val="000000"/>
                <w:sz w:val="22"/>
                <w:szCs w:val="22"/>
              </w:rPr>
            </w:pPr>
            <w:r w:rsidRPr="00FB098B">
              <w:rPr>
                <w:rFonts w:ascii="Arial" w:hAnsi="Arial" w:cs="Arial"/>
                <w:color w:val="000000"/>
                <w:sz w:val="22"/>
                <w:szCs w:val="22"/>
              </w:rPr>
              <w:t>2.72</w:t>
            </w:r>
          </w:p>
        </w:tc>
        <w:tc>
          <w:tcPr>
            <w:tcW w:w="1417" w:type="dxa"/>
            <w:hideMark/>
          </w:tcPr>
          <w:p w:rsidR="00FB098B" w:rsidRPr="00FB098B" w:rsidRDefault="00FB098B" w:rsidP="00FB098B">
            <w:pPr>
              <w:jc w:val="center"/>
              <w:rPr>
                <w:rFonts w:ascii="Arial" w:hAnsi="Arial" w:cs="Arial"/>
                <w:color w:val="000000"/>
                <w:sz w:val="22"/>
                <w:szCs w:val="22"/>
              </w:rPr>
            </w:pPr>
            <w:r w:rsidRPr="00FB098B">
              <w:rPr>
                <w:rFonts w:ascii="Arial" w:hAnsi="Arial" w:cs="Arial"/>
                <w:color w:val="000000"/>
                <w:sz w:val="22"/>
                <w:szCs w:val="22"/>
              </w:rPr>
              <w:t>1.24</w:t>
            </w:r>
          </w:p>
        </w:tc>
        <w:tc>
          <w:tcPr>
            <w:tcW w:w="2126" w:type="dxa"/>
            <w:hideMark/>
          </w:tcPr>
          <w:p w:rsidR="00FB098B" w:rsidRPr="00FB098B" w:rsidRDefault="00FB098B" w:rsidP="00FB098B">
            <w:pPr>
              <w:jc w:val="center"/>
              <w:rPr>
                <w:rFonts w:ascii="Arial" w:hAnsi="Arial" w:cs="Arial"/>
                <w:color w:val="000000"/>
                <w:sz w:val="22"/>
                <w:szCs w:val="22"/>
              </w:rPr>
            </w:pPr>
            <w:r w:rsidRPr="00FB098B">
              <w:rPr>
                <w:rFonts w:ascii="Arial" w:hAnsi="Arial" w:cs="Arial"/>
                <w:color w:val="000000"/>
                <w:sz w:val="22"/>
                <w:szCs w:val="22"/>
              </w:rPr>
              <w:t>1.48</w:t>
            </w:r>
          </w:p>
        </w:tc>
      </w:tr>
      <w:tr w:rsidR="00FB098B" w:rsidRPr="00FB098B" w:rsidTr="0009551A">
        <w:trPr>
          <w:trHeight w:val="315"/>
        </w:trPr>
        <w:tc>
          <w:tcPr>
            <w:tcW w:w="2950" w:type="dxa"/>
            <w:shd w:val="pct10" w:color="auto" w:fill="auto"/>
            <w:hideMark/>
          </w:tcPr>
          <w:p w:rsidR="00FB098B" w:rsidRPr="00FB098B" w:rsidRDefault="00FB098B" w:rsidP="00FB098B">
            <w:pPr>
              <w:rPr>
                <w:rFonts w:ascii="Arial" w:hAnsi="Arial" w:cs="Arial"/>
                <w:b/>
                <w:bCs/>
                <w:color w:val="000000"/>
                <w:sz w:val="22"/>
                <w:szCs w:val="22"/>
              </w:rPr>
            </w:pPr>
            <w:r w:rsidRPr="00FB098B">
              <w:rPr>
                <w:rFonts w:ascii="Arial" w:hAnsi="Arial" w:cs="Arial"/>
                <w:b/>
                <w:bCs/>
                <w:color w:val="000000"/>
                <w:sz w:val="22"/>
                <w:szCs w:val="22"/>
              </w:rPr>
              <w:t>Crossmaglen</w:t>
            </w:r>
          </w:p>
        </w:tc>
        <w:tc>
          <w:tcPr>
            <w:tcW w:w="1445" w:type="dxa"/>
            <w:hideMark/>
          </w:tcPr>
          <w:p w:rsidR="00FB098B" w:rsidRPr="00FB098B" w:rsidRDefault="00FB098B" w:rsidP="00FB098B">
            <w:pPr>
              <w:jc w:val="center"/>
              <w:rPr>
                <w:rFonts w:ascii="Arial" w:hAnsi="Arial" w:cs="Arial"/>
                <w:color w:val="000000"/>
                <w:sz w:val="22"/>
                <w:szCs w:val="22"/>
              </w:rPr>
            </w:pPr>
            <w:r w:rsidRPr="00FB098B">
              <w:rPr>
                <w:rFonts w:ascii="Arial" w:hAnsi="Arial" w:cs="Arial"/>
                <w:color w:val="000000"/>
                <w:sz w:val="22"/>
                <w:szCs w:val="22"/>
              </w:rPr>
              <w:t>15.37</w:t>
            </w:r>
          </w:p>
        </w:tc>
        <w:tc>
          <w:tcPr>
            <w:tcW w:w="1417" w:type="dxa"/>
            <w:hideMark/>
          </w:tcPr>
          <w:p w:rsidR="00FB098B" w:rsidRPr="00FB098B" w:rsidRDefault="00FB098B" w:rsidP="00FB098B">
            <w:pPr>
              <w:jc w:val="center"/>
              <w:rPr>
                <w:rFonts w:ascii="Arial" w:hAnsi="Arial" w:cs="Arial"/>
                <w:color w:val="000000"/>
                <w:sz w:val="22"/>
                <w:szCs w:val="22"/>
              </w:rPr>
            </w:pPr>
            <w:r w:rsidRPr="00FB098B">
              <w:rPr>
                <w:rFonts w:ascii="Arial" w:hAnsi="Arial" w:cs="Arial"/>
                <w:color w:val="000000"/>
                <w:sz w:val="22"/>
                <w:szCs w:val="22"/>
              </w:rPr>
              <w:t>2.98</w:t>
            </w:r>
          </w:p>
        </w:tc>
        <w:tc>
          <w:tcPr>
            <w:tcW w:w="2126" w:type="dxa"/>
            <w:hideMark/>
          </w:tcPr>
          <w:p w:rsidR="00FB098B" w:rsidRPr="00FB098B" w:rsidRDefault="00FB098B" w:rsidP="00FB098B">
            <w:pPr>
              <w:jc w:val="center"/>
              <w:rPr>
                <w:rFonts w:ascii="Arial" w:hAnsi="Arial" w:cs="Arial"/>
                <w:color w:val="000000"/>
                <w:sz w:val="22"/>
                <w:szCs w:val="22"/>
              </w:rPr>
            </w:pPr>
            <w:r w:rsidRPr="00FB098B">
              <w:rPr>
                <w:rFonts w:ascii="Arial" w:hAnsi="Arial" w:cs="Arial"/>
                <w:color w:val="000000"/>
                <w:sz w:val="22"/>
                <w:szCs w:val="22"/>
              </w:rPr>
              <w:t>12.39</w:t>
            </w:r>
          </w:p>
        </w:tc>
      </w:tr>
      <w:tr w:rsidR="00FB098B" w:rsidRPr="00B327BD" w:rsidTr="0009551A">
        <w:trPr>
          <w:trHeight w:val="615"/>
        </w:trPr>
        <w:tc>
          <w:tcPr>
            <w:tcW w:w="2950" w:type="dxa"/>
            <w:shd w:val="pct10" w:color="auto" w:fill="auto"/>
            <w:hideMark/>
          </w:tcPr>
          <w:p w:rsidR="00FB098B" w:rsidRPr="00FB098B" w:rsidRDefault="00FB098B" w:rsidP="00FB098B">
            <w:pPr>
              <w:rPr>
                <w:rFonts w:ascii="Arial" w:hAnsi="Arial" w:cs="Arial"/>
                <w:b/>
                <w:bCs/>
                <w:color w:val="000000"/>
                <w:sz w:val="22"/>
                <w:szCs w:val="22"/>
              </w:rPr>
            </w:pPr>
            <w:r w:rsidRPr="00FB098B">
              <w:rPr>
                <w:rFonts w:ascii="Arial" w:hAnsi="Arial" w:cs="Arial"/>
                <w:b/>
                <w:bCs/>
                <w:color w:val="000000"/>
                <w:sz w:val="22"/>
                <w:szCs w:val="22"/>
              </w:rPr>
              <w:t>Total District (City/Towns)</w:t>
            </w:r>
          </w:p>
        </w:tc>
        <w:tc>
          <w:tcPr>
            <w:tcW w:w="1445" w:type="dxa"/>
            <w:hideMark/>
          </w:tcPr>
          <w:p w:rsidR="00FB098B" w:rsidRPr="00FB098B" w:rsidRDefault="00FB098B" w:rsidP="00FB098B">
            <w:pPr>
              <w:jc w:val="center"/>
              <w:rPr>
                <w:rFonts w:ascii="Arial" w:hAnsi="Arial" w:cs="Arial"/>
                <w:b/>
                <w:bCs/>
                <w:color w:val="000000"/>
                <w:sz w:val="22"/>
                <w:szCs w:val="22"/>
              </w:rPr>
            </w:pPr>
            <w:r w:rsidRPr="00FB098B">
              <w:rPr>
                <w:rFonts w:ascii="Arial" w:hAnsi="Arial" w:cs="Arial"/>
                <w:b/>
                <w:bCs/>
                <w:color w:val="000000"/>
                <w:sz w:val="22"/>
                <w:szCs w:val="22"/>
              </w:rPr>
              <w:t>461.35</w:t>
            </w:r>
          </w:p>
        </w:tc>
        <w:tc>
          <w:tcPr>
            <w:tcW w:w="1417" w:type="dxa"/>
            <w:hideMark/>
          </w:tcPr>
          <w:p w:rsidR="00FB098B" w:rsidRPr="00FB098B" w:rsidRDefault="00FB098B" w:rsidP="00FB098B">
            <w:pPr>
              <w:jc w:val="center"/>
              <w:rPr>
                <w:rFonts w:ascii="Arial" w:hAnsi="Arial" w:cs="Arial"/>
                <w:b/>
                <w:bCs/>
                <w:color w:val="000000"/>
                <w:sz w:val="22"/>
                <w:szCs w:val="22"/>
              </w:rPr>
            </w:pPr>
            <w:r w:rsidRPr="00FB098B">
              <w:rPr>
                <w:rFonts w:ascii="Arial" w:hAnsi="Arial" w:cs="Arial"/>
                <w:b/>
                <w:bCs/>
                <w:color w:val="000000"/>
                <w:sz w:val="22"/>
                <w:szCs w:val="22"/>
              </w:rPr>
              <w:t>159.91</w:t>
            </w:r>
          </w:p>
        </w:tc>
        <w:tc>
          <w:tcPr>
            <w:tcW w:w="2126" w:type="dxa"/>
            <w:hideMark/>
          </w:tcPr>
          <w:p w:rsidR="00FB098B" w:rsidRPr="00B327BD" w:rsidRDefault="00FB098B" w:rsidP="00FB098B">
            <w:pPr>
              <w:jc w:val="center"/>
              <w:rPr>
                <w:rFonts w:ascii="Arial" w:hAnsi="Arial" w:cs="Arial"/>
                <w:b/>
                <w:bCs/>
                <w:color w:val="000000"/>
                <w:sz w:val="22"/>
                <w:szCs w:val="22"/>
              </w:rPr>
            </w:pPr>
            <w:r w:rsidRPr="00FB098B">
              <w:rPr>
                <w:rFonts w:ascii="Arial" w:hAnsi="Arial" w:cs="Arial"/>
                <w:b/>
                <w:bCs/>
                <w:color w:val="000000"/>
                <w:sz w:val="22"/>
                <w:szCs w:val="22"/>
              </w:rPr>
              <w:t>301.44</w:t>
            </w:r>
          </w:p>
        </w:tc>
      </w:tr>
    </w:tbl>
    <w:p w:rsidR="000C1680" w:rsidRPr="000C1680" w:rsidRDefault="000C1680" w:rsidP="000C1680">
      <w:pPr>
        <w:ind w:left="1080" w:firstLine="360"/>
        <w:rPr>
          <w:rFonts w:ascii="Arial" w:hAnsi="Arial"/>
          <w:b/>
          <w:sz w:val="16"/>
          <w:szCs w:val="16"/>
        </w:rPr>
      </w:pPr>
      <w:r>
        <w:rPr>
          <w:rFonts w:ascii="Arial" w:hAnsi="Arial"/>
          <w:b/>
          <w:sz w:val="16"/>
          <w:szCs w:val="16"/>
        </w:rPr>
        <w:t>*</w:t>
      </w:r>
      <w:proofErr w:type="spellStart"/>
      <w:r w:rsidRPr="000C1680">
        <w:rPr>
          <w:rFonts w:ascii="Arial" w:hAnsi="Arial"/>
          <w:b/>
          <w:sz w:val="16"/>
          <w:szCs w:val="16"/>
        </w:rPr>
        <w:t>Downpatrick</w:t>
      </w:r>
      <w:proofErr w:type="spellEnd"/>
      <w:r w:rsidRPr="000C1680">
        <w:rPr>
          <w:rFonts w:ascii="Arial" w:hAnsi="Arial"/>
          <w:b/>
          <w:sz w:val="16"/>
          <w:szCs w:val="16"/>
        </w:rPr>
        <w:t xml:space="preserve"> figures do not include Phase 2 Zoned Housing Lands.</w:t>
      </w:r>
      <w:r w:rsidRPr="000C1680">
        <w:rPr>
          <w:rFonts w:ascii="Arial" w:hAnsi="Arial"/>
          <w:b/>
          <w:sz w:val="16"/>
          <w:szCs w:val="16"/>
        </w:rPr>
        <w:tab/>
      </w:r>
    </w:p>
    <w:p w:rsidR="00FB098B" w:rsidRDefault="00FB098B" w:rsidP="00FB098B">
      <w:pPr>
        <w:pStyle w:val="BodyText"/>
        <w:jc w:val="both"/>
        <w:rPr>
          <w:rFonts w:ascii="Arial" w:hAnsi="Arial" w:cs="Arial"/>
          <w:sz w:val="24"/>
          <w:szCs w:val="24"/>
        </w:rPr>
      </w:pPr>
    </w:p>
    <w:p w:rsidR="00FB098B" w:rsidRDefault="00FB098B" w:rsidP="00FB098B">
      <w:pPr>
        <w:pStyle w:val="BodyText"/>
        <w:jc w:val="both"/>
        <w:rPr>
          <w:rFonts w:ascii="Arial" w:hAnsi="Arial" w:cs="Arial"/>
          <w:sz w:val="24"/>
          <w:szCs w:val="24"/>
        </w:rPr>
      </w:pPr>
    </w:p>
    <w:p w:rsidR="00FB098B" w:rsidRDefault="00FB098B" w:rsidP="00F51C31">
      <w:pPr>
        <w:pStyle w:val="BodyText"/>
        <w:jc w:val="both"/>
        <w:rPr>
          <w:rFonts w:ascii="Arial" w:hAnsi="Arial" w:cs="Arial"/>
          <w:sz w:val="24"/>
          <w:szCs w:val="24"/>
        </w:rPr>
      </w:pPr>
    </w:p>
    <w:p w:rsidR="00A17C0D" w:rsidRDefault="00A17C0D" w:rsidP="00F51C31">
      <w:pPr>
        <w:pStyle w:val="BodyText"/>
        <w:jc w:val="both"/>
        <w:rPr>
          <w:rFonts w:ascii="Arial" w:hAnsi="Arial" w:cs="Arial"/>
          <w:sz w:val="24"/>
          <w:szCs w:val="24"/>
        </w:rPr>
      </w:pPr>
    </w:p>
    <w:p w:rsidR="00A17C0D" w:rsidRDefault="00A17C0D" w:rsidP="00F51C31">
      <w:pPr>
        <w:pStyle w:val="BodyText"/>
        <w:jc w:val="both"/>
        <w:rPr>
          <w:rFonts w:ascii="Arial" w:hAnsi="Arial" w:cs="Arial"/>
          <w:sz w:val="24"/>
          <w:szCs w:val="24"/>
        </w:rPr>
      </w:pPr>
    </w:p>
    <w:p w:rsidR="00A17C0D" w:rsidRDefault="00A17C0D" w:rsidP="00F51C31">
      <w:pPr>
        <w:pStyle w:val="BodyText"/>
        <w:jc w:val="both"/>
        <w:rPr>
          <w:rFonts w:ascii="Arial" w:hAnsi="Arial" w:cs="Arial"/>
          <w:sz w:val="24"/>
          <w:szCs w:val="24"/>
        </w:rPr>
      </w:pPr>
    </w:p>
    <w:p w:rsidR="006C67D3" w:rsidRDefault="006C67D3" w:rsidP="00F51C31">
      <w:pPr>
        <w:pStyle w:val="BodyText"/>
        <w:jc w:val="both"/>
        <w:rPr>
          <w:rFonts w:ascii="Arial" w:hAnsi="Arial" w:cs="Arial"/>
          <w:sz w:val="24"/>
          <w:szCs w:val="24"/>
        </w:rPr>
      </w:pPr>
    </w:p>
    <w:p w:rsidR="006C67D3" w:rsidRDefault="006C67D3" w:rsidP="00F51C31">
      <w:pPr>
        <w:pStyle w:val="BodyText"/>
        <w:jc w:val="both"/>
        <w:rPr>
          <w:rFonts w:ascii="Arial" w:hAnsi="Arial" w:cs="Arial"/>
          <w:sz w:val="24"/>
          <w:szCs w:val="24"/>
        </w:rPr>
      </w:pPr>
    </w:p>
    <w:p w:rsidR="006C67D3" w:rsidRDefault="006C67D3" w:rsidP="00F51C31">
      <w:pPr>
        <w:pStyle w:val="BodyText"/>
        <w:jc w:val="both"/>
        <w:rPr>
          <w:rFonts w:ascii="Arial" w:hAnsi="Arial" w:cs="Arial"/>
          <w:sz w:val="24"/>
          <w:szCs w:val="24"/>
        </w:rPr>
      </w:pPr>
    </w:p>
    <w:p w:rsidR="006C67D3" w:rsidRDefault="006C67D3" w:rsidP="00F51C31">
      <w:pPr>
        <w:pStyle w:val="BodyText"/>
        <w:jc w:val="both"/>
        <w:rPr>
          <w:rFonts w:ascii="Arial" w:hAnsi="Arial" w:cs="Arial"/>
          <w:sz w:val="24"/>
          <w:szCs w:val="24"/>
        </w:rPr>
      </w:pPr>
    </w:p>
    <w:p w:rsidR="00A17C0D" w:rsidRDefault="00A17C0D" w:rsidP="00F51C31">
      <w:pPr>
        <w:pStyle w:val="BodyText"/>
        <w:jc w:val="both"/>
        <w:rPr>
          <w:rFonts w:ascii="Arial" w:hAnsi="Arial" w:cs="Arial"/>
          <w:sz w:val="24"/>
          <w:szCs w:val="24"/>
        </w:rPr>
      </w:pPr>
    </w:p>
    <w:tbl>
      <w:tblPr>
        <w:tblStyle w:val="TableGrid"/>
        <w:tblW w:w="10774" w:type="dxa"/>
        <w:tblLayout w:type="fixed"/>
        <w:tblLook w:val="04A0"/>
      </w:tblPr>
      <w:tblGrid>
        <w:gridCol w:w="1951"/>
        <w:gridCol w:w="709"/>
        <w:gridCol w:w="709"/>
        <w:gridCol w:w="708"/>
        <w:gridCol w:w="851"/>
        <w:gridCol w:w="709"/>
        <w:gridCol w:w="602"/>
        <w:gridCol w:w="708"/>
        <w:gridCol w:w="851"/>
        <w:gridCol w:w="708"/>
        <w:gridCol w:w="852"/>
        <w:gridCol w:w="708"/>
        <w:gridCol w:w="708"/>
      </w:tblGrid>
      <w:tr w:rsidR="00A55280" w:rsidRPr="0016518A" w:rsidTr="00641926">
        <w:trPr>
          <w:trHeight w:val="495"/>
        </w:trPr>
        <w:tc>
          <w:tcPr>
            <w:tcW w:w="10774" w:type="dxa"/>
            <w:gridSpan w:val="13"/>
            <w:tcBorders>
              <w:bottom w:val="single" w:sz="4" w:space="0" w:color="auto"/>
            </w:tcBorders>
            <w:noWrap/>
            <w:hideMark/>
          </w:tcPr>
          <w:p w:rsidR="00A55280" w:rsidRPr="0016518A" w:rsidRDefault="00A55280" w:rsidP="006F469C">
            <w:pPr>
              <w:ind w:right="-536"/>
              <w:rPr>
                <w:rFonts w:ascii="Arial" w:hAnsi="Arial" w:cs="Arial"/>
                <w:b/>
                <w:bCs/>
                <w:color w:val="000000"/>
                <w:sz w:val="24"/>
                <w:szCs w:val="24"/>
              </w:rPr>
            </w:pPr>
            <w:r w:rsidRPr="0016518A">
              <w:rPr>
                <w:rFonts w:ascii="Arial" w:hAnsi="Arial" w:cs="Arial"/>
                <w:b/>
                <w:bCs/>
                <w:color w:val="000000"/>
                <w:sz w:val="24"/>
                <w:szCs w:val="24"/>
              </w:rPr>
              <w:t xml:space="preserve">   Table 2: Zoned &amp; </w:t>
            </w:r>
            <w:proofErr w:type="spellStart"/>
            <w:r w:rsidRPr="0016518A">
              <w:rPr>
                <w:rFonts w:ascii="Arial" w:hAnsi="Arial" w:cs="Arial"/>
                <w:b/>
                <w:bCs/>
                <w:color w:val="000000"/>
                <w:sz w:val="24"/>
                <w:szCs w:val="24"/>
              </w:rPr>
              <w:t>Unzoned</w:t>
            </w:r>
            <w:proofErr w:type="spellEnd"/>
            <w:r w:rsidRPr="0016518A">
              <w:rPr>
                <w:rFonts w:ascii="Arial" w:hAnsi="Arial" w:cs="Arial"/>
                <w:b/>
                <w:bCs/>
                <w:color w:val="000000"/>
                <w:sz w:val="24"/>
                <w:szCs w:val="24"/>
              </w:rPr>
              <w:t xml:space="preserve"> Housing Land Uptake &amp; Yield 2013 – NMD City &amp; Towns</w:t>
            </w:r>
          </w:p>
        </w:tc>
      </w:tr>
      <w:tr w:rsidR="0016518A" w:rsidRPr="0016518A" w:rsidTr="00641926">
        <w:trPr>
          <w:trHeight w:val="2415"/>
        </w:trPr>
        <w:tc>
          <w:tcPr>
            <w:tcW w:w="1951" w:type="dxa"/>
            <w:shd w:val="pct10" w:color="auto" w:fill="auto"/>
            <w:hideMark/>
          </w:tcPr>
          <w:p w:rsidR="0016518A" w:rsidRPr="00A565C5" w:rsidRDefault="0016518A" w:rsidP="006F469C">
            <w:pPr>
              <w:rPr>
                <w:rFonts w:ascii="Arial" w:hAnsi="Arial" w:cs="Arial"/>
                <w:b/>
                <w:bCs/>
                <w:color w:val="000000"/>
                <w:sz w:val="22"/>
                <w:szCs w:val="22"/>
              </w:rPr>
            </w:pPr>
            <w:r w:rsidRPr="00A565C5">
              <w:rPr>
                <w:rFonts w:ascii="Arial" w:hAnsi="Arial" w:cs="Arial"/>
                <w:b/>
                <w:bCs/>
                <w:color w:val="000000"/>
                <w:sz w:val="22"/>
                <w:szCs w:val="22"/>
              </w:rPr>
              <w:t>Settlement</w:t>
            </w:r>
          </w:p>
        </w:tc>
        <w:tc>
          <w:tcPr>
            <w:tcW w:w="1418" w:type="dxa"/>
            <w:gridSpan w:val="2"/>
            <w:shd w:val="pct10" w:color="auto" w:fill="auto"/>
            <w:hideMark/>
          </w:tcPr>
          <w:p w:rsidR="0016518A" w:rsidRPr="0016518A" w:rsidRDefault="0016518A" w:rsidP="006F469C">
            <w:pPr>
              <w:rPr>
                <w:rFonts w:ascii="Arial" w:hAnsi="Arial" w:cs="Arial"/>
                <w:b/>
                <w:bCs/>
                <w:color w:val="000000"/>
                <w:sz w:val="18"/>
                <w:szCs w:val="18"/>
              </w:rPr>
            </w:pPr>
            <w:r w:rsidRPr="0016518A">
              <w:rPr>
                <w:rFonts w:ascii="Arial" w:hAnsi="Arial" w:cs="Arial"/>
                <w:b/>
                <w:bCs/>
                <w:color w:val="000000"/>
                <w:sz w:val="18"/>
                <w:szCs w:val="18"/>
              </w:rPr>
              <w:t>Zoned Area Developed (ha) and Unit Yield</w:t>
            </w:r>
          </w:p>
        </w:tc>
        <w:tc>
          <w:tcPr>
            <w:tcW w:w="1559" w:type="dxa"/>
            <w:gridSpan w:val="2"/>
            <w:shd w:val="pct10" w:color="auto" w:fill="auto"/>
            <w:hideMark/>
          </w:tcPr>
          <w:p w:rsidR="0016518A" w:rsidRPr="0016518A" w:rsidRDefault="0016518A" w:rsidP="006F469C">
            <w:pPr>
              <w:rPr>
                <w:rFonts w:ascii="Arial" w:hAnsi="Arial" w:cs="Arial"/>
                <w:b/>
                <w:bCs/>
                <w:color w:val="000000"/>
                <w:sz w:val="18"/>
                <w:szCs w:val="18"/>
              </w:rPr>
            </w:pPr>
            <w:r w:rsidRPr="0016518A">
              <w:rPr>
                <w:rFonts w:ascii="Arial" w:hAnsi="Arial" w:cs="Arial"/>
                <w:b/>
                <w:bCs/>
                <w:color w:val="000000"/>
                <w:sz w:val="18"/>
                <w:szCs w:val="18"/>
              </w:rPr>
              <w:t>Zoned Area Remaining (ha) and Potential Unit Yield</w:t>
            </w:r>
          </w:p>
        </w:tc>
        <w:tc>
          <w:tcPr>
            <w:tcW w:w="1311" w:type="dxa"/>
            <w:gridSpan w:val="2"/>
            <w:shd w:val="pct10" w:color="auto" w:fill="auto"/>
            <w:hideMark/>
          </w:tcPr>
          <w:p w:rsidR="0016518A" w:rsidRPr="0016518A" w:rsidRDefault="0016518A" w:rsidP="006F469C">
            <w:pPr>
              <w:rPr>
                <w:rFonts w:ascii="Arial" w:hAnsi="Arial" w:cs="Arial"/>
                <w:b/>
                <w:bCs/>
                <w:color w:val="000000"/>
                <w:sz w:val="18"/>
                <w:szCs w:val="18"/>
              </w:rPr>
            </w:pPr>
            <w:proofErr w:type="spellStart"/>
            <w:r w:rsidRPr="0016518A">
              <w:rPr>
                <w:rFonts w:ascii="Arial" w:hAnsi="Arial" w:cs="Arial"/>
                <w:b/>
                <w:bCs/>
                <w:color w:val="000000"/>
                <w:sz w:val="18"/>
                <w:szCs w:val="18"/>
              </w:rPr>
              <w:t>Unzoned</w:t>
            </w:r>
            <w:proofErr w:type="spellEnd"/>
            <w:r w:rsidRPr="0016518A">
              <w:rPr>
                <w:rFonts w:ascii="Arial" w:hAnsi="Arial" w:cs="Arial"/>
                <w:b/>
                <w:bCs/>
                <w:color w:val="000000"/>
                <w:sz w:val="18"/>
                <w:szCs w:val="18"/>
              </w:rPr>
              <w:t xml:space="preserve"> Area Developed (ha) and Unit Yield</w:t>
            </w:r>
          </w:p>
        </w:tc>
        <w:tc>
          <w:tcPr>
            <w:tcW w:w="1559" w:type="dxa"/>
            <w:gridSpan w:val="2"/>
            <w:shd w:val="pct10" w:color="auto" w:fill="auto"/>
            <w:hideMark/>
          </w:tcPr>
          <w:p w:rsidR="0016518A" w:rsidRPr="0016518A" w:rsidRDefault="0016518A" w:rsidP="006F469C">
            <w:pPr>
              <w:rPr>
                <w:rFonts w:ascii="Arial" w:hAnsi="Arial" w:cs="Arial"/>
                <w:b/>
                <w:bCs/>
                <w:color w:val="000000"/>
                <w:sz w:val="18"/>
                <w:szCs w:val="18"/>
              </w:rPr>
            </w:pPr>
            <w:proofErr w:type="spellStart"/>
            <w:r w:rsidRPr="0016518A">
              <w:rPr>
                <w:rFonts w:ascii="Arial" w:hAnsi="Arial" w:cs="Arial"/>
                <w:b/>
                <w:bCs/>
                <w:color w:val="000000"/>
                <w:sz w:val="18"/>
                <w:szCs w:val="18"/>
              </w:rPr>
              <w:t>Unzoned</w:t>
            </w:r>
            <w:proofErr w:type="spellEnd"/>
            <w:r w:rsidRPr="0016518A">
              <w:rPr>
                <w:rFonts w:ascii="Arial" w:hAnsi="Arial" w:cs="Arial"/>
                <w:b/>
                <w:bCs/>
                <w:color w:val="000000"/>
                <w:sz w:val="18"/>
                <w:szCs w:val="18"/>
              </w:rPr>
              <w:t xml:space="preserve"> Area Remaining Undeveloped with Approval (ha) and  Potential Unit Yield</w:t>
            </w:r>
          </w:p>
        </w:tc>
        <w:tc>
          <w:tcPr>
            <w:tcW w:w="1560" w:type="dxa"/>
            <w:gridSpan w:val="2"/>
            <w:shd w:val="pct10" w:color="auto" w:fill="auto"/>
            <w:hideMark/>
          </w:tcPr>
          <w:p w:rsidR="0016518A" w:rsidRPr="0016518A" w:rsidRDefault="0016518A" w:rsidP="006F469C">
            <w:pPr>
              <w:rPr>
                <w:rFonts w:ascii="Arial" w:hAnsi="Arial" w:cs="Arial"/>
                <w:b/>
                <w:bCs/>
                <w:color w:val="000000"/>
                <w:sz w:val="18"/>
                <w:szCs w:val="18"/>
              </w:rPr>
            </w:pPr>
            <w:r w:rsidRPr="0016518A">
              <w:rPr>
                <w:rFonts w:ascii="Arial" w:hAnsi="Arial" w:cs="Arial"/>
                <w:b/>
                <w:bCs/>
                <w:color w:val="000000"/>
                <w:sz w:val="18"/>
                <w:szCs w:val="18"/>
              </w:rPr>
              <w:t xml:space="preserve">Total Land Developed (Zoned &amp; </w:t>
            </w:r>
            <w:proofErr w:type="spellStart"/>
            <w:r w:rsidRPr="0016518A">
              <w:rPr>
                <w:rFonts w:ascii="Arial" w:hAnsi="Arial" w:cs="Arial"/>
                <w:b/>
                <w:bCs/>
                <w:color w:val="000000"/>
                <w:sz w:val="18"/>
                <w:szCs w:val="18"/>
              </w:rPr>
              <w:t>Unzoned</w:t>
            </w:r>
            <w:proofErr w:type="spellEnd"/>
            <w:r w:rsidRPr="0016518A">
              <w:rPr>
                <w:rFonts w:ascii="Arial" w:hAnsi="Arial" w:cs="Arial"/>
                <w:b/>
                <w:bCs/>
                <w:color w:val="000000"/>
                <w:sz w:val="18"/>
                <w:szCs w:val="18"/>
              </w:rPr>
              <w:t>) and Unit Yield</w:t>
            </w:r>
          </w:p>
        </w:tc>
        <w:tc>
          <w:tcPr>
            <w:tcW w:w="1416" w:type="dxa"/>
            <w:gridSpan w:val="2"/>
            <w:shd w:val="pct10" w:color="auto" w:fill="auto"/>
            <w:hideMark/>
          </w:tcPr>
          <w:p w:rsidR="0016518A" w:rsidRPr="0016518A" w:rsidRDefault="0016518A" w:rsidP="006F469C">
            <w:pPr>
              <w:rPr>
                <w:rFonts w:ascii="Arial" w:hAnsi="Arial" w:cs="Arial"/>
                <w:b/>
                <w:bCs/>
                <w:color w:val="000000"/>
                <w:sz w:val="18"/>
                <w:szCs w:val="18"/>
              </w:rPr>
            </w:pPr>
            <w:r w:rsidRPr="0016518A">
              <w:rPr>
                <w:rFonts w:ascii="Arial" w:hAnsi="Arial" w:cs="Arial"/>
                <w:b/>
                <w:bCs/>
                <w:color w:val="000000"/>
                <w:sz w:val="18"/>
                <w:szCs w:val="18"/>
              </w:rPr>
              <w:t xml:space="preserve">Total Land Remaining (Zoned &amp; </w:t>
            </w:r>
            <w:proofErr w:type="spellStart"/>
            <w:r w:rsidRPr="0016518A">
              <w:rPr>
                <w:rFonts w:ascii="Arial" w:hAnsi="Arial" w:cs="Arial"/>
                <w:b/>
                <w:bCs/>
                <w:color w:val="000000"/>
                <w:sz w:val="18"/>
                <w:szCs w:val="18"/>
              </w:rPr>
              <w:t>Unzoned</w:t>
            </w:r>
            <w:proofErr w:type="spellEnd"/>
            <w:r w:rsidRPr="0016518A">
              <w:rPr>
                <w:rFonts w:ascii="Arial" w:hAnsi="Arial" w:cs="Arial"/>
                <w:b/>
                <w:bCs/>
                <w:color w:val="000000"/>
                <w:sz w:val="18"/>
                <w:szCs w:val="18"/>
              </w:rPr>
              <w:t>) with Approval (ha) and Potential Unit Yield</w:t>
            </w:r>
          </w:p>
        </w:tc>
      </w:tr>
      <w:tr w:rsidR="0016518A" w:rsidRPr="0016518A" w:rsidTr="00641926">
        <w:trPr>
          <w:trHeight w:val="615"/>
        </w:trPr>
        <w:tc>
          <w:tcPr>
            <w:tcW w:w="1951" w:type="dxa"/>
            <w:tcBorders>
              <w:bottom w:val="single" w:sz="4" w:space="0" w:color="auto"/>
            </w:tcBorders>
            <w:shd w:val="pct10" w:color="auto" w:fill="auto"/>
            <w:hideMark/>
          </w:tcPr>
          <w:p w:rsidR="0016518A" w:rsidRPr="0016518A" w:rsidRDefault="0016518A" w:rsidP="006F469C">
            <w:pPr>
              <w:rPr>
                <w:rFonts w:ascii="Arial" w:hAnsi="Arial" w:cs="Arial"/>
                <w:b/>
                <w:bCs/>
                <w:color w:val="000000"/>
                <w:sz w:val="18"/>
                <w:szCs w:val="18"/>
              </w:rPr>
            </w:pPr>
          </w:p>
        </w:tc>
        <w:tc>
          <w:tcPr>
            <w:tcW w:w="709" w:type="dxa"/>
            <w:shd w:val="pct10" w:color="auto" w:fill="auto"/>
            <w:hideMark/>
          </w:tcPr>
          <w:p w:rsidR="0016518A" w:rsidRPr="00A565C5" w:rsidRDefault="0016518A" w:rsidP="006F469C">
            <w:pPr>
              <w:rPr>
                <w:rFonts w:ascii="Arial" w:hAnsi="Arial" w:cs="Arial"/>
                <w:b/>
                <w:bCs/>
                <w:color w:val="000000"/>
                <w:sz w:val="16"/>
                <w:szCs w:val="16"/>
              </w:rPr>
            </w:pPr>
            <w:r w:rsidRPr="00A565C5">
              <w:rPr>
                <w:rFonts w:ascii="Arial" w:hAnsi="Arial" w:cs="Arial"/>
                <w:b/>
                <w:bCs/>
                <w:color w:val="000000"/>
                <w:sz w:val="16"/>
                <w:szCs w:val="16"/>
              </w:rPr>
              <w:t>Area (ha)</w:t>
            </w:r>
          </w:p>
        </w:tc>
        <w:tc>
          <w:tcPr>
            <w:tcW w:w="709" w:type="dxa"/>
            <w:shd w:val="pct10" w:color="auto" w:fill="auto"/>
            <w:hideMark/>
          </w:tcPr>
          <w:p w:rsidR="0016518A" w:rsidRPr="00A565C5" w:rsidRDefault="0016518A" w:rsidP="006F469C">
            <w:pPr>
              <w:rPr>
                <w:rFonts w:ascii="Arial" w:hAnsi="Arial" w:cs="Arial"/>
                <w:b/>
                <w:bCs/>
                <w:color w:val="000000"/>
                <w:sz w:val="16"/>
                <w:szCs w:val="16"/>
              </w:rPr>
            </w:pPr>
            <w:r w:rsidRPr="00A565C5">
              <w:rPr>
                <w:rFonts w:ascii="Arial" w:hAnsi="Arial" w:cs="Arial"/>
                <w:b/>
                <w:bCs/>
                <w:color w:val="000000"/>
                <w:sz w:val="16"/>
                <w:szCs w:val="16"/>
              </w:rPr>
              <w:t>Yield</w:t>
            </w:r>
          </w:p>
        </w:tc>
        <w:tc>
          <w:tcPr>
            <w:tcW w:w="708" w:type="dxa"/>
            <w:shd w:val="pct10" w:color="auto" w:fill="auto"/>
            <w:hideMark/>
          </w:tcPr>
          <w:p w:rsidR="0016518A" w:rsidRPr="00A565C5" w:rsidRDefault="0016518A" w:rsidP="006F469C">
            <w:pPr>
              <w:rPr>
                <w:rFonts w:ascii="Arial" w:hAnsi="Arial" w:cs="Arial"/>
                <w:b/>
                <w:bCs/>
                <w:color w:val="000000"/>
                <w:sz w:val="16"/>
                <w:szCs w:val="16"/>
              </w:rPr>
            </w:pPr>
            <w:r w:rsidRPr="00A565C5">
              <w:rPr>
                <w:rFonts w:ascii="Arial" w:hAnsi="Arial" w:cs="Arial"/>
                <w:b/>
                <w:bCs/>
                <w:color w:val="000000"/>
                <w:sz w:val="16"/>
                <w:szCs w:val="16"/>
              </w:rPr>
              <w:t>Area (ha)</w:t>
            </w:r>
          </w:p>
        </w:tc>
        <w:tc>
          <w:tcPr>
            <w:tcW w:w="851" w:type="dxa"/>
            <w:shd w:val="pct10" w:color="auto" w:fill="auto"/>
            <w:hideMark/>
          </w:tcPr>
          <w:p w:rsidR="0016518A" w:rsidRPr="00A565C5" w:rsidRDefault="0016518A" w:rsidP="006F469C">
            <w:pPr>
              <w:rPr>
                <w:rFonts w:ascii="Arial" w:hAnsi="Arial" w:cs="Arial"/>
                <w:b/>
                <w:bCs/>
                <w:color w:val="000000"/>
                <w:sz w:val="16"/>
                <w:szCs w:val="16"/>
              </w:rPr>
            </w:pPr>
            <w:r w:rsidRPr="00A565C5">
              <w:rPr>
                <w:rFonts w:ascii="Arial" w:hAnsi="Arial" w:cs="Arial"/>
                <w:b/>
                <w:bCs/>
                <w:color w:val="000000"/>
                <w:sz w:val="16"/>
                <w:szCs w:val="16"/>
              </w:rPr>
              <w:t>Pot. Yield</w:t>
            </w:r>
          </w:p>
        </w:tc>
        <w:tc>
          <w:tcPr>
            <w:tcW w:w="709" w:type="dxa"/>
            <w:shd w:val="pct10" w:color="auto" w:fill="auto"/>
            <w:hideMark/>
          </w:tcPr>
          <w:p w:rsidR="0016518A" w:rsidRPr="00A565C5" w:rsidRDefault="0016518A" w:rsidP="006F469C">
            <w:pPr>
              <w:rPr>
                <w:rFonts w:ascii="Arial" w:hAnsi="Arial" w:cs="Arial"/>
                <w:b/>
                <w:bCs/>
                <w:color w:val="000000"/>
                <w:sz w:val="16"/>
                <w:szCs w:val="16"/>
              </w:rPr>
            </w:pPr>
            <w:r w:rsidRPr="00A565C5">
              <w:rPr>
                <w:rFonts w:ascii="Arial" w:hAnsi="Arial" w:cs="Arial"/>
                <w:b/>
                <w:bCs/>
                <w:color w:val="000000"/>
                <w:sz w:val="16"/>
                <w:szCs w:val="16"/>
              </w:rPr>
              <w:t>Area (ha)</w:t>
            </w:r>
          </w:p>
        </w:tc>
        <w:tc>
          <w:tcPr>
            <w:tcW w:w="602" w:type="dxa"/>
            <w:shd w:val="pct10" w:color="auto" w:fill="auto"/>
            <w:hideMark/>
          </w:tcPr>
          <w:p w:rsidR="0016518A" w:rsidRPr="00A565C5" w:rsidRDefault="0016518A" w:rsidP="006F469C">
            <w:pPr>
              <w:rPr>
                <w:rFonts w:ascii="Arial" w:hAnsi="Arial" w:cs="Arial"/>
                <w:b/>
                <w:bCs/>
                <w:color w:val="000000"/>
                <w:sz w:val="16"/>
                <w:szCs w:val="16"/>
              </w:rPr>
            </w:pPr>
            <w:r w:rsidRPr="00A565C5">
              <w:rPr>
                <w:rFonts w:ascii="Arial" w:hAnsi="Arial" w:cs="Arial"/>
                <w:b/>
                <w:bCs/>
                <w:color w:val="000000"/>
                <w:sz w:val="16"/>
                <w:szCs w:val="16"/>
              </w:rPr>
              <w:t>Yield</w:t>
            </w:r>
          </w:p>
        </w:tc>
        <w:tc>
          <w:tcPr>
            <w:tcW w:w="708" w:type="dxa"/>
            <w:shd w:val="pct10" w:color="auto" w:fill="auto"/>
            <w:hideMark/>
          </w:tcPr>
          <w:p w:rsidR="0016518A" w:rsidRPr="00A565C5" w:rsidRDefault="0016518A" w:rsidP="006F469C">
            <w:pPr>
              <w:rPr>
                <w:rFonts w:ascii="Arial" w:hAnsi="Arial" w:cs="Arial"/>
                <w:b/>
                <w:bCs/>
                <w:color w:val="000000"/>
                <w:sz w:val="16"/>
                <w:szCs w:val="16"/>
              </w:rPr>
            </w:pPr>
            <w:r w:rsidRPr="00A565C5">
              <w:rPr>
                <w:rFonts w:ascii="Arial" w:hAnsi="Arial" w:cs="Arial"/>
                <w:b/>
                <w:bCs/>
                <w:color w:val="000000"/>
                <w:sz w:val="16"/>
                <w:szCs w:val="16"/>
              </w:rPr>
              <w:t>Area (ha)</w:t>
            </w:r>
          </w:p>
        </w:tc>
        <w:tc>
          <w:tcPr>
            <w:tcW w:w="851" w:type="dxa"/>
            <w:shd w:val="pct10" w:color="auto" w:fill="auto"/>
            <w:hideMark/>
          </w:tcPr>
          <w:p w:rsidR="0016518A" w:rsidRPr="00A565C5" w:rsidRDefault="0016518A" w:rsidP="006F469C">
            <w:pPr>
              <w:rPr>
                <w:rFonts w:ascii="Arial" w:hAnsi="Arial" w:cs="Arial"/>
                <w:b/>
                <w:bCs/>
                <w:color w:val="000000"/>
                <w:sz w:val="16"/>
                <w:szCs w:val="16"/>
              </w:rPr>
            </w:pPr>
            <w:r w:rsidRPr="00A565C5">
              <w:rPr>
                <w:rFonts w:ascii="Arial" w:hAnsi="Arial" w:cs="Arial"/>
                <w:b/>
                <w:bCs/>
                <w:color w:val="000000"/>
                <w:sz w:val="16"/>
                <w:szCs w:val="16"/>
              </w:rPr>
              <w:t>Pot. Yield</w:t>
            </w:r>
          </w:p>
        </w:tc>
        <w:tc>
          <w:tcPr>
            <w:tcW w:w="708" w:type="dxa"/>
            <w:shd w:val="pct10" w:color="auto" w:fill="auto"/>
            <w:hideMark/>
          </w:tcPr>
          <w:p w:rsidR="0016518A" w:rsidRPr="00A565C5" w:rsidRDefault="0016518A" w:rsidP="006F469C">
            <w:pPr>
              <w:rPr>
                <w:rFonts w:ascii="Arial" w:hAnsi="Arial" w:cs="Arial"/>
                <w:b/>
                <w:bCs/>
                <w:color w:val="000000"/>
                <w:sz w:val="16"/>
                <w:szCs w:val="16"/>
              </w:rPr>
            </w:pPr>
            <w:r w:rsidRPr="00A565C5">
              <w:rPr>
                <w:rFonts w:ascii="Arial" w:hAnsi="Arial" w:cs="Arial"/>
                <w:b/>
                <w:bCs/>
                <w:color w:val="000000"/>
                <w:sz w:val="16"/>
                <w:szCs w:val="16"/>
              </w:rPr>
              <w:t>Area (ha)</w:t>
            </w:r>
          </w:p>
        </w:tc>
        <w:tc>
          <w:tcPr>
            <w:tcW w:w="852" w:type="dxa"/>
            <w:shd w:val="pct10" w:color="auto" w:fill="auto"/>
            <w:hideMark/>
          </w:tcPr>
          <w:p w:rsidR="0016518A" w:rsidRPr="00A565C5" w:rsidRDefault="0016518A" w:rsidP="006F469C">
            <w:pPr>
              <w:rPr>
                <w:rFonts w:ascii="Arial" w:hAnsi="Arial" w:cs="Arial"/>
                <w:b/>
                <w:bCs/>
                <w:color w:val="000000"/>
                <w:sz w:val="16"/>
                <w:szCs w:val="16"/>
              </w:rPr>
            </w:pPr>
            <w:r w:rsidRPr="00A565C5">
              <w:rPr>
                <w:rFonts w:ascii="Arial" w:hAnsi="Arial" w:cs="Arial"/>
                <w:b/>
                <w:bCs/>
                <w:color w:val="000000"/>
                <w:sz w:val="16"/>
                <w:szCs w:val="16"/>
              </w:rPr>
              <w:t>Yield</w:t>
            </w:r>
          </w:p>
        </w:tc>
        <w:tc>
          <w:tcPr>
            <w:tcW w:w="708" w:type="dxa"/>
            <w:shd w:val="pct10" w:color="auto" w:fill="auto"/>
            <w:hideMark/>
          </w:tcPr>
          <w:p w:rsidR="0016518A" w:rsidRPr="00A565C5" w:rsidRDefault="0016518A" w:rsidP="006F469C">
            <w:pPr>
              <w:rPr>
                <w:rFonts w:ascii="Arial" w:hAnsi="Arial" w:cs="Arial"/>
                <w:b/>
                <w:bCs/>
                <w:color w:val="000000"/>
                <w:sz w:val="16"/>
                <w:szCs w:val="16"/>
              </w:rPr>
            </w:pPr>
            <w:r w:rsidRPr="00A565C5">
              <w:rPr>
                <w:rFonts w:ascii="Arial" w:hAnsi="Arial" w:cs="Arial"/>
                <w:b/>
                <w:bCs/>
                <w:color w:val="000000"/>
                <w:sz w:val="16"/>
                <w:szCs w:val="16"/>
              </w:rPr>
              <w:t>Area (ha)</w:t>
            </w:r>
          </w:p>
        </w:tc>
        <w:tc>
          <w:tcPr>
            <w:tcW w:w="708" w:type="dxa"/>
            <w:shd w:val="pct10" w:color="auto" w:fill="auto"/>
            <w:hideMark/>
          </w:tcPr>
          <w:p w:rsidR="0016518A" w:rsidRPr="00A565C5" w:rsidRDefault="0016518A" w:rsidP="006F469C">
            <w:pPr>
              <w:rPr>
                <w:rFonts w:ascii="Arial" w:hAnsi="Arial" w:cs="Arial"/>
                <w:b/>
                <w:bCs/>
                <w:color w:val="000000"/>
                <w:sz w:val="16"/>
                <w:szCs w:val="16"/>
              </w:rPr>
            </w:pPr>
            <w:r w:rsidRPr="00A565C5">
              <w:rPr>
                <w:rFonts w:ascii="Arial" w:hAnsi="Arial" w:cs="Arial"/>
                <w:b/>
                <w:bCs/>
                <w:color w:val="000000"/>
                <w:sz w:val="16"/>
                <w:szCs w:val="16"/>
              </w:rPr>
              <w:t>Pot. Yield</w:t>
            </w:r>
          </w:p>
        </w:tc>
      </w:tr>
      <w:tr w:rsidR="00CF48C7" w:rsidRPr="0016518A" w:rsidTr="00641926">
        <w:trPr>
          <w:trHeight w:val="390"/>
        </w:trPr>
        <w:tc>
          <w:tcPr>
            <w:tcW w:w="1951" w:type="dxa"/>
            <w:shd w:val="pct10" w:color="auto" w:fill="auto"/>
            <w:hideMark/>
          </w:tcPr>
          <w:p w:rsidR="0016518A" w:rsidRPr="0016518A" w:rsidRDefault="0016518A" w:rsidP="006F469C">
            <w:pPr>
              <w:rPr>
                <w:rFonts w:ascii="Arial" w:hAnsi="Arial" w:cs="Arial"/>
                <w:b/>
                <w:bCs/>
                <w:color w:val="000000"/>
                <w:sz w:val="20"/>
                <w:szCs w:val="20"/>
              </w:rPr>
            </w:pPr>
            <w:r w:rsidRPr="0016518A">
              <w:rPr>
                <w:rFonts w:ascii="Arial" w:hAnsi="Arial" w:cs="Arial"/>
                <w:b/>
                <w:bCs/>
                <w:color w:val="000000"/>
                <w:sz w:val="20"/>
                <w:szCs w:val="20"/>
              </w:rPr>
              <w:t>Newry City</w:t>
            </w:r>
          </w:p>
        </w:tc>
        <w:tc>
          <w:tcPr>
            <w:tcW w:w="709" w:type="dxa"/>
            <w:hideMark/>
          </w:tcPr>
          <w:p w:rsidR="0016518A" w:rsidRPr="0016518A" w:rsidRDefault="0016518A" w:rsidP="006F469C">
            <w:pPr>
              <w:rPr>
                <w:rFonts w:ascii="Arial" w:hAnsi="Arial" w:cs="Arial"/>
                <w:color w:val="000000"/>
                <w:sz w:val="16"/>
                <w:szCs w:val="16"/>
              </w:rPr>
            </w:pPr>
            <w:r w:rsidRPr="0016518A">
              <w:rPr>
                <w:rFonts w:ascii="Arial" w:hAnsi="Arial" w:cs="Arial"/>
                <w:color w:val="000000"/>
                <w:sz w:val="16"/>
                <w:szCs w:val="16"/>
              </w:rPr>
              <w:t>24.73</w:t>
            </w:r>
          </w:p>
        </w:tc>
        <w:tc>
          <w:tcPr>
            <w:tcW w:w="709" w:type="dxa"/>
            <w:hideMark/>
          </w:tcPr>
          <w:p w:rsidR="0016518A" w:rsidRPr="0016518A" w:rsidRDefault="0016518A" w:rsidP="006F469C">
            <w:pPr>
              <w:rPr>
                <w:rFonts w:ascii="Arial" w:hAnsi="Arial" w:cs="Arial"/>
                <w:color w:val="000000"/>
                <w:sz w:val="16"/>
                <w:szCs w:val="16"/>
              </w:rPr>
            </w:pPr>
            <w:r w:rsidRPr="0016518A">
              <w:rPr>
                <w:rFonts w:ascii="Arial" w:hAnsi="Arial" w:cs="Arial"/>
                <w:color w:val="000000"/>
                <w:sz w:val="16"/>
                <w:szCs w:val="16"/>
              </w:rPr>
              <w:t>643</w:t>
            </w:r>
          </w:p>
        </w:tc>
        <w:tc>
          <w:tcPr>
            <w:tcW w:w="708" w:type="dxa"/>
            <w:hideMark/>
          </w:tcPr>
          <w:p w:rsidR="0016518A" w:rsidRPr="0016518A" w:rsidRDefault="0016518A" w:rsidP="006F469C">
            <w:pPr>
              <w:rPr>
                <w:rFonts w:ascii="Arial" w:hAnsi="Arial" w:cs="Arial"/>
                <w:color w:val="000000"/>
                <w:sz w:val="16"/>
                <w:szCs w:val="16"/>
              </w:rPr>
            </w:pPr>
            <w:r w:rsidRPr="0016518A">
              <w:rPr>
                <w:rFonts w:ascii="Arial" w:hAnsi="Arial" w:cs="Arial"/>
                <w:color w:val="000000"/>
                <w:sz w:val="16"/>
                <w:szCs w:val="16"/>
              </w:rPr>
              <w:t>81.29</w:t>
            </w:r>
          </w:p>
        </w:tc>
        <w:tc>
          <w:tcPr>
            <w:tcW w:w="851" w:type="dxa"/>
            <w:hideMark/>
          </w:tcPr>
          <w:p w:rsidR="0016518A" w:rsidRPr="0016518A" w:rsidRDefault="0016518A" w:rsidP="006F469C">
            <w:pPr>
              <w:rPr>
                <w:rFonts w:ascii="Arial" w:hAnsi="Arial" w:cs="Arial"/>
                <w:color w:val="000000"/>
                <w:sz w:val="16"/>
                <w:szCs w:val="16"/>
              </w:rPr>
            </w:pPr>
            <w:r w:rsidRPr="0016518A">
              <w:rPr>
                <w:rFonts w:ascii="Arial" w:hAnsi="Arial" w:cs="Arial"/>
                <w:color w:val="000000"/>
                <w:sz w:val="16"/>
                <w:szCs w:val="16"/>
              </w:rPr>
              <w:t>1912</w:t>
            </w:r>
          </w:p>
        </w:tc>
        <w:tc>
          <w:tcPr>
            <w:tcW w:w="709" w:type="dxa"/>
            <w:hideMark/>
          </w:tcPr>
          <w:p w:rsidR="0016518A" w:rsidRPr="0016518A" w:rsidRDefault="0016518A" w:rsidP="006F469C">
            <w:pPr>
              <w:rPr>
                <w:rFonts w:ascii="Arial" w:hAnsi="Arial" w:cs="Arial"/>
                <w:color w:val="000000"/>
                <w:sz w:val="16"/>
                <w:szCs w:val="16"/>
              </w:rPr>
            </w:pPr>
            <w:r w:rsidRPr="0016518A">
              <w:rPr>
                <w:rFonts w:ascii="Arial" w:hAnsi="Arial" w:cs="Arial"/>
                <w:color w:val="000000"/>
                <w:sz w:val="16"/>
                <w:szCs w:val="16"/>
              </w:rPr>
              <w:t>158.92</w:t>
            </w:r>
          </w:p>
        </w:tc>
        <w:tc>
          <w:tcPr>
            <w:tcW w:w="602" w:type="dxa"/>
            <w:hideMark/>
          </w:tcPr>
          <w:p w:rsidR="0016518A" w:rsidRPr="0016518A" w:rsidRDefault="0016518A" w:rsidP="006F469C">
            <w:pPr>
              <w:rPr>
                <w:rFonts w:ascii="Arial" w:hAnsi="Arial" w:cs="Arial"/>
                <w:color w:val="000000"/>
                <w:sz w:val="16"/>
                <w:szCs w:val="16"/>
              </w:rPr>
            </w:pPr>
            <w:r w:rsidRPr="0016518A">
              <w:rPr>
                <w:rFonts w:ascii="Arial" w:hAnsi="Arial" w:cs="Arial"/>
                <w:color w:val="000000"/>
                <w:sz w:val="16"/>
                <w:szCs w:val="16"/>
              </w:rPr>
              <w:t>3111</w:t>
            </w:r>
          </w:p>
        </w:tc>
        <w:tc>
          <w:tcPr>
            <w:tcW w:w="708" w:type="dxa"/>
            <w:hideMark/>
          </w:tcPr>
          <w:p w:rsidR="0016518A" w:rsidRPr="0016518A" w:rsidRDefault="0016518A" w:rsidP="006F469C">
            <w:pPr>
              <w:rPr>
                <w:rFonts w:ascii="Arial" w:hAnsi="Arial" w:cs="Arial"/>
                <w:color w:val="000000"/>
                <w:sz w:val="16"/>
                <w:szCs w:val="16"/>
              </w:rPr>
            </w:pPr>
            <w:r w:rsidRPr="0016518A">
              <w:rPr>
                <w:rFonts w:ascii="Arial" w:hAnsi="Arial" w:cs="Arial"/>
                <w:color w:val="000000"/>
                <w:sz w:val="16"/>
                <w:szCs w:val="16"/>
              </w:rPr>
              <w:t>51.97</w:t>
            </w:r>
          </w:p>
        </w:tc>
        <w:tc>
          <w:tcPr>
            <w:tcW w:w="851" w:type="dxa"/>
            <w:hideMark/>
          </w:tcPr>
          <w:p w:rsidR="0016518A" w:rsidRPr="0016518A" w:rsidRDefault="0016518A" w:rsidP="006F469C">
            <w:pPr>
              <w:rPr>
                <w:rFonts w:ascii="Arial" w:hAnsi="Arial" w:cs="Arial"/>
                <w:color w:val="000000"/>
                <w:sz w:val="16"/>
                <w:szCs w:val="16"/>
              </w:rPr>
            </w:pPr>
            <w:r w:rsidRPr="0016518A">
              <w:rPr>
                <w:rFonts w:ascii="Arial" w:hAnsi="Arial" w:cs="Arial"/>
                <w:color w:val="000000"/>
                <w:sz w:val="16"/>
                <w:szCs w:val="16"/>
              </w:rPr>
              <w:t>1220</w:t>
            </w:r>
          </w:p>
        </w:tc>
        <w:tc>
          <w:tcPr>
            <w:tcW w:w="708" w:type="dxa"/>
            <w:hideMark/>
          </w:tcPr>
          <w:p w:rsidR="0016518A" w:rsidRPr="0016518A" w:rsidRDefault="0016518A" w:rsidP="006F469C">
            <w:pPr>
              <w:rPr>
                <w:rFonts w:ascii="Arial" w:hAnsi="Arial" w:cs="Arial"/>
                <w:color w:val="000000"/>
                <w:sz w:val="16"/>
                <w:szCs w:val="16"/>
              </w:rPr>
            </w:pPr>
            <w:r w:rsidRPr="0016518A">
              <w:rPr>
                <w:rFonts w:ascii="Arial" w:hAnsi="Arial" w:cs="Arial"/>
                <w:color w:val="000000"/>
                <w:sz w:val="16"/>
                <w:szCs w:val="16"/>
              </w:rPr>
              <w:t>183.65</w:t>
            </w:r>
          </w:p>
        </w:tc>
        <w:tc>
          <w:tcPr>
            <w:tcW w:w="852" w:type="dxa"/>
            <w:hideMark/>
          </w:tcPr>
          <w:p w:rsidR="0016518A" w:rsidRPr="0016518A" w:rsidRDefault="0016518A" w:rsidP="006F469C">
            <w:pPr>
              <w:rPr>
                <w:rFonts w:ascii="Arial" w:hAnsi="Arial" w:cs="Arial"/>
                <w:color w:val="000000"/>
                <w:sz w:val="16"/>
                <w:szCs w:val="16"/>
              </w:rPr>
            </w:pPr>
            <w:r w:rsidRPr="0016518A">
              <w:rPr>
                <w:rFonts w:ascii="Arial" w:hAnsi="Arial" w:cs="Arial"/>
                <w:color w:val="000000"/>
                <w:sz w:val="16"/>
                <w:szCs w:val="16"/>
              </w:rPr>
              <w:t>3754</w:t>
            </w:r>
          </w:p>
        </w:tc>
        <w:tc>
          <w:tcPr>
            <w:tcW w:w="708" w:type="dxa"/>
            <w:hideMark/>
          </w:tcPr>
          <w:p w:rsidR="0016518A" w:rsidRPr="0016518A" w:rsidRDefault="0016518A" w:rsidP="006F469C">
            <w:pPr>
              <w:rPr>
                <w:rFonts w:ascii="Arial" w:hAnsi="Arial" w:cs="Arial"/>
                <w:color w:val="000000"/>
                <w:sz w:val="16"/>
                <w:szCs w:val="16"/>
              </w:rPr>
            </w:pPr>
            <w:r w:rsidRPr="0016518A">
              <w:rPr>
                <w:rFonts w:ascii="Arial" w:hAnsi="Arial" w:cs="Arial"/>
                <w:color w:val="000000"/>
                <w:sz w:val="16"/>
                <w:szCs w:val="16"/>
              </w:rPr>
              <w:t>133.26</w:t>
            </w:r>
          </w:p>
        </w:tc>
        <w:tc>
          <w:tcPr>
            <w:tcW w:w="708" w:type="dxa"/>
            <w:hideMark/>
          </w:tcPr>
          <w:p w:rsidR="0016518A" w:rsidRPr="0016518A" w:rsidRDefault="0016518A" w:rsidP="006F469C">
            <w:pPr>
              <w:rPr>
                <w:rFonts w:ascii="Arial" w:hAnsi="Arial" w:cs="Arial"/>
                <w:color w:val="000000"/>
                <w:sz w:val="16"/>
                <w:szCs w:val="16"/>
              </w:rPr>
            </w:pPr>
            <w:r w:rsidRPr="0016518A">
              <w:rPr>
                <w:rFonts w:ascii="Arial" w:hAnsi="Arial" w:cs="Arial"/>
                <w:color w:val="000000"/>
                <w:sz w:val="16"/>
                <w:szCs w:val="16"/>
              </w:rPr>
              <w:t>3132</w:t>
            </w:r>
          </w:p>
        </w:tc>
      </w:tr>
      <w:tr w:rsidR="00CF48C7" w:rsidRPr="0016518A" w:rsidTr="00641926">
        <w:trPr>
          <w:trHeight w:val="390"/>
        </w:trPr>
        <w:tc>
          <w:tcPr>
            <w:tcW w:w="1951" w:type="dxa"/>
            <w:shd w:val="pct10" w:color="auto" w:fill="auto"/>
            <w:hideMark/>
          </w:tcPr>
          <w:p w:rsidR="0016518A" w:rsidRPr="0016518A" w:rsidRDefault="0016518A" w:rsidP="006F469C">
            <w:pPr>
              <w:rPr>
                <w:rFonts w:ascii="Arial" w:hAnsi="Arial" w:cs="Arial"/>
                <w:b/>
                <w:bCs/>
                <w:color w:val="000000"/>
                <w:sz w:val="20"/>
                <w:szCs w:val="20"/>
              </w:rPr>
            </w:pPr>
            <w:proofErr w:type="spellStart"/>
            <w:r w:rsidRPr="0016518A">
              <w:rPr>
                <w:rFonts w:ascii="Arial" w:hAnsi="Arial" w:cs="Arial"/>
                <w:b/>
                <w:bCs/>
                <w:color w:val="000000"/>
                <w:sz w:val="20"/>
                <w:szCs w:val="20"/>
              </w:rPr>
              <w:t>Downpatrick</w:t>
            </w:r>
            <w:proofErr w:type="spellEnd"/>
            <w:r w:rsidR="004E120A">
              <w:rPr>
                <w:rFonts w:ascii="Arial" w:hAnsi="Arial" w:cs="Arial"/>
                <w:b/>
                <w:bCs/>
                <w:color w:val="000000"/>
                <w:sz w:val="20"/>
                <w:szCs w:val="20"/>
              </w:rPr>
              <w:t xml:space="preserve"> *</w:t>
            </w:r>
          </w:p>
        </w:tc>
        <w:tc>
          <w:tcPr>
            <w:tcW w:w="709"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42.51</w:t>
            </w:r>
          </w:p>
        </w:tc>
        <w:tc>
          <w:tcPr>
            <w:tcW w:w="709"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670</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95.41</w:t>
            </w:r>
          </w:p>
        </w:tc>
        <w:tc>
          <w:tcPr>
            <w:tcW w:w="851"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1828</w:t>
            </w:r>
          </w:p>
        </w:tc>
        <w:tc>
          <w:tcPr>
            <w:tcW w:w="709"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62.92</w:t>
            </w:r>
          </w:p>
        </w:tc>
        <w:tc>
          <w:tcPr>
            <w:tcW w:w="602"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876</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20.96</w:t>
            </w:r>
          </w:p>
        </w:tc>
        <w:tc>
          <w:tcPr>
            <w:tcW w:w="851"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400</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105.43</w:t>
            </w:r>
          </w:p>
        </w:tc>
        <w:tc>
          <w:tcPr>
            <w:tcW w:w="852"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1546</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116.37</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2228</w:t>
            </w:r>
          </w:p>
        </w:tc>
      </w:tr>
      <w:tr w:rsidR="00CF48C7" w:rsidRPr="0016518A" w:rsidTr="00641926">
        <w:trPr>
          <w:trHeight w:val="390"/>
        </w:trPr>
        <w:tc>
          <w:tcPr>
            <w:tcW w:w="1951" w:type="dxa"/>
            <w:shd w:val="pct10" w:color="auto" w:fill="auto"/>
            <w:hideMark/>
          </w:tcPr>
          <w:p w:rsidR="0016518A" w:rsidRPr="0016518A" w:rsidRDefault="0016518A" w:rsidP="006F469C">
            <w:pPr>
              <w:rPr>
                <w:rFonts w:ascii="Arial" w:hAnsi="Arial" w:cs="Arial"/>
                <w:b/>
                <w:bCs/>
                <w:color w:val="000000"/>
                <w:sz w:val="20"/>
                <w:szCs w:val="20"/>
              </w:rPr>
            </w:pPr>
            <w:proofErr w:type="spellStart"/>
            <w:r w:rsidRPr="0016518A">
              <w:rPr>
                <w:rFonts w:ascii="Arial" w:hAnsi="Arial" w:cs="Arial"/>
                <w:b/>
                <w:bCs/>
                <w:color w:val="000000"/>
                <w:sz w:val="20"/>
                <w:szCs w:val="20"/>
              </w:rPr>
              <w:t>Warrenpoint</w:t>
            </w:r>
            <w:proofErr w:type="spellEnd"/>
          </w:p>
        </w:tc>
        <w:tc>
          <w:tcPr>
            <w:tcW w:w="709"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8.07</w:t>
            </w:r>
          </w:p>
        </w:tc>
        <w:tc>
          <w:tcPr>
            <w:tcW w:w="709"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185</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18.6</w:t>
            </w:r>
          </w:p>
        </w:tc>
        <w:tc>
          <w:tcPr>
            <w:tcW w:w="851"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395</w:t>
            </w:r>
          </w:p>
        </w:tc>
        <w:tc>
          <w:tcPr>
            <w:tcW w:w="709"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70.61</w:t>
            </w:r>
          </w:p>
        </w:tc>
        <w:tc>
          <w:tcPr>
            <w:tcW w:w="602"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1249</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43.3</w:t>
            </w:r>
          </w:p>
        </w:tc>
        <w:tc>
          <w:tcPr>
            <w:tcW w:w="851"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157</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78.67</w:t>
            </w:r>
          </w:p>
        </w:tc>
        <w:tc>
          <w:tcPr>
            <w:tcW w:w="852"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1434</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61.9</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552</w:t>
            </w:r>
          </w:p>
        </w:tc>
      </w:tr>
      <w:tr w:rsidR="00CF48C7" w:rsidRPr="0016518A" w:rsidTr="00641926">
        <w:trPr>
          <w:trHeight w:val="390"/>
        </w:trPr>
        <w:tc>
          <w:tcPr>
            <w:tcW w:w="1951" w:type="dxa"/>
            <w:shd w:val="pct10" w:color="auto" w:fill="auto"/>
            <w:hideMark/>
          </w:tcPr>
          <w:p w:rsidR="0016518A" w:rsidRPr="0016518A" w:rsidRDefault="0016518A" w:rsidP="006F469C">
            <w:pPr>
              <w:rPr>
                <w:rFonts w:ascii="Arial" w:hAnsi="Arial" w:cs="Arial"/>
                <w:b/>
                <w:bCs/>
                <w:color w:val="000000"/>
                <w:sz w:val="20"/>
                <w:szCs w:val="20"/>
              </w:rPr>
            </w:pPr>
            <w:r w:rsidRPr="0016518A">
              <w:rPr>
                <w:rFonts w:ascii="Arial" w:hAnsi="Arial" w:cs="Arial"/>
                <w:b/>
                <w:bCs/>
                <w:color w:val="000000"/>
                <w:sz w:val="20"/>
                <w:szCs w:val="20"/>
              </w:rPr>
              <w:t>Newcastle</w:t>
            </w:r>
          </w:p>
        </w:tc>
        <w:tc>
          <w:tcPr>
            <w:tcW w:w="709"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38.11</w:t>
            </w:r>
          </w:p>
        </w:tc>
        <w:tc>
          <w:tcPr>
            <w:tcW w:w="709"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564</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12.96</w:t>
            </w:r>
          </w:p>
        </w:tc>
        <w:tc>
          <w:tcPr>
            <w:tcW w:w="851"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253</w:t>
            </w:r>
          </w:p>
        </w:tc>
        <w:tc>
          <w:tcPr>
            <w:tcW w:w="709"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37.01</w:t>
            </w:r>
          </w:p>
        </w:tc>
        <w:tc>
          <w:tcPr>
            <w:tcW w:w="602"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941</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16.18</w:t>
            </w:r>
          </w:p>
        </w:tc>
        <w:tc>
          <w:tcPr>
            <w:tcW w:w="851"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461</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75.12</w:t>
            </w:r>
          </w:p>
        </w:tc>
        <w:tc>
          <w:tcPr>
            <w:tcW w:w="852"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1505</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29.14</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714</w:t>
            </w:r>
          </w:p>
        </w:tc>
      </w:tr>
      <w:tr w:rsidR="00CF48C7" w:rsidRPr="0016518A" w:rsidTr="00641926">
        <w:trPr>
          <w:trHeight w:val="390"/>
        </w:trPr>
        <w:tc>
          <w:tcPr>
            <w:tcW w:w="1951" w:type="dxa"/>
            <w:shd w:val="pct10" w:color="auto" w:fill="auto"/>
            <w:hideMark/>
          </w:tcPr>
          <w:p w:rsidR="0016518A" w:rsidRPr="0016518A" w:rsidRDefault="0016518A" w:rsidP="006F469C">
            <w:pPr>
              <w:rPr>
                <w:rFonts w:ascii="Arial" w:hAnsi="Arial" w:cs="Arial"/>
                <w:b/>
                <w:bCs/>
                <w:color w:val="000000"/>
                <w:sz w:val="20"/>
                <w:szCs w:val="20"/>
              </w:rPr>
            </w:pPr>
            <w:proofErr w:type="spellStart"/>
            <w:r w:rsidRPr="0016518A">
              <w:rPr>
                <w:rFonts w:ascii="Arial" w:hAnsi="Arial" w:cs="Arial"/>
                <w:b/>
                <w:bCs/>
                <w:color w:val="000000"/>
                <w:sz w:val="20"/>
                <w:szCs w:val="20"/>
              </w:rPr>
              <w:t>Kilkeel</w:t>
            </w:r>
            <w:proofErr w:type="spellEnd"/>
          </w:p>
        </w:tc>
        <w:tc>
          <w:tcPr>
            <w:tcW w:w="709"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8.41</w:t>
            </w:r>
          </w:p>
        </w:tc>
        <w:tc>
          <w:tcPr>
            <w:tcW w:w="709"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223</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26.41</w:t>
            </w:r>
          </w:p>
        </w:tc>
        <w:tc>
          <w:tcPr>
            <w:tcW w:w="851"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529</w:t>
            </w:r>
          </w:p>
        </w:tc>
        <w:tc>
          <w:tcPr>
            <w:tcW w:w="709"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26.73</w:t>
            </w:r>
          </w:p>
        </w:tc>
        <w:tc>
          <w:tcPr>
            <w:tcW w:w="602"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507</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12.63</w:t>
            </w:r>
          </w:p>
        </w:tc>
        <w:tc>
          <w:tcPr>
            <w:tcW w:w="851"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305</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34.78</w:t>
            </w:r>
          </w:p>
        </w:tc>
        <w:tc>
          <w:tcPr>
            <w:tcW w:w="852"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730</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39.04</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834</w:t>
            </w:r>
          </w:p>
        </w:tc>
      </w:tr>
      <w:tr w:rsidR="00CF48C7" w:rsidRPr="0016518A" w:rsidTr="00641926">
        <w:trPr>
          <w:trHeight w:val="390"/>
        </w:trPr>
        <w:tc>
          <w:tcPr>
            <w:tcW w:w="1951" w:type="dxa"/>
            <w:shd w:val="pct10" w:color="auto" w:fill="auto"/>
            <w:hideMark/>
          </w:tcPr>
          <w:p w:rsidR="0016518A" w:rsidRPr="0016518A" w:rsidRDefault="0016518A" w:rsidP="006F469C">
            <w:pPr>
              <w:rPr>
                <w:rFonts w:ascii="Arial" w:hAnsi="Arial" w:cs="Arial"/>
                <w:b/>
                <w:bCs/>
                <w:color w:val="000000"/>
                <w:sz w:val="20"/>
                <w:szCs w:val="20"/>
              </w:rPr>
            </w:pPr>
            <w:proofErr w:type="spellStart"/>
            <w:r w:rsidRPr="0016518A">
              <w:rPr>
                <w:rFonts w:ascii="Arial" w:hAnsi="Arial" w:cs="Arial"/>
                <w:b/>
                <w:bCs/>
                <w:color w:val="000000"/>
                <w:sz w:val="20"/>
                <w:szCs w:val="20"/>
              </w:rPr>
              <w:t>Ballynahinch</w:t>
            </w:r>
            <w:proofErr w:type="spellEnd"/>
          </w:p>
        </w:tc>
        <w:tc>
          <w:tcPr>
            <w:tcW w:w="709"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33.86</w:t>
            </w:r>
          </w:p>
        </w:tc>
        <w:tc>
          <w:tcPr>
            <w:tcW w:w="709"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520</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52.91</w:t>
            </w:r>
          </w:p>
        </w:tc>
        <w:tc>
          <w:tcPr>
            <w:tcW w:w="851"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1082</w:t>
            </w:r>
          </w:p>
        </w:tc>
        <w:tc>
          <w:tcPr>
            <w:tcW w:w="709" w:type="dxa"/>
            <w:hideMark/>
          </w:tcPr>
          <w:p w:rsidR="0016518A" w:rsidRPr="0016518A" w:rsidRDefault="00905211" w:rsidP="006F469C">
            <w:pPr>
              <w:jc w:val="center"/>
              <w:rPr>
                <w:rFonts w:ascii="Arial" w:hAnsi="Arial" w:cs="Arial"/>
                <w:color w:val="000000"/>
                <w:sz w:val="16"/>
                <w:szCs w:val="16"/>
              </w:rPr>
            </w:pPr>
            <w:r>
              <w:rPr>
                <w:rFonts w:ascii="Arial" w:hAnsi="Arial" w:cs="Arial"/>
                <w:color w:val="000000"/>
                <w:sz w:val="16"/>
                <w:szCs w:val="16"/>
              </w:rPr>
              <w:t>13.83</w:t>
            </w:r>
          </w:p>
        </w:tc>
        <w:tc>
          <w:tcPr>
            <w:tcW w:w="602"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340</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5.40</w:t>
            </w:r>
          </w:p>
        </w:tc>
        <w:tc>
          <w:tcPr>
            <w:tcW w:w="851"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208</w:t>
            </w:r>
          </w:p>
        </w:tc>
        <w:tc>
          <w:tcPr>
            <w:tcW w:w="708" w:type="dxa"/>
            <w:hideMark/>
          </w:tcPr>
          <w:p w:rsidR="0016518A" w:rsidRPr="0016518A" w:rsidRDefault="00905211" w:rsidP="00905211">
            <w:pPr>
              <w:jc w:val="center"/>
              <w:rPr>
                <w:rFonts w:ascii="Arial" w:hAnsi="Arial" w:cs="Arial"/>
                <w:color w:val="000000"/>
                <w:sz w:val="16"/>
                <w:szCs w:val="16"/>
              </w:rPr>
            </w:pPr>
            <w:r>
              <w:rPr>
                <w:rFonts w:ascii="Arial" w:hAnsi="Arial" w:cs="Arial"/>
                <w:color w:val="000000"/>
                <w:sz w:val="16"/>
                <w:szCs w:val="16"/>
              </w:rPr>
              <w:t>47.19</w:t>
            </w:r>
          </w:p>
        </w:tc>
        <w:tc>
          <w:tcPr>
            <w:tcW w:w="852"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860</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58.3</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1290</w:t>
            </w:r>
          </w:p>
        </w:tc>
      </w:tr>
      <w:tr w:rsidR="00CF48C7" w:rsidRPr="0016518A" w:rsidTr="00641926">
        <w:trPr>
          <w:trHeight w:val="390"/>
        </w:trPr>
        <w:tc>
          <w:tcPr>
            <w:tcW w:w="1951" w:type="dxa"/>
            <w:shd w:val="pct10" w:color="auto" w:fill="auto"/>
            <w:hideMark/>
          </w:tcPr>
          <w:p w:rsidR="0016518A" w:rsidRPr="0016518A" w:rsidRDefault="0016518A" w:rsidP="006F469C">
            <w:pPr>
              <w:rPr>
                <w:rFonts w:ascii="Arial" w:hAnsi="Arial" w:cs="Arial"/>
                <w:b/>
                <w:bCs/>
                <w:color w:val="000000"/>
                <w:sz w:val="20"/>
                <w:szCs w:val="20"/>
              </w:rPr>
            </w:pPr>
            <w:proofErr w:type="spellStart"/>
            <w:r w:rsidRPr="0016518A">
              <w:rPr>
                <w:rFonts w:ascii="Arial" w:hAnsi="Arial" w:cs="Arial"/>
                <w:b/>
                <w:bCs/>
                <w:color w:val="000000"/>
                <w:sz w:val="20"/>
                <w:szCs w:val="20"/>
              </w:rPr>
              <w:t>Newtownhamilton</w:t>
            </w:r>
            <w:proofErr w:type="spellEnd"/>
          </w:p>
        </w:tc>
        <w:tc>
          <w:tcPr>
            <w:tcW w:w="709"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1.24</w:t>
            </w:r>
          </w:p>
        </w:tc>
        <w:tc>
          <w:tcPr>
            <w:tcW w:w="709"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33</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1.48</w:t>
            </w:r>
          </w:p>
        </w:tc>
        <w:tc>
          <w:tcPr>
            <w:tcW w:w="851"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41</w:t>
            </w:r>
          </w:p>
        </w:tc>
        <w:tc>
          <w:tcPr>
            <w:tcW w:w="709"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3.69</w:t>
            </w:r>
          </w:p>
        </w:tc>
        <w:tc>
          <w:tcPr>
            <w:tcW w:w="602"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70</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3.45</w:t>
            </w:r>
          </w:p>
        </w:tc>
        <w:tc>
          <w:tcPr>
            <w:tcW w:w="851"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97</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4.93</w:t>
            </w:r>
          </w:p>
        </w:tc>
        <w:tc>
          <w:tcPr>
            <w:tcW w:w="852"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103</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4.93</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138</w:t>
            </w:r>
          </w:p>
        </w:tc>
      </w:tr>
      <w:tr w:rsidR="00CF48C7" w:rsidRPr="0016518A" w:rsidTr="00641926">
        <w:trPr>
          <w:trHeight w:val="390"/>
        </w:trPr>
        <w:tc>
          <w:tcPr>
            <w:tcW w:w="1951" w:type="dxa"/>
            <w:shd w:val="pct10" w:color="auto" w:fill="auto"/>
            <w:hideMark/>
          </w:tcPr>
          <w:p w:rsidR="0016518A" w:rsidRPr="0016518A" w:rsidRDefault="0016518A" w:rsidP="006F469C">
            <w:pPr>
              <w:rPr>
                <w:rFonts w:ascii="Arial" w:hAnsi="Arial" w:cs="Arial"/>
                <w:b/>
                <w:bCs/>
                <w:color w:val="000000"/>
                <w:sz w:val="20"/>
                <w:szCs w:val="20"/>
              </w:rPr>
            </w:pPr>
            <w:r w:rsidRPr="0016518A">
              <w:rPr>
                <w:rFonts w:ascii="Arial" w:hAnsi="Arial" w:cs="Arial"/>
                <w:b/>
                <w:bCs/>
                <w:color w:val="000000"/>
                <w:sz w:val="20"/>
                <w:szCs w:val="20"/>
              </w:rPr>
              <w:t>Crossmaglen</w:t>
            </w:r>
          </w:p>
        </w:tc>
        <w:tc>
          <w:tcPr>
            <w:tcW w:w="709"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2.98</w:t>
            </w:r>
          </w:p>
        </w:tc>
        <w:tc>
          <w:tcPr>
            <w:tcW w:w="709"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69</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12.39</w:t>
            </w:r>
          </w:p>
        </w:tc>
        <w:tc>
          <w:tcPr>
            <w:tcW w:w="851"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268</w:t>
            </w:r>
          </w:p>
        </w:tc>
        <w:tc>
          <w:tcPr>
            <w:tcW w:w="709"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12.5</w:t>
            </w:r>
          </w:p>
        </w:tc>
        <w:tc>
          <w:tcPr>
            <w:tcW w:w="602"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123</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1.99</w:t>
            </w:r>
          </w:p>
        </w:tc>
        <w:tc>
          <w:tcPr>
            <w:tcW w:w="851"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36</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15.48</w:t>
            </w:r>
          </w:p>
        </w:tc>
        <w:tc>
          <w:tcPr>
            <w:tcW w:w="852"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192</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14.38</w:t>
            </w:r>
          </w:p>
        </w:tc>
        <w:tc>
          <w:tcPr>
            <w:tcW w:w="708" w:type="dxa"/>
            <w:hideMark/>
          </w:tcPr>
          <w:p w:rsidR="0016518A" w:rsidRPr="0016518A" w:rsidRDefault="0016518A" w:rsidP="006F469C">
            <w:pPr>
              <w:jc w:val="center"/>
              <w:rPr>
                <w:rFonts w:ascii="Arial" w:hAnsi="Arial" w:cs="Arial"/>
                <w:color w:val="000000"/>
                <w:sz w:val="16"/>
                <w:szCs w:val="16"/>
              </w:rPr>
            </w:pPr>
            <w:r w:rsidRPr="0016518A">
              <w:rPr>
                <w:rFonts w:ascii="Arial" w:hAnsi="Arial" w:cs="Arial"/>
                <w:color w:val="000000"/>
                <w:sz w:val="16"/>
                <w:szCs w:val="16"/>
              </w:rPr>
              <w:t>304</w:t>
            </w:r>
          </w:p>
        </w:tc>
      </w:tr>
      <w:tr w:rsidR="00CF48C7" w:rsidRPr="0016518A" w:rsidTr="00641926">
        <w:trPr>
          <w:trHeight w:val="840"/>
        </w:trPr>
        <w:tc>
          <w:tcPr>
            <w:tcW w:w="1951" w:type="dxa"/>
            <w:shd w:val="pct10" w:color="auto" w:fill="auto"/>
            <w:hideMark/>
          </w:tcPr>
          <w:p w:rsidR="0016518A" w:rsidRPr="0016518A" w:rsidRDefault="0016518A" w:rsidP="006F469C">
            <w:pPr>
              <w:rPr>
                <w:rFonts w:ascii="Arial" w:hAnsi="Arial" w:cs="Arial"/>
                <w:b/>
                <w:bCs/>
                <w:color w:val="000000"/>
                <w:sz w:val="20"/>
                <w:szCs w:val="20"/>
              </w:rPr>
            </w:pPr>
            <w:r w:rsidRPr="0016518A">
              <w:rPr>
                <w:rFonts w:ascii="Arial" w:hAnsi="Arial" w:cs="Arial"/>
                <w:b/>
                <w:bCs/>
                <w:color w:val="000000"/>
                <w:sz w:val="20"/>
                <w:szCs w:val="20"/>
              </w:rPr>
              <w:t>Total District (City/Towns)</w:t>
            </w:r>
          </w:p>
        </w:tc>
        <w:tc>
          <w:tcPr>
            <w:tcW w:w="709" w:type="dxa"/>
            <w:hideMark/>
          </w:tcPr>
          <w:p w:rsidR="0016518A" w:rsidRPr="0016518A" w:rsidRDefault="0016518A" w:rsidP="006F469C">
            <w:pPr>
              <w:jc w:val="center"/>
              <w:rPr>
                <w:rFonts w:ascii="Arial" w:hAnsi="Arial" w:cs="Arial"/>
                <w:b/>
                <w:bCs/>
                <w:color w:val="000000"/>
                <w:sz w:val="16"/>
                <w:szCs w:val="16"/>
              </w:rPr>
            </w:pPr>
            <w:r w:rsidRPr="0016518A">
              <w:rPr>
                <w:rFonts w:ascii="Arial" w:hAnsi="Arial" w:cs="Arial"/>
                <w:b/>
                <w:bCs/>
                <w:color w:val="000000"/>
                <w:sz w:val="16"/>
                <w:szCs w:val="16"/>
              </w:rPr>
              <w:t>159.91</w:t>
            </w:r>
          </w:p>
        </w:tc>
        <w:tc>
          <w:tcPr>
            <w:tcW w:w="709" w:type="dxa"/>
            <w:hideMark/>
          </w:tcPr>
          <w:p w:rsidR="0016518A" w:rsidRPr="0016518A" w:rsidRDefault="0016518A" w:rsidP="006F469C">
            <w:pPr>
              <w:jc w:val="center"/>
              <w:rPr>
                <w:rFonts w:ascii="Arial" w:hAnsi="Arial" w:cs="Arial"/>
                <w:b/>
                <w:bCs/>
                <w:color w:val="000000"/>
                <w:sz w:val="16"/>
                <w:szCs w:val="16"/>
              </w:rPr>
            </w:pPr>
            <w:r w:rsidRPr="0016518A">
              <w:rPr>
                <w:rFonts w:ascii="Arial" w:hAnsi="Arial" w:cs="Arial"/>
                <w:b/>
                <w:bCs/>
                <w:color w:val="000000"/>
                <w:sz w:val="16"/>
                <w:szCs w:val="16"/>
              </w:rPr>
              <w:t>2907</w:t>
            </w:r>
          </w:p>
        </w:tc>
        <w:tc>
          <w:tcPr>
            <w:tcW w:w="708" w:type="dxa"/>
            <w:hideMark/>
          </w:tcPr>
          <w:p w:rsidR="0016518A" w:rsidRPr="0016518A" w:rsidRDefault="0016518A" w:rsidP="006F469C">
            <w:pPr>
              <w:jc w:val="center"/>
              <w:rPr>
                <w:rFonts w:ascii="Arial" w:hAnsi="Arial" w:cs="Arial"/>
                <w:b/>
                <w:bCs/>
                <w:color w:val="000000"/>
                <w:sz w:val="16"/>
                <w:szCs w:val="16"/>
              </w:rPr>
            </w:pPr>
            <w:r w:rsidRPr="0016518A">
              <w:rPr>
                <w:rFonts w:ascii="Arial" w:hAnsi="Arial" w:cs="Arial"/>
                <w:b/>
                <w:bCs/>
                <w:color w:val="000000"/>
                <w:sz w:val="16"/>
                <w:szCs w:val="16"/>
              </w:rPr>
              <w:t>301.45</w:t>
            </w:r>
          </w:p>
        </w:tc>
        <w:tc>
          <w:tcPr>
            <w:tcW w:w="851" w:type="dxa"/>
            <w:hideMark/>
          </w:tcPr>
          <w:p w:rsidR="0016518A" w:rsidRPr="0016518A" w:rsidRDefault="0016518A" w:rsidP="006F469C">
            <w:pPr>
              <w:jc w:val="center"/>
              <w:rPr>
                <w:rFonts w:ascii="Arial" w:hAnsi="Arial" w:cs="Arial"/>
                <w:b/>
                <w:bCs/>
                <w:color w:val="000000"/>
                <w:sz w:val="16"/>
                <w:szCs w:val="16"/>
              </w:rPr>
            </w:pPr>
            <w:r w:rsidRPr="0016518A">
              <w:rPr>
                <w:rFonts w:ascii="Arial" w:hAnsi="Arial" w:cs="Arial"/>
                <w:b/>
                <w:bCs/>
                <w:color w:val="000000"/>
                <w:sz w:val="16"/>
                <w:szCs w:val="16"/>
              </w:rPr>
              <w:t>5227.82</w:t>
            </w:r>
          </w:p>
        </w:tc>
        <w:tc>
          <w:tcPr>
            <w:tcW w:w="709" w:type="dxa"/>
            <w:hideMark/>
          </w:tcPr>
          <w:p w:rsidR="0016518A" w:rsidRPr="0016518A" w:rsidRDefault="00905211" w:rsidP="006F469C">
            <w:pPr>
              <w:jc w:val="center"/>
              <w:rPr>
                <w:rFonts w:ascii="Arial" w:hAnsi="Arial" w:cs="Arial"/>
                <w:b/>
                <w:bCs/>
                <w:color w:val="000000"/>
                <w:sz w:val="16"/>
                <w:szCs w:val="16"/>
              </w:rPr>
            </w:pPr>
            <w:r>
              <w:rPr>
                <w:rFonts w:ascii="Arial" w:hAnsi="Arial" w:cs="Arial"/>
                <w:b/>
                <w:bCs/>
                <w:color w:val="000000"/>
                <w:sz w:val="16"/>
                <w:szCs w:val="16"/>
              </w:rPr>
              <w:t>385.71</w:t>
            </w:r>
          </w:p>
        </w:tc>
        <w:tc>
          <w:tcPr>
            <w:tcW w:w="602" w:type="dxa"/>
            <w:hideMark/>
          </w:tcPr>
          <w:p w:rsidR="0016518A" w:rsidRPr="0016518A" w:rsidRDefault="0016518A" w:rsidP="006F469C">
            <w:pPr>
              <w:jc w:val="center"/>
              <w:rPr>
                <w:rFonts w:ascii="Arial" w:hAnsi="Arial" w:cs="Arial"/>
                <w:b/>
                <w:bCs/>
                <w:color w:val="000000"/>
                <w:sz w:val="16"/>
                <w:szCs w:val="16"/>
              </w:rPr>
            </w:pPr>
            <w:r w:rsidRPr="0016518A">
              <w:rPr>
                <w:rFonts w:ascii="Arial" w:hAnsi="Arial" w:cs="Arial"/>
                <w:b/>
                <w:bCs/>
                <w:color w:val="000000"/>
                <w:sz w:val="16"/>
                <w:szCs w:val="16"/>
              </w:rPr>
              <w:t>7217</w:t>
            </w:r>
          </w:p>
        </w:tc>
        <w:tc>
          <w:tcPr>
            <w:tcW w:w="708" w:type="dxa"/>
            <w:hideMark/>
          </w:tcPr>
          <w:p w:rsidR="0016518A" w:rsidRPr="0016518A" w:rsidRDefault="0016518A" w:rsidP="006F469C">
            <w:pPr>
              <w:jc w:val="center"/>
              <w:rPr>
                <w:rFonts w:ascii="Arial" w:hAnsi="Arial" w:cs="Arial"/>
                <w:b/>
                <w:bCs/>
                <w:color w:val="000000"/>
                <w:sz w:val="16"/>
                <w:szCs w:val="16"/>
              </w:rPr>
            </w:pPr>
            <w:r w:rsidRPr="0016518A">
              <w:rPr>
                <w:rFonts w:ascii="Arial" w:hAnsi="Arial" w:cs="Arial"/>
                <w:b/>
                <w:bCs/>
                <w:color w:val="000000"/>
                <w:sz w:val="16"/>
                <w:szCs w:val="16"/>
              </w:rPr>
              <w:t>155.88</w:t>
            </w:r>
          </w:p>
        </w:tc>
        <w:tc>
          <w:tcPr>
            <w:tcW w:w="851" w:type="dxa"/>
            <w:hideMark/>
          </w:tcPr>
          <w:p w:rsidR="0016518A" w:rsidRPr="0016518A" w:rsidRDefault="0016518A" w:rsidP="006F469C">
            <w:pPr>
              <w:jc w:val="center"/>
              <w:rPr>
                <w:rFonts w:ascii="Arial" w:hAnsi="Arial" w:cs="Arial"/>
                <w:b/>
                <w:bCs/>
                <w:color w:val="000000"/>
                <w:sz w:val="16"/>
                <w:szCs w:val="16"/>
              </w:rPr>
            </w:pPr>
            <w:r w:rsidRPr="0016518A">
              <w:rPr>
                <w:rFonts w:ascii="Arial" w:hAnsi="Arial" w:cs="Arial"/>
                <w:b/>
                <w:bCs/>
                <w:color w:val="000000"/>
                <w:sz w:val="16"/>
                <w:szCs w:val="16"/>
              </w:rPr>
              <w:t>2884</w:t>
            </w:r>
          </w:p>
        </w:tc>
        <w:tc>
          <w:tcPr>
            <w:tcW w:w="708" w:type="dxa"/>
            <w:hideMark/>
          </w:tcPr>
          <w:p w:rsidR="0016518A" w:rsidRPr="0016518A" w:rsidRDefault="00905211" w:rsidP="006F469C">
            <w:pPr>
              <w:jc w:val="center"/>
              <w:rPr>
                <w:rFonts w:ascii="Arial" w:hAnsi="Arial" w:cs="Arial"/>
                <w:b/>
                <w:bCs/>
                <w:color w:val="000000"/>
                <w:sz w:val="16"/>
                <w:szCs w:val="16"/>
              </w:rPr>
            </w:pPr>
            <w:r>
              <w:rPr>
                <w:rFonts w:ascii="Arial" w:hAnsi="Arial" w:cs="Arial"/>
                <w:b/>
                <w:bCs/>
                <w:color w:val="000000"/>
                <w:sz w:val="16"/>
                <w:szCs w:val="16"/>
              </w:rPr>
              <w:t>545.25</w:t>
            </w:r>
          </w:p>
        </w:tc>
        <w:tc>
          <w:tcPr>
            <w:tcW w:w="852" w:type="dxa"/>
            <w:hideMark/>
          </w:tcPr>
          <w:p w:rsidR="0016518A" w:rsidRPr="0016518A" w:rsidRDefault="0016518A" w:rsidP="006F469C">
            <w:pPr>
              <w:jc w:val="center"/>
              <w:rPr>
                <w:rFonts w:ascii="Arial" w:hAnsi="Arial" w:cs="Arial"/>
                <w:b/>
                <w:bCs/>
                <w:color w:val="000000"/>
                <w:sz w:val="16"/>
                <w:szCs w:val="16"/>
              </w:rPr>
            </w:pPr>
            <w:r w:rsidRPr="0016518A">
              <w:rPr>
                <w:rFonts w:ascii="Arial" w:hAnsi="Arial" w:cs="Arial"/>
                <w:b/>
                <w:bCs/>
                <w:color w:val="000000"/>
                <w:sz w:val="16"/>
                <w:szCs w:val="16"/>
              </w:rPr>
              <w:t>10124</w:t>
            </w:r>
          </w:p>
        </w:tc>
        <w:tc>
          <w:tcPr>
            <w:tcW w:w="708" w:type="dxa"/>
            <w:hideMark/>
          </w:tcPr>
          <w:p w:rsidR="0016518A" w:rsidRPr="0016518A" w:rsidRDefault="0016518A" w:rsidP="006F469C">
            <w:pPr>
              <w:jc w:val="center"/>
              <w:rPr>
                <w:rFonts w:ascii="Arial" w:hAnsi="Arial" w:cs="Arial"/>
                <w:b/>
                <w:bCs/>
                <w:color w:val="000000"/>
                <w:sz w:val="16"/>
                <w:szCs w:val="16"/>
              </w:rPr>
            </w:pPr>
            <w:r w:rsidRPr="0016518A">
              <w:rPr>
                <w:rFonts w:ascii="Arial" w:hAnsi="Arial" w:cs="Arial"/>
                <w:b/>
                <w:bCs/>
                <w:color w:val="000000"/>
                <w:sz w:val="16"/>
                <w:szCs w:val="16"/>
              </w:rPr>
              <w:t>457.32</w:t>
            </w:r>
          </w:p>
        </w:tc>
        <w:tc>
          <w:tcPr>
            <w:tcW w:w="708" w:type="dxa"/>
            <w:hideMark/>
          </w:tcPr>
          <w:p w:rsidR="0016518A" w:rsidRPr="0016518A" w:rsidRDefault="0016518A" w:rsidP="006F469C">
            <w:pPr>
              <w:jc w:val="center"/>
              <w:rPr>
                <w:rFonts w:ascii="Arial" w:hAnsi="Arial" w:cs="Arial"/>
                <w:b/>
                <w:bCs/>
                <w:color w:val="000000"/>
                <w:sz w:val="16"/>
                <w:szCs w:val="16"/>
              </w:rPr>
            </w:pPr>
            <w:r w:rsidRPr="0016518A">
              <w:rPr>
                <w:rFonts w:ascii="Arial" w:hAnsi="Arial" w:cs="Arial"/>
                <w:b/>
                <w:bCs/>
                <w:color w:val="000000"/>
                <w:sz w:val="16"/>
                <w:szCs w:val="16"/>
              </w:rPr>
              <w:t>9192</w:t>
            </w:r>
          </w:p>
        </w:tc>
      </w:tr>
    </w:tbl>
    <w:p w:rsidR="0016518A" w:rsidRPr="000C1680" w:rsidRDefault="0016518A" w:rsidP="0016518A">
      <w:pPr>
        <w:pStyle w:val="Title"/>
        <w:ind w:hanging="1276"/>
        <w:rPr>
          <w:rFonts w:ascii="Arial" w:hAnsi="Arial" w:cs="Arial"/>
          <w:sz w:val="16"/>
          <w:szCs w:val="16"/>
        </w:rPr>
      </w:pPr>
      <w:r w:rsidRPr="000C1680">
        <w:rPr>
          <w:rFonts w:ascii="Arial" w:hAnsi="Arial" w:cs="Arial"/>
          <w:sz w:val="16"/>
          <w:szCs w:val="16"/>
        </w:rPr>
        <w:t>Source: 2013 Housing Monitor Reports</w:t>
      </w:r>
      <w:r w:rsidR="000C1680">
        <w:rPr>
          <w:rFonts w:ascii="Arial" w:hAnsi="Arial" w:cs="Arial"/>
          <w:sz w:val="16"/>
          <w:szCs w:val="16"/>
        </w:rPr>
        <w:t>.</w:t>
      </w:r>
    </w:p>
    <w:p w:rsidR="000C1680" w:rsidRPr="000C1680" w:rsidRDefault="000C1680" w:rsidP="0016518A">
      <w:pPr>
        <w:pStyle w:val="Title"/>
        <w:ind w:hanging="1276"/>
        <w:rPr>
          <w:rFonts w:ascii="Arial" w:hAnsi="Arial" w:cs="Arial"/>
          <w:i/>
          <w:sz w:val="16"/>
          <w:szCs w:val="16"/>
        </w:rPr>
      </w:pPr>
      <w:r w:rsidRPr="000C1680">
        <w:rPr>
          <w:rFonts w:ascii="Arial" w:hAnsi="Arial"/>
          <w:sz w:val="16"/>
          <w:szCs w:val="16"/>
        </w:rPr>
        <w:t>*</w:t>
      </w:r>
      <w:proofErr w:type="spellStart"/>
      <w:r w:rsidRPr="000C1680">
        <w:rPr>
          <w:rFonts w:ascii="Arial" w:hAnsi="Arial"/>
          <w:sz w:val="16"/>
          <w:szCs w:val="16"/>
        </w:rPr>
        <w:t>Downpatrick</w:t>
      </w:r>
      <w:proofErr w:type="spellEnd"/>
      <w:r w:rsidRPr="000C1680">
        <w:rPr>
          <w:rFonts w:ascii="Arial" w:hAnsi="Arial"/>
          <w:sz w:val="16"/>
          <w:szCs w:val="16"/>
        </w:rPr>
        <w:t xml:space="preserve"> figures do not include Phase 2 Zoned Housing Lands.</w:t>
      </w:r>
    </w:p>
    <w:p w:rsidR="0016518A" w:rsidRDefault="0016518A" w:rsidP="0016518A">
      <w:pPr>
        <w:pStyle w:val="Title"/>
        <w:ind w:hanging="1276"/>
        <w:jc w:val="both"/>
        <w:rPr>
          <w:rFonts w:ascii="Arial" w:hAnsi="Arial" w:cs="Arial"/>
          <w:b w:val="0"/>
          <w:i/>
          <w:sz w:val="16"/>
          <w:szCs w:val="16"/>
        </w:rPr>
      </w:pPr>
    </w:p>
    <w:p w:rsidR="00FB098B" w:rsidRDefault="00FB098B" w:rsidP="00F51C31">
      <w:pPr>
        <w:pStyle w:val="BodyText"/>
        <w:jc w:val="both"/>
        <w:rPr>
          <w:rFonts w:ascii="Arial" w:hAnsi="Arial" w:cs="Arial"/>
          <w:sz w:val="24"/>
          <w:szCs w:val="24"/>
        </w:rPr>
      </w:pPr>
    </w:p>
    <w:p w:rsidR="00B56933" w:rsidRPr="0097046E" w:rsidRDefault="00B56933" w:rsidP="00F51C31">
      <w:pPr>
        <w:pStyle w:val="Title"/>
        <w:ind w:hanging="1276"/>
        <w:rPr>
          <w:rFonts w:ascii="Arial" w:hAnsi="Arial" w:cs="Arial"/>
          <w:b w:val="0"/>
          <w:i/>
          <w:sz w:val="16"/>
          <w:szCs w:val="16"/>
        </w:rPr>
      </w:pPr>
    </w:p>
    <w:p w:rsidR="00F51C31" w:rsidRPr="0097046E" w:rsidRDefault="00F51C31" w:rsidP="00F51C31">
      <w:pPr>
        <w:pStyle w:val="Title"/>
        <w:ind w:hanging="1276"/>
        <w:rPr>
          <w:rFonts w:ascii="Arial" w:hAnsi="Arial" w:cs="Arial"/>
          <w:b w:val="0"/>
          <w:i/>
          <w:sz w:val="16"/>
          <w:szCs w:val="16"/>
        </w:rPr>
      </w:pPr>
    </w:p>
    <w:p w:rsidR="00F51C31" w:rsidRDefault="00AD18B1" w:rsidP="004D4CC9">
      <w:pPr>
        <w:pStyle w:val="BodyText"/>
        <w:spacing w:line="276" w:lineRule="auto"/>
        <w:ind w:left="720" w:hanging="720"/>
        <w:jc w:val="both"/>
        <w:rPr>
          <w:rFonts w:ascii="Arial" w:hAnsi="Arial" w:cs="Arial"/>
          <w:sz w:val="24"/>
          <w:szCs w:val="24"/>
        </w:rPr>
      </w:pPr>
      <w:r w:rsidRPr="0097046E">
        <w:rPr>
          <w:rFonts w:ascii="Arial" w:hAnsi="Arial" w:cs="Arial"/>
          <w:b/>
          <w:sz w:val="24"/>
          <w:szCs w:val="24"/>
        </w:rPr>
        <w:t xml:space="preserve"> </w:t>
      </w:r>
      <w:r w:rsidR="00F51C31" w:rsidRPr="0097046E">
        <w:rPr>
          <w:rFonts w:ascii="Arial" w:hAnsi="Arial" w:cs="Arial"/>
          <w:b/>
          <w:sz w:val="24"/>
          <w:szCs w:val="24"/>
        </w:rPr>
        <w:t>3.5</w:t>
      </w:r>
      <w:r w:rsidR="00F51C31" w:rsidRPr="0097046E">
        <w:rPr>
          <w:sz w:val="24"/>
          <w:szCs w:val="24"/>
        </w:rPr>
        <w:tab/>
      </w:r>
      <w:r w:rsidR="00780D48" w:rsidRPr="00780D48">
        <w:rPr>
          <w:rFonts w:ascii="Arial" w:hAnsi="Arial" w:cs="Arial"/>
          <w:sz w:val="24"/>
          <w:szCs w:val="24"/>
        </w:rPr>
        <w:t>Within NMD, some 106 hectares of land were zoned for housing in Newry City of which 23% has been developed, with approximately 81 hectares remaining (Table</w:t>
      </w:r>
      <w:r w:rsidR="00D0724B">
        <w:rPr>
          <w:rFonts w:ascii="Arial" w:hAnsi="Arial" w:cs="Arial"/>
          <w:sz w:val="24"/>
          <w:szCs w:val="24"/>
        </w:rPr>
        <w:t>s</w:t>
      </w:r>
      <w:r w:rsidR="00780D48" w:rsidRPr="00780D48">
        <w:rPr>
          <w:rFonts w:ascii="Arial" w:hAnsi="Arial" w:cs="Arial"/>
          <w:sz w:val="24"/>
          <w:szCs w:val="24"/>
        </w:rPr>
        <w:t xml:space="preserve"> </w:t>
      </w:r>
      <w:r w:rsidR="00D0724B">
        <w:rPr>
          <w:rFonts w:ascii="Arial" w:hAnsi="Arial" w:cs="Arial"/>
          <w:sz w:val="24"/>
          <w:szCs w:val="24"/>
        </w:rPr>
        <w:t>1&amp;</w:t>
      </w:r>
      <w:r w:rsidR="00780D48" w:rsidRPr="00780D48">
        <w:rPr>
          <w:rFonts w:ascii="Arial" w:hAnsi="Arial" w:cs="Arial"/>
          <w:sz w:val="24"/>
          <w:szCs w:val="24"/>
        </w:rPr>
        <w:t xml:space="preserve">2). </w:t>
      </w:r>
      <w:r w:rsidR="000C1680">
        <w:rPr>
          <w:rFonts w:ascii="Arial" w:hAnsi="Arial" w:cs="Arial"/>
          <w:sz w:val="24"/>
          <w:szCs w:val="24"/>
        </w:rPr>
        <w:t xml:space="preserve">Within </w:t>
      </w:r>
      <w:proofErr w:type="spellStart"/>
      <w:r w:rsidR="00780D48" w:rsidRPr="00780D48">
        <w:rPr>
          <w:rFonts w:ascii="Arial" w:hAnsi="Arial" w:cs="Arial"/>
          <w:sz w:val="24"/>
          <w:szCs w:val="24"/>
        </w:rPr>
        <w:t>Downpatrick</w:t>
      </w:r>
      <w:proofErr w:type="spellEnd"/>
      <w:r w:rsidR="00780D48" w:rsidRPr="00780D48">
        <w:rPr>
          <w:rFonts w:ascii="Arial" w:hAnsi="Arial" w:cs="Arial"/>
          <w:sz w:val="24"/>
          <w:szCs w:val="24"/>
        </w:rPr>
        <w:t xml:space="preserve"> </w:t>
      </w:r>
      <w:r w:rsidR="000C1680">
        <w:rPr>
          <w:rFonts w:ascii="Arial" w:hAnsi="Arial" w:cs="Arial"/>
          <w:sz w:val="24"/>
          <w:szCs w:val="24"/>
        </w:rPr>
        <w:t xml:space="preserve">160 hectares of land are zoned for housing which is to be released in two phases (Phase 1 &amp; Phase 2). To date, no Phase 2 housing lands have been released. Of the </w:t>
      </w:r>
      <w:r w:rsidR="00780D48" w:rsidRPr="00780D48">
        <w:rPr>
          <w:rFonts w:ascii="Arial" w:hAnsi="Arial" w:cs="Arial"/>
          <w:sz w:val="24"/>
          <w:szCs w:val="24"/>
        </w:rPr>
        <w:t xml:space="preserve">138 hectares </w:t>
      </w:r>
      <w:r w:rsidR="000C1680">
        <w:rPr>
          <w:rFonts w:ascii="Arial" w:hAnsi="Arial" w:cs="Arial"/>
          <w:sz w:val="24"/>
          <w:szCs w:val="24"/>
        </w:rPr>
        <w:t>of Phase 1 housing land, only</w:t>
      </w:r>
      <w:r w:rsidR="00780D48" w:rsidRPr="00780D48">
        <w:rPr>
          <w:rFonts w:ascii="Arial" w:hAnsi="Arial" w:cs="Arial"/>
          <w:sz w:val="24"/>
          <w:szCs w:val="24"/>
        </w:rPr>
        <w:t xml:space="preserve"> </w:t>
      </w:r>
      <w:r w:rsidR="000C1680">
        <w:rPr>
          <w:rFonts w:ascii="Arial" w:hAnsi="Arial" w:cs="Arial"/>
          <w:sz w:val="24"/>
          <w:szCs w:val="24"/>
        </w:rPr>
        <w:t xml:space="preserve">43 </w:t>
      </w:r>
      <w:proofErr w:type="gramStart"/>
      <w:r w:rsidR="000C1680">
        <w:rPr>
          <w:rFonts w:ascii="Arial" w:hAnsi="Arial" w:cs="Arial"/>
          <w:sz w:val="24"/>
          <w:szCs w:val="24"/>
        </w:rPr>
        <w:t>hectares  (</w:t>
      </w:r>
      <w:proofErr w:type="gramEnd"/>
      <w:r w:rsidR="00780D48" w:rsidRPr="00780D48">
        <w:rPr>
          <w:rFonts w:ascii="Arial" w:hAnsi="Arial" w:cs="Arial"/>
          <w:sz w:val="24"/>
          <w:szCs w:val="24"/>
        </w:rPr>
        <w:t>31%</w:t>
      </w:r>
      <w:r w:rsidR="000C1680">
        <w:rPr>
          <w:rFonts w:ascii="Arial" w:hAnsi="Arial" w:cs="Arial"/>
          <w:sz w:val="24"/>
          <w:szCs w:val="24"/>
        </w:rPr>
        <w:t>)</w:t>
      </w:r>
      <w:r w:rsidR="00780D48" w:rsidRPr="00780D48">
        <w:rPr>
          <w:rFonts w:ascii="Arial" w:hAnsi="Arial" w:cs="Arial"/>
          <w:sz w:val="24"/>
          <w:szCs w:val="24"/>
        </w:rPr>
        <w:t xml:space="preserve"> </w:t>
      </w:r>
      <w:r w:rsidR="000C1680">
        <w:rPr>
          <w:rFonts w:ascii="Arial" w:hAnsi="Arial" w:cs="Arial"/>
          <w:sz w:val="24"/>
          <w:szCs w:val="24"/>
        </w:rPr>
        <w:t>have been</w:t>
      </w:r>
      <w:r w:rsidR="00780D48" w:rsidRPr="00780D48">
        <w:rPr>
          <w:rFonts w:ascii="Arial" w:hAnsi="Arial" w:cs="Arial"/>
          <w:sz w:val="24"/>
          <w:szCs w:val="24"/>
        </w:rPr>
        <w:t xml:space="preserve"> developed. Markedly, in Newcastle 51 hectares have been zoned for housing and 75% of this has already been developed. While in Crossmaglen, of the 15 hectares zoned for housing only 19% has been developed</w:t>
      </w:r>
      <w:r w:rsidR="000C1680">
        <w:rPr>
          <w:rFonts w:ascii="Arial" w:hAnsi="Arial" w:cs="Arial"/>
          <w:sz w:val="24"/>
          <w:szCs w:val="24"/>
        </w:rPr>
        <w:t xml:space="preserve"> (Table 5 &amp; 6</w:t>
      </w:r>
      <w:proofErr w:type="gramStart"/>
      <w:r w:rsidR="000C1680">
        <w:rPr>
          <w:rFonts w:ascii="Arial" w:hAnsi="Arial" w:cs="Arial"/>
          <w:sz w:val="24"/>
          <w:szCs w:val="24"/>
        </w:rPr>
        <w:t>)</w:t>
      </w:r>
      <w:r w:rsidR="00780D48" w:rsidRPr="00780D48">
        <w:rPr>
          <w:rFonts w:ascii="Arial" w:hAnsi="Arial" w:cs="Arial"/>
          <w:sz w:val="24"/>
          <w:szCs w:val="24"/>
        </w:rPr>
        <w:t xml:space="preserve"> .</w:t>
      </w:r>
      <w:proofErr w:type="gramEnd"/>
      <w:r w:rsidR="00780D48" w:rsidRPr="00780D48">
        <w:rPr>
          <w:rFonts w:ascii="Arial" w:hAnsi="Arial" w:cs="Arial"/>
          <w:sz w:val="24"/>
          <w:szCs w:val="24"/>
        </w:rPr>
        <w:t xml:space="preserve"> </w:t>
      </w:r>
      <w:r w:rsidR="00780D48">
        <w:rPr>
          <w:rFonts w:ascii="Arial" w:hAnsi="Arial" w:cs="Arial"/>
          <w:sz w:val="24"/>
          <w:szCs w:val="24"/>
        </w:rPr>
        <w:t xml:space="preserve"> </w:t>
      </w:r>
    </w:p>
    <w:p w:rsidR="004E120A" w:rsidRPr="0097046E" w:rsidRDefault="004E120A" w:rsidP="004D4CC9">
      <w:pPr>
        <w:tabs>
          <w:tab w:val="left" w:pos="1740"/>
        </w:tabs>
        <w:ind w:left="2880" w:hanging="2171"/>
        <w:rPr>
          <w:rFonts w:ascii="Arial" w:hAnsi="Arial"/>
          <w:b/>
          <w:sz w:val="16"/>
          <w:szCs w:val="16"/>
        </w:rPr>
      </w:pPr>
      <w:r>
        <w:rPr>
          <w:rFonts w:ascii="Arial" w:hAnsi="Arial"/>
          <w:b/>
          <w:sz w:val="16"/>
          <w:szCs w:val="16"/>
        </w:rPr>
        <w:tab/>
      </w:r>
    </w:p>
    <w:p w:rsidR="00F51C31" w:rsidRDefault="00F51C31" w:rsidP="004D4CC9">
      <w:pPr>
        <w:pStyle w:val="Title"/>
        <w:spacing w:line="276" w:lineRule="auto"/>
        <w:ind w:left="720" w:hanging="720"/>
        <w:jc w:val="both"/>
        <w:rPr>
          <w:rFonts w:ascii="Arial" w:hAnsi="Arial" w:cs="Arial"/>
          <w:b w:val="0"/>
          <w:sz w:val="24"/>
          <w:szCs w:val="24"/>
        </w:rPr>
      </w:pPr>
      <w:r w:rsidRPr="0097046E">
        <w:rPr>
          <w:rFonts w:ascii="Arial" w:hAnsi="Arial"/>
          <w:sz w:val="24"/>
          <w:szCs w:val="24"/>
        </w:rPr>
        <w:lastRenderedPageBreak/>
        <w:t>3.</w:t>
      </w:r>
      <w:r w:rsidR="00780D48">
        <w:rPr>
          <w:rFonts w:ascii="Arial" w:hAnsi="Arial"/>
          <w:sz w:val="24"/>
          <w:szCs w:val="24"/>
        </w:rPr>
        <w:t>6</w:t>
      </w:r>
      <w:r w:rsidRPr="0097046E">
        <w:rPr>
          <w:rFonts w:ascii="Arial" w:hAnsi="Arial"/>
          <w:sz w:val="24"/>
          <w:szCs w:val="24"/>
        </w:rPr>
        <w:tab/>
      </w:r>
      <w:r w:rsidRPr="0097046E">
        <w:rPr>
          <w:rFonts w:ascii="Arial" w:hAnsi="Arial" w:cs="Arial"/>
          <w:b w:val="0"/>
          <w:sz w:val="24"/>
          <w:szCs w:val="24"/>
        </w:rPr>
        <w:t>However, in terms of delivering new housing, the new local development plan is required to take into account the number of houses built within the RDS period i.e. from 31</w:t>
      </w:r>
      <w:r w:rsidRPr="0097046E">
        <w:rPr>
          <w:rFonts w:ascii="Arial" w:hAnsi="Arial" w:cs="Arial"/>
          <w:b w:val="0"/>
          <w:sz w:val="24"/>
          <w:szCs w:val="24"/>
          <w:vertAlign w:val="superscript"/>
        </w:rPr>
        <w:t>st</w:t>
      </w:r>
      <w:r w:rsidRPr="0097046E">
        <w:rPr>
          <w:rFonts w:ascii="Arial" w:hAnsi="Arial" w:cs="Arial"/>
          <w:b w:val="0"/>
          <w:sz w:val="24"/>
          <w:szCs w:val="24"/>
        </w:rPr>
        <w:t xml:space="preserve"> March 2008 rather than an examination of zoned housing land uptake since a Plans’ adoption. This is explored further under Section 6.0 – Accommodating Housing Growth.   </w:t>
      </w:r>
    </w:p>
    <w:p w:rsidR="0021186C" w:rsidRDefault="0021186C" w:rsidP="00F9749A"/>
    <w:p w:rsidR="0050101C" w:rsidRPr="0050101C" w:rsidRDefault="0050101C" w:rsidP="0050101C">
      <w:pPr>
        <w:ind w:left="720" w:hanging="720"/>
        <w:rPr>
          <w:rFonts w:ascii="Arial" w:hAnsi="Arial"/>
          <w:b/>
        </w:rPr>
      </w:pPr>
      <w:r w:rsidRPr="0050101C">
        <w:rPr>
          <w:rFonts w:ascii="Arial" w:hAnsi="Arial"/>
          <w:b/>
        </w:rPr>
        <w:t xml:space="preserve">4.0 </w:t>
      </w:r>
      <w:r w:rsidRPr="0050101C">
        <w:rPr>
          <w:rFonts w:ascii="Arial" w:hAnsi="Arial"/>
          <w:b/>
        </w:rPr>
        <w:tab/>
        <w:t xml:space="preserve">A profile of Characteristics of the Housing Stock in </w:t>
      </w:r>
      <w:r w:rsidR="007B6DCB">
        <w:rPr>
          <w:rFonts w:ascii="Arial" w:hAnsi="Arial"/>
          <w:b/>
        </w:rPr>
        <w:t xml:space="preserve">Newry, </w:t>
      </w:r>
      <w:proofErr w:type="spellStart"/>
      <w:r w:rsidR="007B6DCB">
        <w:rPr>
          <w:rFonts w:ascii="Arial" w:hAnsi="Arial"/>
          <w:b/>
        </w:rPr>
        <w:t>Mourne</w:t>
      </w:r>
      <w:proofErr w:type="spellEnd"/>
      <w:r w:rsidR="007B6DCB">
        <w:rPr>
          <w:rFonts w:ascii="Arial" w:hAnsi="Arial"/>
          <w:b/>
        </w:rPr>
        <w:t xml:space="preserve"> and Down</w:t>
      </w:r>
      <w:r w:rsidRPr="0050101C">
        <w:rPr>
          <w:rFonts w:ascii="Arial" w:hAnsi="Arial"/>
          <w:b/>
        </w:rPr>
        <w:t xml:space="preserve"> Districts</w:t>
      </w:r>
    </w:p>
    <w:p w:rsidR="0050101C" w:rsidRPr="0050101C" w:rsidRDefault="0050101C" w:rsidP="0050101C">
      <w:pPr>
        <w:ind w:left="709" w:hanging="709"/>
        <w:rPr>
          <w:rFonts w:ascii="Arial" w:hAnsi="Arial"/>
          <w:sz w:val="24"/>
          <w:szCs w:val="24"/>
        </w:rPr>
      </w:pPr>
      <w:r w:rsidRPr="00646C11">
        <w:rPr>
          <w:rFonts w:ascii="Arial" w:hAnsi="Arial"/>
          <w:b/>
          <w:sz w:val="24"/>
          <w:szCs w:val="24"/>
        </w:rPr>
        <w:t>4.1</w:t>
      </w:r>
      <w:r w:rsidRPr="0050101C">
        <w:rPr>
          <w:rFonts w:ascii="Arial" w:hAnsi="Arial"/>
          <w:b/>
          <w:i/>
          <w:sz w:val="24"/>
          <w:szCs w:val="24"/>
        </w:rPr>
        <w:tab/>
      </w:r>
      <w:r w:rsidRPr="0050101C">
        <w:rPr>
          <w:rFonts w:ascii="Arial" w:hAnsi="Arial"/>
          <w:sz w:val="24"/>
          <w:szCs w:val="24"/>
        </w:rPr>
        <w:t xml:space="preserve">Planning has a role in providing for a mixture of tenures, housing types and providing access to affordable housing. Therefore, a profile of existing stock in terms of tenure, type, affordability, occupancy and unfitness needs to be considered. </w:t>
      </w:r>
    </w:p>
    <w:p w:rsidR="0050101C" w:rsidRPr="0050101C" w:rsidRDefault="0050101C" w:rsidP="00584800">
      <w:pPr>
        <w:pStyle w:val="Title"/>
        <w:spacing w:line="281" w:lineRule="auto"/>
        <w:ind w:left="720" w:hanging="720"/>
        <w:jc w:val="both"/>
        <w:rPr>
          <w:rFonts w:ascii="Arial" w:hAnsi="Arial" w:cs="Arial"/>
          <w:b w:val="0"/>
          <w:sz w:val="24"/>
          <w:szCs w:val="24"/>
        </w:rPr>
      </w:pPr>
      <w:r w:rsidRPr="0050101C">
        <w:rPr>
          <w:rFonts w:ascii="Arial" w:hAnsi="Arial"/>
          <w:sz w:val="24"/>
          <w:szCs w:val="24"/>
        </w:rPr>
        <w:t>4.2</w:t>
      </w:r>
      <w:r w:rsidRPr="0050101C">
        <w:rPr>
          <w:rFonts w:ascii="Arial" w:hAnsi="Arial"/>
          <w:sz w:val="24"/>
          <w:szCs w:val="24"/>
        </w:rPr>
        <w:tab/>
      </w:r>
      <w:r w:rsidRPr="0050101C">
        <w:rPr>
          <w:rFonts w:ascii="Arial" w:hAnsi="Arial"/>
          <w:b w:val="0"/>
          <w:sz w:val="24"/>
          <w:szCs w:val="24"/>
        </w:rPr>
        <w:t xml:space="preserve">As reported in the Population and Growth Paper, the rate of population growth between 2001 and 2011 in the </w:t>
      </w:r>
      <w:r w:rsidR="007B6DCB">
        <w:rPr>
          <w:rFonts w:ascii="Arial" w:hAnsi="Arial"/>
          <w:b w:val="0"/>
          <w:sz w:val="24"/>
          <w:szCs w:val="24"/>
        </w:rPr>
        <w:t>NMD Cluster</w:t>
      </w:r>
      <w:r w:rsidRPr="0050101C">
        <w:rPr>
          <w:rFonts w:ascii="Arial" w:hAnsi="Arial"/>
          <w:b w:val="0"/>
          <w:sz w:val="24"/>
          <w:szCs w:val="24"/>
        </w:rPr>
        <w:t xml:space="preserve"> was above the NI average of 7.45%</w:t>
      </w:r>
      <w:r w:rsidRPr="0050101C">
        <w:rPr>
          <w:rFonts w:ascii="Arial" w:hAnsi="Arial" w:cs="Arial"/>
          <w:b w:val="0"/>
          <w:sz w:val="24"/>
          <w:szCs w:val="24"/>
        </w:rPr>
        <w:t xml:space="preserve">. The population of the </w:t>
      </w:r>
      <w:r w:rsidR="007B6DCB">
        <w:rPr>
          <w:rFonts w:ascii="Arial" w:hAnsi="Arial" w:cs="Arial"/>
          <w:b w:val="0"/>
          <w:sz w:val="24"/>
          <w:szCs w:val="24"/>
        </w:rPr>
        <w:t xml:space="preserve">Newry &amp; </w:t>
      </w:r>
      <w:proofErr w:type="spellStart"/>
      <w:r w:rsidR="007B6DCB">
        <w:rPr>
          <w:rFonts w:ascii="Arial" w:hAnsi="Arial" w:cs="Arial"/>
          <w:b w:val="0"/>
          <w:sz w:val="24"/>
          <w:szCs w:val="24"/>
        </w:rPr>
        <w:t>Mourne</w:t>
      </w:r>
      <w:proofErr w:type="spellEnd"/>
      <w:r w:rsidRPr="0050101C">
        <w:rPr>
          <w:rFonts w:ascii="Arial" w:hAnsi="Arial" w:cs="Arial"/>
          <w:b w:val="0"/>
          <w:sz w:val="24"/>
          <w:szCs w:val="24"/>
        </w:rPr>
        <w:t xml:space="preserve"> district increased between 2001 and 2011 by </w:t>
      </w:r>
      <w:r w:rsidR="007B6DCB">
        <w:rPr>
          <w:rFonts w:ascii="Arial" w:hAnsi="Arial" w:cs="Arial"/>
          <w:b w:val="0"/>
          <w:sz w:val="24"/>
          <w:szCs w:val="24"/>
        </w:rPr>
        <w:t>14.27% and Down by 9.25%</w:t>
      </w:r>
      <w:r w:rsidRPr="0050101C">
        <w:rPr>
          <w:rFonts w:ascii="Arial" w:hAnsi="Arial" w:cs="Arial"/>
          <w:b w:val="0"/>
          <w:sz w:val="24"/>
          <w:szCs w:val="24"/>
        </w:rPr>
        <w:t xml:space="preserve">. Notably, the number of households has increased more rapidly over the same period - the number of households in </w:t>
      </w:r>
      <w:r w:rsidR="007B6DCB">
        <w:rPr>
          <w:rFonts w:ascii="Arial" w:hAnsi="Arial" w:cs="Arial"/>
          <w:b w:val="0"/>
          <w:sz w:val="24"/>
          <w:szCs w:val="24"/>
        </w:rPr>
        <w:t xml:space="preserve">Newry &amp; </w:t>
      </w:r>
      <w:proofErr w:type="spellStart"/>
      <w:r w:rsidR="007B6DCB">
        <w:rPr>
          <w:rFonts w:ascii="Arial" w:hAnsi="Arial" w:cs="Arial"/>
          <w:b w:val="0"/>
          <w:sz w:val="24"/>
          <w:szCs w:val="24"/>
        </w:rPr>
        <w:t>Mourne</w:t>
      </w:r>
      <w:proofErr w:type="spellEnd"/>
      <w:r w:rsidRPr="0050101C">
        <w:rPr>
          <w:rFonts w:ascii="Arial" w:hAnsi="Arial" w:cs="Arial"/>
          <w:b w:val="0"/>
          <w:sz w:val="24"/>
          <w:szCs w:val="24"/>
        </w:rPr>
        <w:t xml:space="preserve"> increased by </w:t>
      </w:r>
      <w:r w:rsidR="007B6DCB">
        <w:rPr>
          <w:rFonts w:ascii="Arial" w:hAnsi="Arial" w:cs="Arial"/>
          <w:b w:val="0"/>
          <w:sz w:val="24"/>
          <w:szCs w:val="24"/>
        </w:rPr>
        <w:t>19.5</w:t>
      </w:r>
      <w:r w:rsidRPr="0050101C">
        <w:rPr>
          <w:rFonts w:ascii="Arial" w:hAnsi="Arial" w:cs="Arial"/>
          <w:b w:val="0"/>
          <w:sz w:val="24"/>
          <w:szCs w:val="24"/>
        </w:rPr>
        <w:t xml:space="preserve">% to </w:t>
      </w:r>
      <w:r w:rsidR="007B6DCB">
        <w:rPr>
          <w:rFonts w:ascii="Arial" w:hAnsi="Arial" w:cs="Arial"/>
          <w:b w:val="0"/>
          <w:sz w:val="24"/>
          <w:szCs w:val="24"/>
        </w:rPr>
        <w:t>35031</w:t>
      </w:r>
      <w:r w:rsidRPr="0050101C">
        <w:rPr>
          <w:rFonts w:ascii="Arial" w:hAnsi="Arial" w:cs="Arial"/>
          <w:b w:val="0"/>
          <w:sz w:val="24"/>
          <w:szCs w:val="24"/>
        </w:rPr>
        <w:t xml:space="preserve"> and by </w:t>
      </w:r>
      <w:r w:rsidR="007B6DCB">
        <w:rPr>
          <w:rFonts w:ascii="Arial" w:hAnsi="Arial" w:cs="Arial"/>
          <w:b w:val="0"/>
          <w:sz w:val="24"/>
          <w:szCs w:val="24"/>
        </w:rPr>
        <w:t>7.36</w:t>
      </w:r>
      <w:r w:rsidRPr="0050101C">
        <w:rPr>
          <w:rFonts w:ascii="Arial" w:hAnsi="Arial" w:cs="Arial"/>
          <w:b w:val="0"/>
          <w:sz w:val="24"/>
          <w:szCs w:val="24"/>
        </w:rPr>
        <w:t xml:space="preserve">% to </w:t>
      </w:r>
      <w:r w:rsidR="007B6DCB">
        <w:rPr>
          <w:rFonts w:ascii="Arial" w:hAnsi="Arial" w:cs="Arial"/>
          <w:b w:val="0"/>
          <w:sz w:val="24"/>
          <w:szCs w:val="24"/>
        </w:rPr>
        <w:t>26,206</w:t>
      </w:r>
      <w:r w:rsidRPr="0050101C">
        <w:rPr>
          <w:rFonts w:ascii="Arial" w:hAnsi="Arial" w:cs="Arial"/>
          <w:b w:val="0"/>
          <w:sz w:val="24"/>
          <w:szCs w:val="24"/>
        </w:rPr>
        <w:t xml:space="preserve"> in </w:t>
      </w:r>
      <w:r w:rsidR="007B6DCB">
        <w:rPr>
          <w:rFonts w:ascii="Arial" w:hAnsi="Arial" w:cs="Arial"/>
          <w:b w:val="0"/>
          <w:sz w:val="24"/>
          <w:szCs w:val="24"/>
        </w:rPr>
        <w:t>Down</w:t>
      </w:r>
      <w:r w:rsidRPr="0050101C">
        <w:rPr>
          <w:rFonts w:ascii="Arial" w:hAnsi="Arial" w:cs="Arial"/>
          <w:b w:val="0"/>
          <w:sz w:val="24"/>
          <w:szCs w:val="24"/>
        </w:rPr>
        <w:t>. This is due to a trend towards smaller household sizes with the average household size decreasing between 2001 and 2011 from 2.9</w:t>
      </w:r>
      <w:r w:rsidR="007B6DCB">
        <w:rPr>
          <w:rFonts w:ascii="Arial" w:hAnsi="Arial" w:cs="Arial"/>
          <w:b w:val="0"/>
          <w:sz w:val="24"/>
          <w:szCs w:val="24"/>
        </w:rPr>
        <w:t>7</w:t>
      </w:r>
      <w:r w:rsidRPr="0050101C">
        <w:rPr>
          <w:rFonts w:ascii="Arial" w:hAnsi="Arial" w:cs="Arial"/>
          <w:b w:val="0"/>
          <w:sz w:val="24"/>
          <w:szCs w:val="24"/>
        </w:rPr>
        <w:t xml:space="preserve"> to 2.</w:t>
      </w:r>
      <w:r w:rsidR="007B6DCB">
        <w:rPr>
          <w:rFonts w:ascii="Arial" w:hAnsi="Arial" w:cs="Arial"/>
          <w:b w:val="0"/>
          <w:sz w:val="24"/>
          <w:szCs w:val="24"/>
        </w:rPr>
        <w:t>8</w:t>
      </w:r>
      <w:r w:rsidRPr="0050101C">
        <w:rPr>
          <w:rFonts w:ascii="Arial" w:hAnsi="Arial" w:cs="Arial"/>
          <w:b w:val="0"/>
          <w:sz w:val="24"/>
          <w:szCs w:val="24"/>
        </w:rPr>
        <w:t xml:space="preserve">2 in </w:t>
      </w:r>
      <w:r w:rsidR="007B6DCB">
        <w:rPr>
          <w:rFonts w:ascii="Arial" w:hAnsi="Arial" w:cs="Arial"/>
          <w:b w:val="0"/>
          <w:sz w:val="24"/>
          <w:szCs w:val="24"/>
        </w:rPr>
        <w:t xml:space="preserve">Newry &amp; </w:t>
      </w:r>
      <w:proofErr w:type="spellStart"/>
      <w:r w:rsidR="007B6DCB">
        <w:rPr>
          <w:rFonts w:ascii="Arial" w:hAnsi="Arial" w:cs="Arial"/>
          <w:b w:val="0"/>
          <w:sz w:val="24"/>
          <w:szCs w:val="24"/>
        </w:rPr>
        <w:t>Mourne</w:t>
      </w:r>
      <w:proofErr w:type="spellEnd"/>
      <w:r w:rsidRPr="0050101C">
        <w:rPr>
          <w:rFonts w:ascii="Arial" w:hAnsi="Arial" w:cs="Arial"/>
          <w:b w:val="0"/>
          <w:sz w:val="24"/>
          <w:szCs w:val="24"/>
        </w:rPr>
        <w:t xml:space="preserve"> and from 2.</w:t>
      </w:r>
      <w:r w:rsidR="007B6DCB">
        <w:rPr>
          <w:rFonts w:ascii="Arial" w:hAnsi="Arial" w:cs="Arial"/>
          <w:b w:val="0"/>
          <w:sz w:val="24"/>
          <w:szCs w:val="24"/>
        </w:rPr>
        <w:t>86</w:t>
      </w:r>
      <w:r w:rsidRPr="0050101C">
        <w:rPr>
          <w:rFonts w:ascii="Arial" w:hAnsi="Arial" w:cs="Arial"/>
          <w:b w:val="0"/>
          <w:sz w:val="24"/>
          <w:szCs w:val="24"/>
        </w:rPr>
        <w:t xml:space="preserve"> to 2.</w:t>
      </w:r>
      <w:r w:rsidR="007B6DCB">
        <w:rPr>
          <w:rFonts w:ascii="Arial" w:hAnsi="Arial" w:cs="Arial"/>
          <w:b w:val="0"/>
          <w:sz w:val="24"/>
          <w:szCs w:val="24"/>
        </w:rPr>
        <w:t>62</w:t>
      </w:r>
      <w:r w:rsidRPr="0050101C">
        <w:rPr>
          <w:rFonts w:ascii="Arial" w:hAnsi="Arial" w:cs="Arial"/>
          <w:b w:val="0"/>
          <w:sz w:val="24"/>
          <w:szCs w:val="24"/>
        </w:rPr>
        <w:t xml:space="preserve"> in </w:t>
      </w:r>
      <w:r w:rsidR="007B6DCB">
        <w:rPr>
          <w:rFonts w:ascii="Arial" w:hAnsi="Arial" w:cs="Arial"/>
          <w:b w:val="0"/>
          <w:sz w:val="24"/>
          <w:szCs w:val="24"/>
        </w:rPr>
        <w:t>Down</w:t>
      </w:r>
      <w:r w:rsidRPr="0050101C">
        <w:rPr>
          <w:rFonts w:ascii="Arial" w:hAnsi="Arial" w:cs="Arial"/>
          <w:b w:val="0"/>
          <w:sz w:val="24"/>
          <w:szCs w:val="24"/>
        </w:rPr>
        <w:t>. In 2011, households occupied by 1-2 persons accounted for approximately 5</w:t>
      </w:r>
      <w:r w:rsidR="007B6DCB">
        <w:rPr>
          <w:rFonts w:ascii="Arial" w:hAnsi="Arial" w:cs="Arial"/>
          <w:b w:val="0"/>
          <w:sz w:val="24"/>
          <w:szCs w:val="24"/>
        </w:rPr>
        <w:t>6</w:t>
      </w:r>
      <w:r w:rsidRPr="0050101C">
        <w:rPr>
          <w:rFonts w:ascii="Arial" w:hAnsi="Arial" w:cs="Arial"/>
          <w:b w:val="0"/>
          <w:sz w:val="24"/>
          <w:szCs w:val="24"/>
        </w:rPr>
        <w:t xml:space="preserve">% of all households in </w:t>
      </w:r>
      <w:proofErr w:type="gramStart"/>
      <w:r w:rsidR="007B6DCB">
        <w:rPr>
          <w:rFonts w:ascii="Arial" w:hAnsi="Arial" w:cs="Arial"/>
          <w:b w:val="0"/>
          <w:sz w:val="24"/>
          <w:szCs w:val="24"/>
        </w:rPr>
        <w:t>Down</w:t>
      </w:r>
      <w:proofErr w:type="gramEnd"/>
      <w:r w:rsidRPr="0050101C">
        <w:rPr>
          <w:rFonts w:ascii="Arial" w:hAnsi="Arial" w:cs="Arial"/>
          <w:b w:val="0"/>
          <w:sz w:val="24"/>
          <w:szCs w:val="24"/>
        </w:rPr>
        <w:t xml:space="preserve"> compared to 4</w:t>
      </w:r>
      <w:r w:rsidR="007B6DCB">
        <w:rPr>
          <w:rFonts w:ascii="Arial" w:hAnsi="Arial" w:cs="Arial"/>
          <w:b w:val="0"/>
          <w:sz w:val="24"/>
          <w:szCs w:val="24"/>
        </w:rPr>
        <w:t>3</w:t>
      </w:r>
      <w:r w:rsidRPr="0050101C">
        <w:rPr>
          <w:rFonts w:ascii="Arial" w:hAnsi="Arial" w:cs="Arial"/>
          <w:b w:val="0"/>
          <w:sz w:val="24"/>
          <w:szCs w:val="24"/>
        </w:rPr>
        <w:t xml:space="preserve">% in 2001. Between 2001 and 2011, the proportion of 1-2 person households in </w:t>
      </w:r>
      <w:r w:rsidR="00F6698A">
        <w:rPr>
          <w:rFonts w:ascii="Arial" w:hAnsi="Arial" w:cs="Arial"/>
          <w:b w:val="0"/>
          <w:sz w:val="24"/>
          <w:szCs w:val="24"/>
        </w:rPr>
        <w:t xml:space="preserve">Newry &amp; </w:t>
      </w:r>
      <w:proofErr w:type="spellStart"/>
      <w:r w:rsidR="00F6698A">
        <w:rPr>
          <w:rFonts w:ascii="Arial" w:hAnsi="Arial" w:cs="Arial"/>
          <w:b w:val="0"/>
          <w:sz w:val="24"/>
          <w:szCs w:val="24"/>
        </w:rPr>
        <w:t>Mourne</w:t>
      </w:r>
      <w:proofErr w:type="spellEnd"/>
      <w:r w:rsidRPr="0050101C">
        <w:rPr>
          <w:rFonts w:ascii="Arial" w:hAnsi="Arial" w:cs="Arial"/>
          <w:b w:val="0"/>
          <w:sz w:val="24"/>
          <w:szCs w:val="24"/>
        </w:rPr>
        <w:t xml:space="preserve"> rose from </w:t>
      </w:r>
      <w:r w:rsidR="00F6698A">
        <w:rPr>
          <w:rFonts w:ascii="Arial" w:hAnsi="Arial" w:cs="Arial"/>
          <w:b w:val="0"/>
          <w:sz w:val="24"/>
          <w:szCs w:val="24"/>
        </w:rPr>
        <w:t>40</w:t>
      </w:r>
      <w:r w:rsidRPr="0050101C">
        <w:rPr>
          <w:rFonts w:ascii="Arial" w:hAnsi="Arial" w:cs="Arial"/>
          <w:b w:val="0"/>
          <w:sz w:val="24"/>
          <w:szCs w:val="24"/>
        </w:rPr>
        <w:t>% to 5</w:t>
      </w:r>
      <w:r w:rsidR="00F6698A">
        <w:rPr>
          <w:rFonts w:ascii="Arial" w:hAnsi="Arial" w:cs="Arial"/>
          <w:b w:val="0"/>
          <w:sz w:val="24"/>
          <w:szCs w:val="24"/>
        </w:rPr>
        <w:t>1</w:t>
      </w:r>
      <w:r w:rsidRPr="0050101C">
        <w:rPr>
          <w:rFonts w:ascii="Arial" w:hAnsi="Arial" w:cs="Arial"/>
          <w:b w:val="0"/>
          <w:sz w:val="24"/>
          <w:szCs w:val="24"/>
        </w:rPr>
        <w:t>%. This trend for smaller households and an increase in the number of houses needs to be taken into account when planning for future housing stock.</w:t>
      </w:r>
    </w:p>
    <w:p w:rsidR="0050101C" w:rsidRPr="0050101C" w:rsidRDefault="0050101C" w:rsidP="0050101C">
      <w:pPr>
        <w:jc w:val="both"/>
        <w:rPr>
          <w:rFonts w:ascii="Arial" w:hAnsi="Arial"/>
          <w:sz w:val="24"/>
          <w:szCs w:val="24"/>
        </w:rPr>
      </w:pPr>
    </w:p>
    <w:p w:rsidR="004D4CC9" w:rsidRDefault="0050101C" w:rsidP="004D4CC9">
      <w:pPr>
        <w:ind w:left="720" w:hanging="720"/>
        <w:jc w:val="both"/>
        <w:rPr>
          <w:rFonts w:ascii="Arial" w:hAnsi="Arial"/>
          <w:sz w:val="24"/>
          <w:szCs w:val="24"/>
        </w:rPr>
      </w:pPr>
      <w:r w:rsidRPr="0050101C">
        <w:rPr>
          <w:rFonts w:ascii="Arial" w:hAnsi="Arial"/>
          <w:b/>
          <w:sz w:val="24"/>
          <w:szCs w:val="24"/>
        </w:rPr>
        <w:t>4.</w:t>
      </w:r>
      <w:r>
        <w:rPr>
          <w:rFonts w:ascii="Arial" w:hAnsi="Arial"/>
          <w:b/>
          <w:sz w:val="24"/>
          <w:szCs w:val="24"/>
        </w:rPr>
        <w:t>3</w:t>
      </w:r>
      <w:r w:rsidRPr="0050101C">
        <w:rPr>
          <w:rFonts w:ascii="Arial" w:hAnsi="Arial"/>
          <w:sz w:val="24"/>
          <w:szCs w:val="24"/>
        </w:rPr>
        <w:tab/>
        <w:t xml:space="preserve">It should be noted that in 2001, </w:t>
      </w:r>
      <w:r w:rsidR="00467EC3">
        <w:rPr>
          <w:rFonts w:ascii="Arial" w:hAnsi="Arial"/>
          <w:sz w:val="24"/>
          <w:szCs w:val="24"/>
        </w:rPr>
        <w:t>only 16</w:t>
      </w:r>
      <w:r w:rsidRPr="0050101C">
        <w:rPr>
          <w:rFonts w:ascii="Arial" w:hAnsi="Arial"/>
          <w:sz w:val="24"/>
          <w:szCs w:val="24"/>
        </w:rPr>
        <w:t xml:space="preserve">% of households in </w:t>
      </w:r>
      <w:r w:rsidR="00467EC3">
        <w:rPr>
          <w:rFonts w:ascii="Arial" w:hAnsi="Arial"/>
          <w:sz w:val="24"/>
          <w:szCs w:val="24"/>
        </w:rPr>
        <w:t>Down</w:t>
      </w:r>
      <w:r w:rsidRPr="0050101C">
        <w:rPr>
          <w:rFonts w:ascii="Arial" w:hAnsi="Arial"/>
          <w:sz w:val="24"/>
          <w:szCs w:val="24"/>
        </w:rPr>
        <w:t xml:space="preserve"> District were located in </w:t>
      </w:r>
      <w:proofErr w:type="spellStart"/>
      <w:r w:rsidR="00467EC3">
        <w:rPr>
          <w:rFonts w:ascii="Arial" w:hAnsi="Arial"/>
          <w:sz w:val="24"/>
          <w:szCs w:val="24"/>
        </w:rPr>
        <w:t>Downpatrick</w:t>
      </w:r>
      <w:proofErr w:type="spellEnd"/>
      <w:r w:rsidRPr="0050101C">
        <w:rPr>
          <w:rFonts w:ascii="Arial" w:hAnsi="Arial"/>
          <w:sz w:val="24"/>
          <w:szCs w:val="24"/>
        </w:rPr>
        <w:t>, compared to 3</w:t>
      </w:r>
      <w:r w:rsidR="00467EC3">
        <w:rPr>
          <w:rFonts w:ascii="Arial" w:hAnsi="Arial"/>
          <w:sz w:val="24"/>
          <w:szCs w:val="24"/>
        </w:rPr>
        <w:t>5</w:t>
      </w:r>
      <w:r w:rsidRPr="0050101C">
        <w:rPr>
          <w:rFonts w:ascii="Arial" w:hAnsi="Arial"/>
          <w:sz w:val="24"/>
          <w:szCs w:val="24"/>
        </w:rPr>
        <w:t xml:space="preserve">% of households in </w:t>
      </w:r>
      <w:r w:rsidR="00467EC3">
        <w:rPr>
          <w:rFonts w:ascii="Arial" w:hAnsi="Arial"/>
          <w:sz w:val="24"/>
          <w:szCs w:val="24"/>
        </w:rPr>
        <w:t xml:space="preserve">Newry &amp; </w:t>
      </w:r>
      <w:proofErr w:type="spellStart"/>
      <w:r w:rsidR="00467EC3">
        <w:rPr>
          <w:rFonts w:ascii="Arial" w:hAnsi="Arial"/>
          <w:sz w:val="24"/>
          <w:szCs w:val="24"/>
        </w:rPr>
        <w:t>Mourne</w:t>
      </w:r>
      <w:proofErr w:type="spellEnd"/>
      <w:r w:rsidRPr="0050101C">
        <w:rPr>
          <w:rFonts w:ascii="Arial" w:hAnsi="Arial"/>
          <w:sz w:val="24"/>
          <w:szCs w:val="24"/>
        </w:rPr>
        <w:t xml:space="preserve"> District locating in </w:t>
      </w:r>
      <w:r w:rsidR="00467EC3">
        <w:rPr>
          <w:rFonts w:ascii="Arial" w:hAnsi="Arial"/>
          <w:sz w:val="24"/>
          <w:szCs w:val="24"/>
        </w:rPr>
        <w:t>Newry</w:t>
      </w:r>
      <w:r w:rsidRPr="0050101C">
        <w:rPr>
          <w:rFonts w:ascii="Arial" w:hAnsi="Arial"/>
          <w:sz w:val="24"/>
          <w:szCs w:val="24"/>
        </w:rPr>
        <w:t xml:space="preserve"> City. </w:t>
      </w:r>
    </w:p>
    <w:p w:rsidR="00467EC3" w:rsidRPr="00F157A8" w:rsidRDefault="00467EC3" w:rsidP="00467EC3">
      <w:pPr>
        <w:jc w:val="center"/>
        <w:rPr>
          <w:rFonts w:ascii="Arial" w:hAnsi="Arial"/>
          <w:b/>
          <w:sz w:val="24"/>
          <w:szCs w:val="24"/>
        </w:rPr>
      </w:pPr>
      <w:r w:rsidRPr="00F157A8">
        <w:rPr>
          <w:rFonts w:ascii="Arial" w:hAnsi="Arial"/>
          <w:b/>
          <w:sz w:val="24"/>
          <w:szCs w:val="24"/>
        </w:rPr>
        <w:t xml:space="preserve">Table 3: </w:t>
      </w:r>
      <w:r w:rsidR="00F157A8" w:rsidRPr="00F157A8">
        <w:rPr>
          <w:rFonts w:ascii="Arial" w:hAnsi="Arial"/>
          <w:b/>
          <w:sz w:val="24"/>
          <w:szCs w:val="24"/>
        </w:rPr>
        <w:t xml:space="preserve">NMD </w:t>
      </w:r>
      <w:r w:rsidRPr="00F157A8">
        <w:rPr>
          <w:rFonts w:ascii="Arial" w:hAnsi="Arial"/>
          <w:b/>
          <w:sz w:val="24"/>
          <w:szCs w:val="24"/>
        </w:rPr>
        <w:t>Population and Household Distribution in 2001</w:t>
      </w:r>
    </w:p>
    <w:tbl>
      <w:tblPr>
        <w:tblStyle w:val="TableGrid"/>
        <w:tblW w:w="5000" w:type="pct"/>
        <w:tblLook w:val="01E0"/>
      </w:tblPr>
      <w:tblGrid>
        <w:gridCol w:w="2287"/>
        <w:gridCol w:w="1058"/>
        <w:gridCol w:w="18"/>
        <w:gridCol w:w="1747"/>
        <w:gridCol w:w="114"/>
        <w:gridCol w:w="1576"/>
        <w:gridCol w:w="1480"/>
        <w:gridCol w:w="1689"/>
        <w:gridCol w:w="28"/>
      </w:tblGrid>
      <w:tr w:rsidR="00467EC3" w:rsidRPr="00F157A8" w:rsidTr="00FD129A">
        <w:tc>
          <w:tcPr>
            <w:tcW w:w="1669" w:type="pct"/>
            <w:gridSpan w:val="2"/>
            <w:shd w:val="pct10" w:color="auto" w:fill="auto"/>
          </w:tcPr>
          <w:p w:rsidR="00467EC3" w:rsidRPr="00F157A8" w:rsidRDefault="00467EC3" w:rsidP="00C21C1D">
            <w:pPr>
              <w:rPr>
                <w:rFonts w:ascii="Arial" w:hAnsi="Arial" w:cs="Arial"/>
                <w:sz w:val="22"/>
                <w:szCs w:val="22"/>
              </w:rPr>
            </w:pPr>
          </w:p>
        </w:tc>
        <w:tc>
          <w:tcPr>
            <w:tcW w:w="1728" w:type="pct"/>
            <w:gridSpan w:val="4"/>
            <w:shd w:val="pct10" w:color="auto" w:fill="auto"/>
          </w:tcPr>
          <w:p w:rsidR="00467EC3" w:rsidRPr="00F157A8" w:rsidRDefault="00467EC3" w:rsidP="00C21C1D">
            <w:pPr>
              <w:jc w:val="center"/>
              <w:rPr>
                <w:rFonts w:ascii="Arial" w:hAnsi="Arial" w:cs="Arial"/>
                <w:b/>
                <w:sz w:val="22"/>
                <w:szCs w:val="22"/>
              </w:rPr>
            </w:pPr>
            <w:r w:rsidRPr="00F157A8">
              <w:rPr>
                <w:rFonts w:ascii="Arial" w:hAnsi="Arial" w:cs="Arial"/>
                <w:b/>
                <w:sz w:val="22"/>
                <w:szCs w:val="22"/>
              </w:rPr>
              <w:t xml:space="preserve">Newry and </w:t>
            </w:r>
            <w:proofErr w:type="spellStart"/>
            <w:r w:rsidRPr="00F157A8">
              <w:rPr>
                <w:rFonts w:ascii="Arial" w:hAnsi="Arial" w:cs="Arial"/>
                <w:b/>
                <w:sz w:val="22"/>
                <w:szCs w:val="22"/>
              </w:rPr>
              <w:t>Mourne</w:t>
            </w:r>
            <w:proofErr w:type="spellEnd"/>
            <w:r w:rsidRPr="00F157A8">
              <w:rPr>
                <w:rFonts w:ascii="Arial" w:hAnsi="Arial" w:cs="Arial"/>
                <w:b/>
                <w:sz w:val="22"/>
                <w:szCs w:val="22"/>
              </w:rPr>
              <w:t xml:space="preserve"> District</w:t>
            </w:r>
          </w:p>
        </w:tc>
        <w:tc>
          <w:tcPr>
            <w:tcW w:w="1598" w:type="pct"/>
            <w:gridSpan w:val="3"/>
            <w:shd w:val="pct10" w:color="auto" w:fill="auto"/>
          </w:tcPr>
          <w:p w:rsidR="00467EC3" w:rsidRPr="00F157A8" w:rsidRDefault="00467EC3" w:rsidP="00C21C1D">
            <w:pPr>
              <w:jc w:val="center"/>
              <w:rPr>
                <w:rFonts w:ascii="Arial" w:hAnsi="Arial" w:cs="Arial"/>
                <w:b/>
                <w:sz w:val="22"/>
                <w:szCs w:val="22"/>
              </w:rPr>
            </w:pPr>
            <w:r w:rsidRPr="00F157A8">
              <w:rPr>
                <w:rFonts w:ascii="Arial" w:hAnsi="Arial" w:cs="Arial"/>
                <w:b/>
                <w:sz w:val="22"/>
                <w:szCs w:val="22"/>
              </w:rPr>
              <w:t>Down District</w:t>
            </w:r>
          </w:p>
        </w:tc>
      </w:tr>
      <w:tr w:rsidR="00F157A8" w:rsidRPr="00F157A8" w:rsidTr="00FD129A">
        <w:trPr>
          <w:trHeight w:val="243"/>
        </w:trPr>
        <w:tc>
          <w:tcPr>
            <w:tcW w:w="1682" w:type="pct"/>
            <w:gridSpan w:val="3"/>
            <w:shd w:val="pct10" w:color="auto" w:fill="auto"/>
          </w:tcPr>
          <w:p w:rsidR="00467EC3" w:rsidRPr="00F157A8" w:rsidRDefault="00467EC3" w:rsidP="00C21C1D">
            <w:pPr>
              <w:rPr>
                <w:rFonts w:ascii="Arial" w:hAnsi="Arial" w:cs="Arial"/>
                <w:b/>
                <w:sz w:val="16"/>
                <w:szCs w:val="16"/>
              </w:rPr>
            </w:pPr>
          </w:p>
        </w:tc>
        <w:tc>
          <w:tcPr>
            <w:tcW w:w="931" w:type="pct"/>
            <w:gridSpan w:val="2"/>
            <w:shd w:val="pct10" w:color="auto" w:fill="auto"/>
          </w:tcPr>
          <w:p w:rsidR="00467EC3" w:rsidRPr="00F157A8" w:rsidRDefault="00467EC3" w:rsidP="00C21C1D">
            <w:pPr>
              <w:jc w:val="center"/>
              <w:rPr>
                <w:rFonts w:ascii="Arial" w:hAnsi="Arial" w:cs="Arial"/>
                <w:b/>
                <w:sz w:val="16"/>
                <w:szCs w:val="16"/>
              </w:rPr>
            </w:pPr>
            <w:proofErr w:type="spellStart"/>
            <w:r w:rsidRPr="00F157A8">
              <w:rPr>
                <w:rFonts w:ascii="Arial" w:hAnsi="Arial" w:cs="Arial"/>
                <w:b/>
                <w:sz w:val="16"/>
                <w:szCs w:val="16"/>
              </w:rPr>
              <w:t>Popn</w:t>
            </w:r>
            <w:proofErr w:type="spellEnd"/>
            <w:r w:rsidRPr="00F157A8">
              <w:rPr>
                <w:rFonts w:ascii="Arial" w:hAnsi="Arial" w:cs="Arial"/>
                <w:b/>
                <w:sz w:val="16"/>
                <w:szCs w:val="16"/>
              </w:rPr>
              <w:t>.</w:t>
            </w:r>
          </w:p>
        </w:tc>
        <w:tc>
          <w:tcPr>
            <w:tcW w:w="785" w:type="pct"/>
            <w:shd w:val="pct10" w:color="auto" w:fill="auto"/>
          </w:tcPr>
          <w:p w:rsidR="00467EC3" w:rsidRPr="00F157A8" w:rsidRDefault="00467EC3" w:rsidP="00C21C1D">
            <w:pPr>
              <w:jc w:val="center"/>
              <w:rPr>
                <w:rFonts w:ascii="Arial" w:hAnsi="Arial" w:cs="Arial"/>
                <w:b/>
                <w:sz w:val="16"/>
                <w:szCs w:val="16"/>
              </w:rPr>
            </w:pPr>
            <w:r w:rsidRPr="00F157A8">
              <w:rPr>
                <w:rFonts w:ascii="Arial" w:hAnsi="Arial" w:cs="Arial"/>
                <w:b/>
                <w:sz w:val="16"/>
                <w:szCs w:val="16"/>
              </w:rPr>
              <w:t>Households</w:t>
            </w:r>
          </w:p>
        </w:tc>
        <w:tc>
          <w:tcPr>
            <w:tcW w:w="740" w:type="pct"/>
            <w:shd w:val="pct10" w:color="auto" w:fill="auto"/>
          </w:tcPr>
          <w:p w:rsidR="00467EC3" w:rsidRPr="00F157A8" w:rsidRDefault="00467EC3" w:rsidP="00C21C1D">
            <w:pPr>
              <w:jc w:val="center"/>
              <w:rPr>
                <w:rFonts w:ascii="Arial" w:hAnsi="Arial" w:cs="Arial"/>
                <w:b/>
                <w:sz w:val="16"/>
                <w:szCs w:val="16"/>
              </w:rPr>
            </w:pPr>
            <w:proofErr w:type="spellStart"/>
            <w:r w:rsidRPr="00F157A8">
              <w:rPr>
                <w:rFonts w:ascii="Arial" w:hAnsi="Arial" w:cs="Arial"/>
                <w:b/>
                <w:sz w:val="16"/>
                <w:szCs w:val="16"/>
              </w:rPr>
              <w:t>Popn</w:t>
            </w:r>
            <w:proofErr w:type="spellEnd"/>
            <w:r w:rsidRPr="00F157A8">
              <w:rPr>
                <w:rFonts w:ascii="Arial" w:hAnsi="Arial" w:cs="Arial"/>
                <w:b/>
                <w:sz w:val="16"/>
                <w:szCs w:val="16"/>
              </w:rPr>
              <w:t>.</w:t>
            </w:r>
          </w:p>
        </w:tc>
        <w:tc>
          <w:tcPr>
            <w:tcW w:w="859" w:type="pct"/>
            <w:gridSpan w:val="2"/>
            <w:shd w:val="pct10" w:color="auto" w:fill="auto"/>
          </w:tcPr>
          <w:p w:rsidR="00467EC3" w:rsidRPr="00F157A8" w:rsidRDefault="00467EC3" w:rsidP="00C21C1D">
            <w:pPr>
              <w:jc w:val="center"/>
              <w:rPr>
                <w:rFonts w:ascii="Arial" w:hAnsi="Arial" w:cs="Arial"/>
                <w:b/>
                <w:sz w:val="16"/>
                <w:szCs w:val="16"/>
              </w:rPr>
            </w:pPr>
            <w:r w:rsidRPr="00F157A8">
              <w:rPr>
                <w:rFonts w:ascii="Arial" w:hAnsi="Arial" w:cs="Arial"/>
                <w:b/>
                <w:sz w:val="16"/>
                <w:szCs w:val="16"/>
              </w:rPr>
              <w:t>Households</w:t>
            </w:r>
          </w:p>
        </w:tc>
      </w:tr>
      <w:tr w:rsidR="00467EC3" w:rsidRPr="00F157A8" w:rsidTr="00454E46">
        <w:trPr>
          <w:trHeight w:val="291"/>
        </w:trPr>
        <w:tc>
          <w:tcPr>
            <w:tcW w:w="1140" w:type="pct"/>
            <w:vMerge w:val="restart"/>
            <w:shd w:val="pct10" w:color="auto" w:fill="auto"/>
          </w:tcPr>
          <w:p w:rsidR="00467EC3" w:rsidRPr="00F157A8" w:rsidRDefault="00467EC3" w:rsidP="00C21C1D">
            <w:pPr>
              <w:rPr>
                <w:rFonts w:ascii="Arial" w:hAnsi="Arial" w:cs="Arial"/>
                <w:b/>
                <w:sz w:val="18"/>
                <w:szCs w:val="18"/>
              </w:rPr>
            </w:pPr>
            <w:r w:rsidRPr="00F157A8">
              <w:rPr>
                <w:rFonts w:ascii="Arial" w:hAnsi="Arial" w:cs="Arial"/>
                <w:b/>
                <w:sz w:val="18"/>
                <w:szCs w:val="18"/>
              </w:rPr>
              <w:t>Main City/ Town or Hub</w:t>
            </w:r>
          </w:p>
        </w:tc>
        <w:tc>
          <w:tcPr>
            <w:tcW w:w="529" w:type="pct"/>
            <w:shd w:val="pct10" w:color="auto" w:fill="auto"/>
          </w:tcPr>
          <w:p w:rsidR="00467EC3" w:rsidRPr="00F157A8" w:rsidRDefault="00467EC3" w:rsidP="00C21C1D">
            <w:pPr>
              <w:jc w:val="center"/>
              <w:rPr>
                <w:rFonts w:ascii="Arial" w:hAnsi="Arial" w:cs="Arial"/>
                <w:b/>
                <w:sz w:val="18"/>
                <w:szCs w:val="18"/>
              </w:rPr>
            </w:pPr>
            <w:proofErr w:type="spellStart"/>
            <w:r w:rsidRPr="00F157A8">
              <w:rPr>
                <w:rFonts w:ascii="Arial" w:hAnsi="Arial" w:cs="Arial"/>
                <w:b/>
                <w:sz w:val="18"/>
                <w:szCs w:val="18"/>
              </w:rPr>
              <w:t>Popn</w:t>
            </w:r>
            <w:proofErr w:type="spellEnd"/>
          </w:p>
        </w:tc>
        <w:tc>
          <w:tcPr>
            <w:tcW w:w="883" w:type="pct"/>
            <w:gridSpan w:val="2"/>
          </w:tcPr>
          <w:p w:rsidR="00467EC3" w:rsidRPr="00F157A8" w:rsidRDefault="00467EC3" w:rsidP="00454E46">
            <w:pPr>
              <w:jc w:val="center"/>
              <w:rPr>
                <w:rFonts w:ascii="Arial" w:hAnsi="Arial" w:cs="Arial"/>
                <w:b/>
                <w:sz w:val="18"/>
                <w:szCs w:val="18"/>
              </w:rPr>
            </w:pPr>
            <w:r w:rsidRPr="00F157A8">
              <w:rPr>
                <w:rFonts w:ascii="Arial" w:hAnsi="Arial" w:cs="Arial"/>
                <w:b/>
                <w:sz w:val="18"/>
                <w:szCs w:val="18"/>
              </w:rPr>
              <w:t>27433</w:t>
            </w:r>
          </w:p>
        </w:tc>
        <w:tc>
          <w:tcPr>
            <w:tcW w:w="845" w:type="pct"/>
            <w:gridSpan w:val="2"/>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10314</w:t>
            </w:r>
          </w:p>
        </w:tc>
        <w:tc>
          <w:tcPr>
            <w:tcW w:w="740" w:type="pct"/>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10316</w:t>
            </w:r>
          </w:p>
        </w:tc>
        <w:tc>
          <w:tcPr>
            <w:tcW w:w="859" w:type="pct"/>
            <w:gridSpan w:val="2"/>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3690</w:t>
            </w:r>
          </w:p>
        </w:tc>
      </w:tr>
      <w:tr w:rsidR="00467EC3" w:rsidRPr="00F157A8" w:rsidTr="00FD129A">
        <w:tc>
          <w:tcPr>
            <w:tcW w:w="1140" w:type="pct"/>
            <w:vMerge/>
            <w:shd w:val="pct10" w:color="auto" w:fill="auto"/>
          </w:tcPr>
          <w:p w:rsidR="00467EC3" w:rsidRPr="00F157A8" w:rsidRDefault="00467EC3" w:rsidP="00C21C1D">
            <w:pPr>
              <w:rPr>
                <w:rFonts w:ascii="Arial" w:hAnsi="Arial" w:cs="Arial"/>
                <w:b/>
                <w:sz w:val="18"/>
                <w:szCs w:val="18"/>
              </w:rPr>
            </w:pPr>
          </w:p>
        </w:tc>
        <w:tc>
          <w:tcPr>
            <w:tcW w:w="529" w:type="pct"/>
            <w:shd w:val="pct10" w:color="auto" w:fill="auto"/>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w:t>
            </w:r>
          </w:p>
        </w:tc>
        <w:tc>
          <w:tcPr>
            <w:tcW w:w="883" w:type="pct"/>
            <w:gridSpan w:val="2"/>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31.51%</w:t>
            </w:r>
          </w:p>
        </w:tc>
        <w:tc>
          <w:tcPr>
            <w:tcW w:w="845" w:type="pct"/>
            <w:gridSpan w:val="2"/>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35.18%</w:t>
            </w:r>
          </w:p>
        </w:tc>
        <w:tc>
          <w:tcPr>
            <w:tcW w:w="740" w:type="pct"/>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16.16%</w:t>
            </w:r>
          </w:p>
        </w:tc>
        <w:tc>
          <w:tcPr>
            <w:tcW w:w="859" w:type="pct"/>
            <w:gridSpan w:val="2"/>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16.53%</w:t>
            </w:r>
          </w:p>
        </w:tc>
      </w:tr>
      <w:tr w:rsidR="00467EC3" w:rsidRPr="00F157A8" w:rsidTr="00FD129A">
        <w:tc>
          <w:tcPr>
            <w:tcW w:w="1140" w:type="pct"/>
            <w:vMerge w:val="restart"/>
            <w:shd w:val="pct10" w:color="auto" w:fill="auto"/>
          </w:tcPr>
          <w:p w:rsidR="00467EC3" w:rsidRPr="00F157A8" w:rsidRDefault="00467EC3" w:rsidP="00C21C1D">
            <w:pPr>
              <w:rPr>
                <w:rFonts w:ascii="Arial" w:hAnsi="Arial" w:cs="Arial"/>
                <w:b/>
                <w:sz w:val="18"/>
                <w:szCs w:val="18"/>
              </w:rPr>
            </w:pPr>
            <w:r w:rsidRPr="00F157A8">
              <w:rPr>
                <w:rFonts w:ascii="Arial" w:hAnsi="Arial" w:cs="Arial"/>
                <w:b/>
                <w:sz w:val="18"/>
                <w:szCs w:val="18"/>
              </w:rPr>
              <w:t>Local/Small Towns</w:t>
            </w:r>
          </w:p>
        </w:tc>
        <w:tc>
          <w:tcPr>
            <w:tcW w:w="529" w:type="pct"/>
            <w:shd w:val="pct10" w:color="auto" w:fill="auto"/>
          </w:tcPr>
          <w:p w:rsidR="00467EC3" w:rsidRPr="00F157A8" w:rsidRDefault="00467EC3" w:rsidP="00C21C1D">
            <w:pPr>
              <w:jc w:val="center"/>
              <w:rPr>
                <w:rFonts w:ascii="Arial" w:hAnsi="Arial" w:cs="Arial"/>
                <w:b/>
                <w:sz w:val="18"/>
                <w:szCs w:val="18"/>
              </w:rPr>
            </w:pPr>
            <w:proofErr w:type="spellStart"/>
            <w:r w:rsidRPr="00F157A8">
              <w:rPr>
                <w:rFonts w:ascii="Arial" w:hAnsi="Arial" w:cs="Arial"/>
                <w:b/>
                <w:sz w:val="18"/>
                <w:szCs w:val="18"/>
              </w:rPr>
              <w:t>Popn</w:t>
            </w:r>
            <w:proofErr w:type="spellEnd"/>
            <w:r w:rsidRPr="00F157A8">
              <w:rPr>
                <w:rFonts w:ascii="Arial" w:hAnsi="Arial" w:cs="Arial"/>
                <w:b/>
                <w:sz w:val="18"/>
                <w:szCs w:val="18"/>
              </w:rPr>
              <w:t>.</w:t>
            </w:r>
          </w:p>
        </w:tc>
        <w:tc>
          <w:tcPr>
            <w:tcW w:w="883" w:type="pct"/>
            <w:gridSpan w:val="2"/>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15445</w:t>
            </w:r>
          </w:p>
        </w:tc>
        <w:tc>
          <w:tcPr>
            <w:tcW w:w="845" w:type="pct"/>
            <w:gridSpan w:val="2"/>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5862</w:t>
            </w:r>
          </w:p>
        </w:tc>
        <w:tc>
          <w:tcPr>
            <w:tcW w:w="740" w:type="pct"/>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12808</w:t>
            </w:r>
          </w:p>
        </w:tc>
        <w:tc>
          <w:tcPr>
            <w:tcW w:w="859" w:type="pct"/>
            <w:gridSpan w:val="2"/>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5358</w:t>
            </w:r>
          </w:p>
        </w:tc>
      </w:tr>
      <w:tr w:rsidR="00467EC3" w:rsidRPr="00F157A8" w:rsidTr="00FD129A">
        <w:tc>
          <w:tcPr>
            <w:tcW w:w="1140" w:type="pct"/>
            <w:vMerge/>
            <w:shd w:val="pct10" w:color="auto" w:fill="auto"/>
          </w:tcPr>
          <w:p w:rsidR="00467EC3" w:rsidRPr="00F157A8" w:rsidRDefault="00467EC3" w:rsidP="00C21C1D">
            <w:pPr>
              <w:rPr>
                <w:rFonts w:ascii="Arial" w:hAnsi="Arial" w:cs="Arial"/>
                <w:b/>
                <w:sz w:val="18"/>
                <w:szCs w:val="18"/>
              </w:rPr>
            </w:pPr>
          </w:p>
        </w:tc>
        <w:tc>
          <w:tcPr>
            <w:tcW w:w="529" w:type="pct"/>
            <w:shd w:val="pct10" w:color="auto" w:fill="auto"/>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w:t>
            </w:r>
          </w:p>
        </w:tc>
        <w:tc>
          <w:tcPr>
            <w:tcW w:w="883" w:type="pct"/>
            <w:gridSpan w:val="2"/>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17.74%</w:t>
            </w:r>
          </w:p>
        </w:tc>
        <w:tc>
          <w:tcPr>
            <w:tcW w:w="845" w:type="pct"/>
            <w:gridSpan w:val="2"/>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20%</w:t>
            </w:r>
          </w:p>
        </w:tc>
        <w:tc>
          <w:tcPr>
            <w:tcW w:w="740" w:type="pct"/>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20.06%</w:t>
            </w:r>
          </w:p>
        </w:tc>
        <w:tc>
          <w:tcPr>
            <w:tcW w:w="859" w:type="pct"/>
            <w:gridSpan w:val="2"/>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23.99%</w:t>
            </w:r>
          </w:p>
        </w:tc>
      </w:tr>
      <w:tr w:rsidR="00467EC3" w:rsidRPr="00F157A8" w:rsidTr="00FD129A">
        <w:tc>
          <w:tcPr>
            <w:tcW w:w="1140" w:type="pct"/>
            <w:vMerge w:val="restart"/>
            <w:shd w:val="pct10" w:color="auto" w:fill="auto"/>
          </w:tcPr>
          <w:p w:rsidR="00467EC3" w:rsidRPr="00F157A8" w:rsidRDefault="00467EC3" w:rsidP="00C21C1D">
            <w:pPr>
              <w:rPr>
                <w:rFonts w:ascii="Arial" w:hAnsi="Arial" w:cs="Arial"/>
                <w:b/>
                <w:sz w:val="18"/>
                <w:szCs w:val="18"/>
              </w:rPr>
            </w:pPr>
            <w:r w:rsidRPr="00F157A8">
              <w:rPr>
                <w:rFonts w:ascii="Arial" w:hAnsi="Arial" w:cs="Arial"/>
                <w:b/>
                <w:sz w:val="18"/>
                <w:szCs w:val="18"/>
              </w:rPr>
              <w:t>Villages</w:t>
            </w:r>
          </w:p>
        </w:tc>
        <w:tc>
          <w:tcPr>
            <w:tcW w:w="529" w:type="pct"/>
            <w:shd w:val="pct10" w:color="auto" w:fill="auto"/>
          </w:tcPr>
          <w:p w:rsidR="00467EC3" w:rsidRPr="00F157A8" w:rsidRDefault="00467EC3" w:rsidP="00C21C1D">
            <w:pPr>
              <w:jc w:val="center"/>
              <w:rPr>
                <w:rFonts w:ascii="Arial" w:hAnsi="Arial" w:cs="Arial"/>
                <w:b/>
                <w:sz w:val="18"/>
                <w:szCs w:val="18"/>
              </w:rPr>
            </w:pPr>
            <w:proofErr w:type="spellStart"/>
            <w:r w:rsidRPr="00F157A8">
              <w:rPr>
                <w:rFonts w:ascii="Arial" w:hAnsi="Arial" w:cs="Arial"/>
                <w:b/>
                <w:sz w:val="18"/>
                <w:szCs w:val="18"/>
              </w:rPr>
              <w:t>Popn</w:t>
            </w:r>
            <w:proofErr w:type="spellEnd"/>
            <w:r w:rsidRPr="00F157A8">
              <w:rPr>
                <w:rFonts w:ascii="Arial" w:hAnsi="Arial" w:cs="Arial"/>
                <w:b/>
                <w:sz w:val="18"/>
                <w:szCs w:val="18"/>
              </w:rPr>
              <w:t>.</w:t>
            </w:r>
          </w:p>
        </w:tc>
        <w:tc>
          <w:tcPr>
            <w:tcW w:w="883" w:type="pct"/>
            <w:gridSpan w:val="2"/>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9231</w:t>
            </w:r>
          </w:p>
        </w:tc>
        <w:tc>
          <w:tcPr>
            <w:tcW w:w="845" w:type="pct"/>
            <w:gridSpan w:val="2"/>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3498</w:t>
            </w:r>
          </w:p>
        </w:tc>
        <w:tc>
          <w:tcPr>
            <w:tcW w:w="740" w:type="pct"/>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17342</w:t>
            </w:r>
          </w:p>
        </w:tc>
        <w:tc>
          <w:tcPr>
            <w:tcW w:w="859" w:type="pct"/>
            <w:gridSpan w:val="2"/>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5599</w:t>
            </w:r>
          </w:p>
        </w:tc>
      </w:tr>
      <w:tr w:rsidR="00467EC3" w:rsidRPr="00F157A8" w:rsidTr="00FD129A">
        <w:tc>
          <w:tcPr>
            <w:tcW w:w="1140" w:type="pct"/>
            <w:vMerge/>
            <w:shd w:val="pct10" w:color="auto" w:fill="auto"/>
          </w:tcPr>
          <w:p w:rsidR="00467EC3" w:rsidRPr="00F157A8" w:rsidRDefault="00467EC3" w:rsidP="00C21C1D">
            <w:pPr>
              <w:rPr>
                <w:rFonts w:ascii="Arial" w:hAnsi="Arial" w:cs="Arial"/>
                <w:b/>
                <w:sz w:val="18"/>
                <w:szCs w:val="18"/>
              </w:rPr>
            </w:pPr>
          </w:p>
        </w:tc>
        <w:tc>
          <w:tcPr>
            <w:tcW w:w="529" w:type="pct"/>
            <w:shd w:val="pct10" w:color="auto" w:fill="auto"/>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w:t>
            </w:r>
          </w:p>
        </w:tc>
        <w:tc>
          <w:tcPr>
            <w:tcW w:w="883" w:type="pct"/>
            <w:gridSpan w:val="2"/>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10.60%</w:t>
            </w:r>
          </w:p>
        </w:tc>
        <w:tc>
          <w:tcPr>
            <w:tcW w:w="845" w:type="pct"/>
            <w:gridSpan w:val="2"/>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11.93</w:t>
            </w:r>
          </w:p>
        </w:tc>
        <w:tc>
          <w:tcPr>
            <w:tcW w:w="740" w:type="pct"/>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27.14%</w:t>
            </w:r>
          </w:p>
        </w:tc>
        <w:tc>
          <w:tcPr>
            <w:tcW w:w="859" w:type="pct"/>
            <w:gridSpan w:val="2"/>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25.08%</w:t>
            </w:r>
          </w:p>
        </w:tc>
      </w:tr>
      <w:tr w:rsidR="00467EC3" w:rsidRPr="00F157A8" w:rsidTr="00FD129A">
        <w:tc>
          <w:tcPr>
            <w:tcW w:w="1140" w:type="pct"/>
            <w:vMerge w:val="restart"/>
            <w:shd w:val="pct10" w:color="auto" w:fill="auto"/>
          </w:tcPr>
          <w:p w:rsidR="00467EC3" w:rsidRPr="00F157A8" w:rsidRDefault="00467EC3" w:rsidP="00C21C1D">
            <w:pPr>
              <w:rPr>
                <w:rFonts w:ascii="Arial" w:hAnsi="Arial" w:cs="Arial"/>
                <w:b/>
                <w:sz w:val="18"/>
                <w:szCs w:val="18"/>
              </w:rPr>
            </w:pPr>
            <w:r w:rsidRPr="00F157A8">
              <w:rPr>
                <w:rFonts w:ascii="Arial" w:hAnsi="Arial" w:cs="Arial"/>
                <w:b/>
                <w:sz w:val="18"/>
                <w:szCs w:val="18"/>
              </w:rPr>
              <w:t>Rural Remainder</w:t>
            </w:r>
          </w:p>
        </w:tc>
        <w:tc>
          <w:tcPr>
            <w:tcW w:w="529" w:type="pct"/>
            <w:shd w:val="pct10" w:color="auto" w:fill="auto"/>
          </w:tcPr>
          <w:p w:rsidR="00467EC3" w:rsidRPr="00F157A8" w:rsidRDefault="00467EC3" w:rsidP="00C21C1D">
            <w:pPr>
              <w:jc w:val="center"/>
              <w:rPr>
                <w:rFonts w:ascii="Arial" w:hAnsi="Arial" w:cs="Arial"/>
                <w:b/>
                <w:sz w:val="18"/>
                <w:szCs w:val="18"/>
              </w:rPr>
            </w:pPr>
            <w:proofErr w:type="spellStart"/>
            <w:r w:rsidRPr="00F157A8">
              <w:rPr>
                <w:rFonts w:ascii="Arial" w:hAnsi="Arial" w:cs="Arial"/>
                <w:b/>
                <w:sz w:val="18"/>
                <w:szCs w:val="18"/>
              </w:rPr>
              <w:t>Popn</w:t>
            </w:r>
            <w:proofErr w:type="spellEnd"/>
            <w:r w:rsidRPr="00F157A8">
              <w:rPr>
                <w:rFonts w:ascii="Arial" w:hAnsi="Arial" w:cs="Arial"/>
                <w:b/>
                <w:sz w:val="18"/>
                <w:szCs w:val="18"/>
              </w:rPr>
              <w:t>.</w:t>
            </w:r>
          </w:p>
        </w:tc>
        <w:tc>
          <w:tcPr>
            <w:tcW w:w="883" w:type="pct"/>
            <w:gridSpan w:val="2"/>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34949</w:t>
            </w:r>
          </w:p>
        </w:tc>
        <w:tc>
          <w:tcPr>
            <w:tcW w:w="845" w:type="pct"/>
            <w:gridSpan w:val="2"/>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9640</w:t>
            </w:r>
          </w:p>
        </w:tc>
        <w:tc>
          <w:tcPr>
            <w:tcW w:w="740" w:type="pct"/>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23380</w:t>
            </w:r>
          </w:p>
        </w:tc>
        <w:tc>
          <w:tcPr>
            <w:tcW w:w="859" w:type="pct"/>
            <w:gridSpan w:val="2"/>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7682</w:t>
            </w:r>
          </w:p>
        </w:tc>
      </w:tr>
      <w:tr w:rsidR="00467EC3" w:rsidRPr="00F157A8" w:rsidTr="00FD129A">
        <w:trPr>
          <w:trHeight w:val="258"/>
        </w:trPr>
        <w:tc>
          <w:tcPr>
            <w:tcW w:w="1140" w:type="pct"/>
            <w:vMerge/>
            <w:shd w:val="pct10" w:color="auto" w:fill="auto"/>
          </w:tcPr>
          <w:p w:rsidR="00467EC3" w:rsidRPr="00F157A8" w:rsidRDefault="00467EC3" w:rsidP="00C21C1D">
            <w:pPr>
              <w:rPr>
                <w:rFonts w:ascii="Arial" w:hAnsi="Arial" w:cs="Arial"/>
                <w:b/>
                <w:sz w:val="18"/>
                <w:szCs w:val="18"/>
              </w:rPr>
            </w:pPr>
          </w:p>
        </w:tc>
        <w:tc>
          <w:tcPr>
            <w:tcW w:w="529" w:type="pct"/>
            <w:shd w:val="pct10" w:color="auto" w:fill="auto"/>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w:t>
            </w:r>
          </w:p>
        </w:tc>
        <w:tc>
          <w:tcPr>
            <w:tcW w:w="883" w:type="pct"/>
            <w:gridSpan w:val="2"/>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40.14%</w:t>
            </w:r>
          </w:p>
        </w:tc>
        <w:tc>
          <w:tcPr>
            <w:tcW w:w="845" w:type="pct"/>
            <w:gridSpan w:val="2"/>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32.89</w:t>
            </w:r>
          </w:p>
        </w:tc>
        <w:tc>
          <w:tcPr>
            <w:tcW w:w="740" w:type="pct"/>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36.63%</w:t>
            </w:r>
          </w:p>
        </w:tc>
        <w:tc>
          <w:tcPr>
            <w:tcW w:w="859" w:type="pct"/>
            <w:gridSpan w:val="2"/>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34.4%</w:t>
            </w:r>
          </w:p>
        </w:tc>
      </w:tr>
      <w:tr w:rsidR="00467EC3" w:rsidRPr="006220FF" w:rsidTr="00FD129A">
        <w:trPr>
          <w:gridAfter w:val="1"/>
          <w:wAfter w:w="28" w:type="dxa"/>
        </w:trPr>
        <w:tc>
          <w:tcPr>
            <w:tcW w:w="1144" w:type="pct"/>
            <w:shd w:val="pct10" w:color="auto" w:fill="auto"/>
          </w:tcPr>
          <w:p w:rsidR="00467EC3" w:rsidRPr="00F157A8" w:rsidRDefault="00467EC3" w:rsidP="00C21C1D">
            <w:pPr>
              <w:rPr>
                <w:rFonts w:ascii="Arial" w:hAnsi="Arial" w:cs="Arial"/>
                <w:b/>
                <w:sz w:val="18"/>
                <w:szCs w:val="18"/>
              </w:rPr>
            </w:pPr>
            <w:r w:rsidRPr="00F157A8">
              <w:rPr>
                <w:rFonts w:ascii="Arial" w:hAnsi="Arial" w:cs="Arial"/>
                <w:b/>
                <w:sz w:val="18"/>
                <w:szCs w:val="18"/>
              </w:rPr>
              <w:t>TOTAL</w:t>
            </w:r>
          </w:p>
        </w:tc>
        <w:tc>
          <w:tcPr>
            <w:tcW w:w="529" w:type="pct"/>
            <w:shd w:val="pct10" w:color="auto" w:fill="auto"/>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 xml:space="preserve">Total </w:t>
            </w:r>
            <w:proofErr w:type="spellStart"/>
            <w:r w:rsidRPr="00F157A8">
              <w:rPr>
                <w:rFonts w:ascii="Arial" w:hAnsi="Arial" w:cs="Arial"/>
                <w:b/>
                <w:sz w:val="18"/>
                <w:szCs w:val="18"/>
              </w:rPr>
              <w:t>Popn</w:t>
            </w:r>
            <w:proofErr w:type="spellEnd"/>
            <w:r w:rsidRPr="00F157A8">
              <w:rPr>
                <w:rFonts w:ascii="Arial" w:hAnsi="Arial" w:cs="Arial"/>
                <w:b/>
                <w:sz w:val="18"/>
                <w:szCs w:val="18"/>
              </w:rPr>
              <w:t>.</w:t>
            </w:r>
          </w:p>
        </w:tc>
        <w:tc>
          <w:tcPr>
            <w:tcW w:w="883" w:type="pct"/>
            <w:gridSpan w:val="2"/>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87058</w:t>
            </w:r>
          </w:p>
        </w:tc>
        <w:tc>
          <w:tcPr>
            <w:tcW w:w="845" w:type="pct"/>
            <w:gridSpan w:val="2"/>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29314</w:t>
            </w:r>
          </w:p>
        </w:tc>
        <w:tc>
          <w:tcPr>
            <w:tcW w:w="740" w:type="pct"/>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63828</w:t>
            </w:r>
          </w:p>
        </w:tc>
        <w:tc>
          <w:tcPr>
            <w:tcW w:w="845" w:type="pct"/>
          </w:tcPr>
          <w:p w:rsidR="00467EC3" w:rsidRPr="00F157A8" w:rsidRDefault="00467EC3" w:rsidP="00C21C1D">
            <w:pPr>
              <w:jc w:val="center"/>
              <w:rPr>
                <w:rFonts w:ascii="Arial" w:hAnsi="Arial" w:cs="Arial"/>
                <w:b/>
                <w:sz w:val="18"/>
                <w:szCs w:val="18"/>
              </w:rPr>
            </w:pPr>
            <w:r w:rsidRPr="00F157A8">
              <w:rPr>
                <w:rFonts w:ascii="Arial" w:hAnsi="Arial" w:cs="Arial"/>
                <w:b/>
                <w:sz w:val="18"/>
                <w:szCs w:val="18"/>
              </w:rPr>
              <w:t>22329</w:t>
            </w:r>
          </w:p>
        </w:tc>
      </w:tr>
    </w:tbl>
    <w:p w:rsidR="00467EC3" w:rsidRPr="004D4CC9" w:rsidRDefault="00467EC3" w:rsidP="004D4CC9">
      <w:pPr>
        <w:ind w:firstLine="720"/>
        <w:rPr>
          <w:rFonts w:ascii="Arial" w:hAnsi="Arial" w:cs="Arial"/>
          <w:i/>
          <w:sz w:val="16"/>
          <w:szCs w:val="16"/>
        </w:rPr>
      </w:pPr>
      <w:r w:rsidRPr="00AF3F8F">
        <w:rPr>
          <w:rFonts w:ascii="Arial" w:hAnsi="Arial" w:cs="Arial"/>
          <w:i/>
          <w:sz w:val="16"/>
          <w:szCs w:val="16"/>
        </w:rPr>
        <w:t>Source - NISRA</w:t>
      </w:r>
    </w:p>
    <w:p w:rsidR="00467EC3" w:rsidRDefault="00467EC3" w:rsidP="0050101C">
      <w:pPr>
        <w:ind w:left="720" w:hanging="720"/>
        <w:jc w:val="both"/>
        <w:rPr>
          <w:rFonts w:ascii="Arial" w:hAnsi="Arial"/>
          <w:sz w:val="24"/>
          <w:szCs w:val="24"/>
        </w:rPr>
      </w:pPr>
    </w:p>
    <w:p w:rsidR="00467EC3" w:rsidRPr="0050101C" w:rsidRDefault="00467EC3" w:rsidP="0050101C">
      <w:pPr>
        <w:ind w:left="720" w:hanging="720"/>
        <w:jc w:val="both"/>
        <w:rPr>
          <w:rFonts w:ascii="Arial" w:hAnsi="Arial"/>
          <w:sz w:val="24"/>
          <w:szCs w:val="24"/>
        </w:rPr>
      </w:pPr>
    </w:p>
    <w:p w:rsidR="0050101C" w:rsidRPr="0050101C" w:rsidRDefault="0050101C" w:rsidP="0050101C">
      <w:pPr>
        <w:ind w:left="720" w:hanging="720"/>
        <w:jc w:val="both"/>
        <w:rPr>
          <w:rFonts w:ascii="Arial" w:hAnsi="Arial"/>
          <w:sz w:val="24"/>
          <w:szCs w:val="24"/>
        </w:rPr>
      </w:pPr>
      <w:r w:rsidRPr="0050101C">
        <w:rPr>
          <w:rFonts w:ascii="Arial" w:hAnsi="Arial"/>
          <w:b/>
          <w:sz w:val="24"/>
          <w:szCs w:val="24"/>
        </w:rPr>
        <w:t>4.4</w:t>
      </w:r>
      <w:r>
        <w:rPr>
          <w:rFonts w:ascii="Arial" w:hAnsi="Arial"/>
          <w:sz w:val="24"/>
          <w:szCs w:val="24"/>
        </w:rPr>
        <w:tab/>
      </w:r>
      <w:r w:rsidRPr="0050101C">
        <w:rPr>
          <w:rFonts w:ascii="Arial" w:hAnsi="Arial"/>
          <w:sz w:val="24"/>
          <w:szCs w:val="24"/>
        </w:rPr>
        <w:t xml:space="preserve">The proportion of households in ‘other urban settlements’ i.e. local towns and villages also differs between the </w:t>
      </w:r>
      <w:r w:rsidR="007D21F4">
        <w:rPr>
          <w:rFonts w:ascii="Arial" w:hAnsi="Arial"/>
          <w:sz w:val="24"/>
          <w:szCs w:val="24"/>
        </w:rPr>
        <w:t>two</w:t>
      </w:r>
      <w:r w:rsidRPr="0050101C">
        <w:rPr>
          <w:rFonts w:ascii="Arial" w:hAnsi="Arial"/>
          <w:sz w:val="24"/>
          <w:szCs w:val="24"/>
        </w:rPr>
        <w:t xml:space="preserve"> districts with these settlements in </w:t>
      </w:r>
      <w:r w:rsidR="00A8322C">
        <w:rPr>
          <w:rFonts w:ascii="Arial" w:hAnsi="Arial"/>
          <w:sz w:val="24"/>
          <w:szCs w:val="24"/>
        </w:rPr>
        <w:t xml:space="preserve">Newry &amp; </w:t>
      </w:r>
      <w:proofErr w:type="spellStart"/>
      <w:r w:rsidR="00A8322C">
        <w:rPr>
          <w:rFonts w:ascii="Arial" w:hAnsi="Arial"/>
          <w:sz w:val="24"/>
          <w:szCs w:val="24"/>
        </w:rPr>
        <w:t>Mourne</w:t>
      </w:r>
      <w:proofErr w:type="spellEnd"/>
      <w:r w:rsidRPr="0050101C">
        <w:rPr>
          <w:rFonts w:ascii="Arial" w:hAnsi="Arial"/>
          <w:sz w:val="24"/>
          <w:szCs w:val="24"/>
        </w:rPr>
        <w:t xml:space="preserve"> making up almost 3</w:t>
      </w:r>
      <w:r w:rsidR="00A8322C">
        <w:rPr>
          <w:rFonts w:ascii="Arial" w:hAnsi="Arial"/>
          <w:sz w:val="24"/>
          <w:szCs w:val="24"/>
        </w:rPr>
        <w:t>2</w:t>
      </w:r>
      <w:r w:rsidRPr="0050101C">
        <w:rPr>
          <w:rFonts w:ascii="Arial" w:hAnsi="Arial"/>
          <w:sz w:val="24"/>
          <w:szCs w:val="24"/>
        </w:rPr>
        <w:t>% of households</w:t>
      </w:r>
      <w:r w:rsidR="00A8322C">
        <w:rPr>
          <w:rFonts w:ascii="Arial" w:hAnsi="Arial"/>
          <w:sz w:val="24"/>
          <w:szCs w:val="24"/>
        </w:rPr>
        <w:t xml:space="preserve"> compared to almost 50% in Down</w:t>
      </w:r>
      <w:r w:rsidRPr="0050101C">
        <w:rPr>
          <w:rFonts w:ascii="Arial" w:hAnsi="Arial"/>
          <w:sz w:val="24"/>
          <w:szCs w:val="24"/>
        </w:rPr>
        <w:t xml:space="preserve">. The </w:t>
      </w:r>
      <w:proofErr w:type="gramStart"/>
      <w:r w:rsidRPr="0050101C">
        <w:rPr>
          <w:rFonts w:ascii="Arial" w:hAnsi="Arial"/>
          <w:sz w:val="24"/>
          <w:szCs w:val="24"/>
        </w:rPr>
        <w:t xml:space="preserve">number of households in the Rural Remainder (small settlements &amp; the countryside) </w:t>
      </w:r>
      <w:r w:rsidR="00A8322C">
        <w:rPr>
          <w:rFonts w:ascii="Arial" w:hAnsi="Arial"/>
          <w:sz w:val="24"/>
          <w:szCs w:val="24"/>
        </w:rPr>
        <w:t>are</w:t>
      </w:r>
      <w:proofErr w:type="gramEnd"/>
      <w:r w:rsidR="00A8322C">
        <w:rPr>
          <w:rFonts w:ascii="Arial" w:hAnsi="Arial"/>
          <w:sz w:val="24"/>
          <w:szCs w:val="24"/>
        </w:rPr>
        <w:t xml:space="preserve"> similar</w:t>
      </w:r>
      <w:r w:rsidRPr="0050101C">
        <w:rPr>
          <w:rFonts w:ascii="Arial" w:hAnsi="Arial"/>
          <w:sz w:val="24"/>
          <w:szCs w:val="24"/>
        </w:rPr>
        <w:t xml:space="preserve">, with </w:t>
      </w:r>
      <w:proofErr w:type="spellStart"/>
      <w:r w:rsidR="00A8322C">
        <w:rPr>
          <w:rFonts w:ascii="Arial" w:hAnsi="Arial"/>
          <w:sz w:val="24"/>
          <w:szCs w:val="24"/>
        </w:rPr>
        <w:t>with</w:t>
      </w:r>
      <w:proofErr w:type="spellEnd"/>
      <w:r w:rsidR="00A8322C">
        <w:rPr>
          <w:rFonts w:ascii="Arial" w:hAnsi="Arial"/>
          <w:sz w:val="24"/>
          <w:szCs w:val="24"/>
        </w:rPr>
        <w:t xml:space="preserve"> 33% in Newry &amp; </w:t>
      </w:r>
      <w:proofErr w:type="spellStart"/>
      <w:r w:rsidR="00A8322C">
        <w:rPr>
          <w:rFonts w:ascii="Arial" w:hAnsi="Arial"/>
          <w:sz w:val="24"/>
          <w:szCs w:val="24"/>
        </w:rPr>
        <w:t>Mourne</w:t>
      </w:r>
      <w:proofErr w:type="spellEnd"/>
      <w:r w:rsidR="00A8322C">
        <w:rPr>
          <w:rFonts w:ascii="Arial" w:hAnsi="Arial"/>
          <w:sz w:val="24"/>
          <w:szCs w:val="24"/>
        </w:rPr>
        <w:t xml:space="preserve"> and 34% in Down </w:t>
      </w:r>
      <w:r w:rsidRPr="0050101C">
        <w:rPr>
          <w:rFonts w:ascii="Arial" w:hAnsi="Arial"/>
          <w:sz w:val="24"/>
          <w:szCs w:val="24"/>
        </w:rPr>
        <w:t xml:space="preserve">(Table </w:t>
      </w:r>
      <w:r w:rsidR="00455394">
        <w:rPr>
          <w:rFonts w:ascii="Arial" w:hAnsi="Arial"/>
          <w:sz w:val="24"/>
          <w:szCs w:val="24"/>
        </w:rPr>
        <w:t>3</w:t>
      </w:r>
      <w:r w:rsidRPr="0050101C">
        <w:rPr>
          <w:rFonts w:ascii="Arial" w:hAnsi="Arial"/>
          <w:sz w:val="24"/>
          <w:szCs w:val="24"/>
        </w:rPr>
        <w:t xml:space="preserve">). The figures also serve to illustrate the dominance of </w:t>
      </w:r>
      <w:r w:rsidR="00A8322C">
        <w:rPr>
          <w:rFonts w:ascii="Arial" w:hAnsi="Arial"/>
          <w:sz w:val="24"/>
          <w:szCs w:val="24"/>
        </w:rPr>
        <w:t>Newry City</w:t>
      </w:r>
      <w:r w:rsidRPr="0050101C">
        <w:rPr>
          <w:rFonts w:ascii="Arial" w:hAnsi="Arial"/>
          <w:sz w:val="24"/>
          <w:szCs w:val="24"/>
        </w:rPr>
        <w:t xml:space="preserve"> within its district compared to </w:t>
      </w:r>
      <w:proofErr w:type="spellStart"/>
      <w:r w:rsidR="00A8322C">
        <w:rPr>
          <w:rFonts w:ascii="Arial" w:hAnsi="Arial"/>
          <w:sz w:val="24"/>
          <w:szCs w:val="24"/>
        </w:rPr>
        <w:t>Downpatrick</w:t>
      </w:r>
      <w:proofErr w:type="spellEnd"/>
      <w:r w:rsidRPr="0050101C">
        <w:rPr>
          <w:rFonts w:ascii="Arial" w:hAnsi="Arial"/>
          <w:sz w:val="24"/>
          <w:szCs w:val="24"/>
        </w:rPr>
        <w:t xml:space="preserve"> and the importance of the network of small towns and villages in </w:t>
      </w:r>
      <w:r w:rsidR="00A8322C">
        <w:rPr>
          <w:rFonts w:ascii="Arial" w:hAnsi="Arial"/>
          <w:sz w:val="24"/>
          <w:szCs w:val="24"/>
        </w:rPr>
        <w:t>both Districts</w:t>
      </w:r>
      <w:r w:rsidRPr="0050101C">
        <w:rPr>
          <w:rFonts w:ascii="Arial" w:hAnsi="Arial"/>
          <w:sz w:val="24"/>
          <w:szCs w:val="24"/>
        </w:rPr>
        <w:t xml:space="preserve"> in serving a large scattered rural population.</w:t>
      </w:r>
    </w:p>
    <w:p w:rsidR="0050101C" w:rsidRPr="0050101C" w:rsidRDefault="0050101C" w:rsidP="0050101C">
      <w:pPr>
        <w:jc w:val="both"/>
        <w:rPr>
          <w:rFonts w:ascii="Arial" w:hAnsi="Arial"/>
          <w:sz w:val="24"/>
          <w:szCs w:val="24"/>
        </w:rPr>
      </w:pPr>
      <w:r w:rsidRPr="0050101C">
        <w:rPr>
          <w:rFonts w:ascii="Arial" w:hAnsi="Arial"/>
          <w:sz w:val="24"/>
          <w:szCs w:val="24"/>
        </w:rPr>
        <w:tab/>
      </w:r>
    </w:p>
    <w:p w:rsidR="0050101C" w:rsidRPr="0050101C" w:rsidRDefault="0050101C" w:rsidP="0050101C">
      <w:pPr>
        <w:ind w:firstLine="720"/>
        <w:rPr>
          <w:rFonts w:ascii="Arial" w:hAnsi="Arial"/>
          <w:b/>
          <w:i/>
          <w:sz w:val="24"/>
          <w:szCs w:val="24"/>
        </w:rPr>
      </w:pPr>
      <w:r w:rsidRPr="0050101C">
        <w:rPr>
          <w:rFonts w:ascii="Arial" w:hAnsi="Arial"/>
          <w:b/>
          <w:i/>
          <w:sz w:val="24"/>
          <w:szCs w:val="24"/>
        </w:rPr>
        <w:t>Housing Tenure</w:t>
      </w:r>
    </w:p>
    <w:p w:rsidR="0050101C" w:rsidRPr="0050101C" w:rsidRDefault="0050101C" w:rsidP="0050101C">
      <w:pPr>
        <w:ind w:left="720" w:hanging="720"/>
        <w:jc w:val="both"/>
        <w:rPr>
          <w:rFonts w:ascii="Arial" w:hAnsi="Arial"/>
          <w:sz w:val="24"/>
          <w:szCs w:val="24"/>
        </w:rPr>
      </w:pPr>
      <w:r w:rsidRPr="0050101C">
        <w:rPr>
          <w:rFonts w:ascii="Arial" w:hAnsi="Arial"/>
          <w:b/>
          <w:sz w:val="24"/>
          <w:szCs w:val="24"/>
        </w:rPr>
        <w:t>4.</w:t>
      </w:r>
      <w:r w:rsidR="00887503">
        <w:rPr>
          <w:rFonts w:ascii="Arial" w:hAnsi="Arial"/>
          <w:b/>
          <w:sz w:val="24"/>
          <w:szCs w:val="24"/>
        </w:rPr>
        <w:t>5</w:t>
      </w:r>
      <w:r w:rsidRPr="0050101C">
        <w:rPr>
          <w:rFonts w:ascii="Arial" w:hAnsi="Arial"/>
          <w:sz w:val="24"/>
          <w:szCs w:val="24"/>
        </w:rPr>
        <w:tab/>
        <w:t xml:space="preserve">The 2001 Census recorded that most of the houses in </w:t>
      </w:r>
      <w:r w:rsidR="00C21C1D">
        <w:rPr>
          <w:rFonts w:ascii="Arial" w:hAnsi="Arial"/>
          <w:sz w:val="24"/>
          <w:szCs w:val="24"/>
        </w:rPr>
        <w:t>NMD</w:t>
      </w:r>
      <w:r w:rsidRPr="0050101C">
        <w:rPr>
          <w:rFonts w:ascii="Arial" w:hAnsi="Arial"/>
          <w:sz w:val="24"/>
          <w:szCs w:val="24"/>
        </w:rPr>
        <w:t xml:space="preserve"> were owner occupied and these figures were above the </w:t>
      </w:r>
      <w:r w:rsidR="00C36DF3">
        <w:rPr>
          <w:rFonts w:ascii="Arial" w:hAnsi="Arial"/>
          <w:sz w:val="24"/>
          <w:szCs w:val="24"/>
        </w:rPr>
        <w:t>NI</w:t>
      </w:r>
      <w:r w:rsidRPr="0050101C">
        <w:rPr>
          <w:rFonts w:ascii="Arial" w:hAnsi="Arial"/>
          <w:sz w:val="24"/>
          <w:szCs w:val="24"/>
        </w:rPr>
        <w:t xml:space="preserve"> average (Table </w:t>
      </w:r>
      <w:r w:rsidR="00D0724B">
        <w:rPr>
          <w:rFonts w:ascii="Arial" w:hAnsi="Arial"/>
          <w:sz w:val="24"/>
          <w:szCs w:val="24"/>
        </w:rPr>
        <w:t>4</w:t>
      </w:r>
      <w:r w:rsidRPr="0050101C">
        <w:rPr>
          <w:rFonts w:ascii="Arial" w:hAnsi="Arial"/>
          <w:sz w:val="24"/>
          <w:szCs w:val="24"/>
        </w:rPr>
        <w:t xml:space="preserve">). </w:t>
      </w:r>
      <w:r w:rsidR="00C21C1D">
        <w:rPr>
          <w:rFonts w:ascii="Arial" w:hAnsi="Arial"/>
          <w:sz w:val="24"/>
          <w:szCs w:val="24"/>
        </w:rPr>
        <w:t xml:space="preserve">Newry &amp; </w:t>
      </w:r>
      <w:proofErr w:type="spellStart"/>
      <w:r w:rsidR="00C21C1D">
        <w:rPr>
          <w:rFonts w:ascii="Arial" w:hAnsi="Arial"/>
          <w:sz w:val="24"/>
          <w:szCs w:val="24"/>
        </w:rPr>
        <w:t>Mourne</w:t>
      </w:r>
      <w:proofErr w:type="spellEnd"/>
      <w:r w:rsidR="00C21C1D">
        <w:rPr>
          <w:rFonts w:ascii="Arial" w:hAnsi="Arial"/>
          <w:sz w:val="24"/>
          <w:szCs w:val="24"/>
        </w:rPr>
        <w:t xml:space="preserve"> and Down</w:t>
      </w:r>
      <w:r w:rsidRPr="0050101C">
        <w:rPr>
          <w:rFonts w:ascii="Arial" w:hAnsi="Arial"/>
          <w:sz w:val="24"/>
          <w:szCs w:val="24"/>
        </w:rPr>
        <w:t xml:space="preserve"> Districts had a lower than average proportion of social housing. The proportion of </w:t>
      </w:r>
      <w:r w:rsidR="00C21C1D">
        <w:rPr>
          <w:rFonts w:ascii="Arial" w:hAnsi="Arial"/>
          <w:sz w:val="24"/>
          <w:szCs w:val="24"/>
        </w:rPr>
        <w:t>NMD</w:t>
      </w:r>
      <w:r w:rsidRPr="0050101C">
        <w:rPr>
          <w:rFonts w:ascii="Arial" w:hAnsi="Arial"/>
          <w:sz w:val="24"/>
          <w:szCs w:val="24"/>
        </w:rPr>
        <w:t xml:space="preserve"> privately rented &amp; other dwellings (</w:t>
      </w:r>
      <w:r w:rsidR="00C21C1D">
        <w:rPr>
          <w:rFonts w:ascii="Arial" w:hAnsi="Arial"/>
          <w:sz w:val="24"/>
          <w:szCs w:val="24"/>
        </w:rPr>
        <w:t>10.13</w:t>
      </w:r>
      <w:r w:rsidRPr="0050101C">
        <w:rPr>
          <w:rFonts w:ascii="Arial" w:hAnsi="Arial"/>
          <w:sz w:val="24"/>
          <w:szCs w:val="24"/>
        </w:rPr>
        <w:t xml:space="preserve">%) is </w:t>
      </w:r>
      <w:r w:rsidR="00C21C1D">
        <w:rPr>
          <w:rFonts w:ascii="Arial" w:hAnsi="Arial"/>
          <w:sz w:val="24"/>
          <w:szCs w:val="24"/>
        </w:rPr>
        <w:t>slightly above</w:t>
      </w:r>
      <w:r w:rsidRPr="0050101C">
        <w:rPr>
          <w:rFonts w:ascii="Arial" w:hAnsi="Arial"/>
          <w:sz w:val="24"/>
          <w:szCs w:val="24"/>
        </w:rPr>
        <w:t xml:space="preserve"> the NI average (9.19%). </w:t>
      </w:r>
    </w:p>
    <w:p w:rsidR="0050101C" w:rsidRDefault="0050101C" w:rsidP="0050101C">
      <w:pPr>
        <w:ind w:left="709" w:hanging="709"/>
        <w:rPr>
          <w:rFonts w:ascii="Arial" w:hAnsi="Arial"/>
          <w:sz w:val="24"/>
          <w:szCs w:val="24"/>
        </w:rPr>
      </w:pPr>
      <w:r w:rsidRPr="0050101C">
        <w:rPr>
          <w:rFonts w:ascii="Arial" w:hAnsi="Arial"/>
          <w:b/>
          <w:sz w:val="24"/>
          <w:szCs w:val="24"/>
        </w:rPr>
        <w:t>4.</w:t>
      </w:r>
      <w:r w:rsidR="00887503">
        <w:rPr>
          <w:rFonts w:ascii="Arial" w:hAnsi="Arial"/>
          <w:b/>
          <w:sz w:val="24"/>
          <w:szCs w:val="24"/>
        </w:rPr>
        <w:t>6</w:t>
      </w:r>
      <w:r w:rsidRPr="0050101C">
        <w:rPr>
          <w:rFonts w:ascii="Arial" w:hAnsi="Arial"/>
          <w:sz w:val="24"/>
          <w:szCs w:val="24"/>
        </w:rPr>
        <w:tab/>
        <w:t xml:space="preserve">The 2011 Census reveals that the proportion of </w:t>
      </w:r>
      <w:r w:rsidR="00D0724B">
        <w:rPr>
          <w:rFonts w:ascii="Arial" w:hAnsi="Arial"/>
          <w:sz w:val="24"/>
          <w:szCs w:val="24"/>
        </w:rPr>
        <w:t>owner occupied dwellings within both Councils</w:t>
      </w:r>
      <w:r w:rsidRPr="0050101C">
        <w:rPr>
          <w:rFonts w:ascii="Arial" w:hAnsi="Arial"/>
          <w:sz w:val="24"/>
          <w:szCs w:val="24"/>
        </w:rPr>
        <w:t xml:space="preserve"> has fallen slightly in line with the NI trend. The proportion of social housing within </w:t>
      </w:r>
      <w:r w:rsidR="00243881">
        <w:rPr>
          <w:rFonts w:ascii="Arial" w:hAnsi="Arial"/>
          <w:sz w:val="24"/>
          <w:szCs w:val="24"/>
        </w:rPr>
        <w:t>NMD</w:t>
      </w:r>
      <w:r w:rsidRPr="0050101C">
        <w:rPr>
          <w:rFonts w:ascii="Arial" w:hAnsi="Arial"/>
          <w:sz w:val="24"/>
          <w:szCs w:val="24"/>
        </w:rPr>
        <w:t xml:space="preserve"> has fallen considerably between 2001 and 2011 (</w:t>
      </w:r>
      <w:r w:rsidR="00243881">
        <w:rPr>
          <w:rFonts w:ascii="Arial" w:hAnsi="Arial"/>
          <w:sz w:val="24"/>
          <w:szCs w:val="24"/>
        </w:rPr>
        <w:t>16.11% to</w:t>
      </w:r>
      <w:r w:rsidRPr="0050101C">
        <w:rPr>
          <w:rFonts w:ascii="Arial" w:hAnsi="Arial"/>
          <w:sz w:val="24"/>
          <w:szCs w:val="24"/>
        </w:rPr>
        <w:t>1</w:t>
      </w:r>
      <w:r w:rsidR="00243881">
        <w:rPr>
          <w:rFonts w:ascii="Arial" w:hAnsi="Arial"/>
          <w:sz w:val="24"/>
          <w:szCs w:val="24"/>
        </w:rPr>
        <w:t>0.0</w:t>
      </w:r>
      <w:r w:rsidRPr="0050101C">
        <w:rPr>
          <w:rFonts w:ascii="Arial" w:hAnsi="Arial"/>
          <w:sz w:val="24"/>
          <w:szCs w:val="24"/>
        </w:rPr>
        <w:t>7%) and the proportion of private rented &amp; other dwellings (</w:t>
      </w:r>
      <w:proofErr w:type="spellStart"/>
      <w:r w:rsidRPr="0050101C">
        <w:rPr>
          <w:rFonts w:ascii="Arial" w:hAnsi="Arial"/>
          <w:sz w:val="24"/>
          <w:szCs w:val="24"/>
        </w:rPr>
        <w:t>ie</w:t>
      </w:r>
      <w:proofErr w:type="spellEnd"/>
      <w:r w:rsidRPr="0050101C">
        <w:rPr>
          <w:rFonts w:ascii="Arial" w:hAnsi="Arial"/>
          <w:sz w:val="24"/>
          <w:szCs w:val="24"/>
        </w:rPr>
        <w:t xml:space="preserve"> 'Other' includes employer of a household member and relative or friend of a household member) has risen significantly during this period (</w:t>
      </w:r>
      <w:r w:rsidR="005742D1">
        <w:rPr>
          <w:rFonts w:ascii="Arial" w:hAnsi="Arial"/>
          <w:sz w:val="24"/>
          <w:szCs w:val="24"/>
        </w:rPr>
        <w:t>10.13 % to 19.26</w:t>
      </w:r>
      <w:r w:rsidRPr="0050101C">
        <w:rPr>
          <w:rFonts w:ascii="Arial" w:hAnsi="Arial"/>
          <w:sz w:val="24"/>
          <w:szCs w:val="24"/>
        </w:rPr>
        <w:t>%), which is consistent with the regional trend</w:t>
      </w:r>
      <w:r w:rsidR="00584800">
        <w:rPr>
          <w:rFonts w:ascii="Arial" w:hAnsi="Arial"/>
          <w:sz w:val="24"/>
          <w:szCs w:val="24"/>
        </w:rPr>
        <w:t xml:space="preserve"> (Figure 1)</w:t>
      </w:r>
      <w:r w:rsidRPr="0050101C">
        <w:rPr>
          <w:rFonts w:ascii="Arial" w:hAnsi="Arial"/>
          <w:sz w:val="24"/>
          <w:szCs w:val="24"/>
        </w:rPr>
        <w:t>.</w:t>
      </w:r>
    </w:p>
    <w:p w:rsidR="005742D1" w:rsidRDefault="005742D1" w:rsidP="0050101C">
      <w:pPr>
        <w:ind w:left="709" w:hanging="709"/>
        <w:rPr>
          <w:rFonts w:ascii="Arial" w:hAnsi="Arial"/>
          <w:b/>
          <w:bCs/>
          <w:sz w:val="24"/>
          <w:szCs w:val="24"/>
        </w:rPr>
      </w:pPr>
    </w:p>
    <w:p w:rsidR="005742D1" w:rsidRDefault="005742D1" w:rsidP="0050101C">
      <w:pPr>
        <w:ind w:left="709" w:hanging="709"/>
        <w:rPr>
          <w:rFonts w:ascii="Arial" w:hAnsi="Arial"/>
          <w:sz w:val="24"/>
          <w:szCs w:val="24"/>
        </w:rPr>
      </w:pPr>
      <w:r w:rsidRPr="0050101C">
        <w:rPr>
          <w:rFonts w:ascii="Arial" w:hAnsi="Arial"/>
          <w:b/>
          <w:bCs/>
          <w:sz w:val="24"/>
          <w:szCs w:val="24"/>
        </w:rPr>
        <w:t xml:space="preserve">Table </w:t>
      </w:r>
      <w:r w:rsidR="00300ADC">
        <w:rPr>
          <w:rFonts w:ascii="Arial" w:hAnsi="Arial"/>
          <w:b/>
          <w:bCs/>
          <w:sz w:val="24"/>
          <w:szCs w:val="24"/>
        </w:rPr>
        <w:t>4</w:t>
      </w:r>
      <w:r w:rsidRPr="0050101C">
        <w:rPr>
          <w:rFonts w:ascii="Arial" w:hAnsi="Arial"/>
          <w:b/>
          <w:bCs/>
          <w:sz w:val="24"/>
          <w:szCs w:val="24"/>
        </w:rPr>
        <w:t xml:space="preserve">: </w:t>
      </w:r>
      <w:r>
        <w:rPr>
          <w:rFonts w:ascii="Arial" w:hAnsi="Arial"/>
          <w:b/>
          <w:bCs/>
          <w:sz w:val="24"/>
          <w:szCs w:val="24"/>
        </w:rPr>
        <w:t xml:space="preserve">NI &amp; NMD </w:t>
      </w:r>
      <w:r w:rsidRPr="0050101C">
        <w:rPr>
          <w:rFonts w:ascii="Arial" w:hAnsi="Arial"/>
          <w:b/>
          <w:bCs/>
          <w:sz w:val="24"/>
          <w:szCs w:val="24"/>
        </w:rPr>
        <w:t xml:space="preserve">Housing Tenure </w:t>
      </w:r>
      <w:r>
        <w:rPr>
          <w:rFonts w:ascii="Arial" w:hAnsi="Arial"/>
          <w:b/>
          <w:bCs/>
          <w:sz w:val="24"/>
          <w:szCs w:val="24"/>
        </w:rPr>
        <w:t>(</w:t>
      </w:r>
      <w:r w:rsidRPr="0050101C">
        <w:rPr>
          <w:rFonts w:ascii="Arial" w:hAnsi="Arial"/>
          <w:b/>
          <w:bCs/>
          <w:sz w:val="24"/>
          <w:szCs w:val="24"/>
        </w:rPr>
        <w:t>2001 &amp; 2011</w:t>
      </w:r>
      <w:r>
        <w:rPr>
          <w:rFonts w:ascii="Arial" w:hAnsi="Arial"/>
          <w:b/>
          <w:bCs/>
          <w:sz w:val="24"/>
          <w:szCs w:val="24"/>
        </w:rPr>
        <w:t>)</w:t>
      </w:r>
    </w:p>
    <w:tbl>
      <w:tblPr>
        <w:tblStyle w:val="TableGrid"/>
        <w:tblW w:w="9072" w:type="dxa"/>
        <w:tblLook w:val="04A0"/>
      </w:tblPr>
      <w:tblGrid>
        <w:gridCol w:w="1344"/>
        <w:gridCol w:w="1491"/>
        <w:gridCol w:w="1276"/>
        <w:gridCol w:w="1276"/>
        <w:gridCol w:w="1843"/>
        <w:gridCol w:w="1842"/>
      </w:tblGrid>
      <w:tr w:rsidR="005742D1" w:rsidRPr="005742D1" w:rsidTr="00454E46">
        <w:trPr>
          <w:trHeight w:val="1275"/>
        </w:trPr>
        <w:tc>
          <w:tcPr>
            <w:tcW w:w="1344" w:type="dxa"/>
            <w:tcBorders>
              <w:bottom w:val="single" w:sz="4" w:space="0" w:color="auto"/>
            </w:tcBorders>
            <w:shd w:val="pct10" w:color="auto" w:fill="auto"/>
            <w:hideMark/>
          </w:tcPr>
          <w:p w:rsidR="005742D1" w:rsidRPr="005742D1" w:rsidRDefault="005742D1" w:rsidP="00C87485">
            <w:pPr>
              <w:jc w:val="both"/>
              <w:rPr>
                <w:rFonts w:ascii="Arial" w:hAnsi="Arial" w:cs="Arial"/>
                <w:b/>
                <w:bCs/>
                <w:sz w:val="22"/>
                <w:szCs w:val="22"/>
              </w:rPr>
            </w:pPr>
            <w:r w:rsidRPr="00AA1972">
              <w:rPr>
                <w:rFonts w:ascii="Arial" w:hAnsi="Arial"/>
                <w:b/>
                <w:bCs/>
                <w:sz w:val="22"/>
                <w:szCs w:val="22"/>
              </w:rPr>
              <w:t> </w:t>
            </w:r>
            <w:r w:rsidRPr="005742D1">
              <w:rPr>
                <w:rFonts w:ascii="Arial" w:hAnsi="Arial"/>
                <w:b/>
                <w:bCs/>
                <w:sz w:val="22"/>
                <w:szCs w:val="22"/>
              </w:rPr>
              <w:t>Location</w:t>
            </w:r>
          </w:p>
        </w:tc>
        <w:tc>
          <w:tcPr>
            <w:tcW w:w="1491" w:type="dxa"/>
            <w:tcBorders>
              <w:bottom w:val="single" w:sz="4" w:space="0" w:color="auto"/>
            </w:tcBorders>
            <w:shd w:val="pct10" w:color="auto" w:fill="auto"/>
            <w:hideMark/>
          </w:tcPr>
          <w:p w:rsidR="005742D1" w:rsidRPr="005742D1" w:rsidRDefault="005742D1" w:rsidP="00C87485">
            <w:pPr>
              <w:jc w:val="both"/>
              <w:rPr>
                <w:rFonts w:ascii="Arial" w:hAnsi="Arial" w:cs="Arial"/>
                <w:b/>
                <w:bCs/>
                <w:sz w:val="22"/>
                <w:szCs w:val="22"/>
              </w:rPr>
            </w:pPr>
            <w:r w:rsidRPr="005742D1">
              <w:rPr>
                <w:rFonts w:ascii="Arial" w:hAnsi="Arial" w:cs="Arial"/>
                <w:b/>
                <w:bCs/>
                <w:sz w:val="22"/>
                <w:szCs w:val="22"/>
              </w:rPr>
              <w:t> No. / Year</w:t>
            </w:r>
          </w:p>
        </w:tc>
        <w:tc>
          <w:tcPr>
            <w:tcW w:w="1276" w:type="dxa"/>
            <w:shd w:val="pct10" w:color="auto" w:fill="auto"/>
            <w:hideMark/>
          </w:tcPr>
          <w:p w:rsidR="005742D1" w:rsidRPr="005742D1" w:rsidRDefault="005742D1" w:rsidP="00C87485">
            <w:pPr>
              <w:jc w:val="both"/>
              <w:rPr>
                <w:rFonts w:ascii="Arial" w:hAnsi="Arial" w:cs="Arial"/>
                <w:b/>
                <w:bCs/>
                <w:sz w:val="22"/>
                <w:szCs w:val="22"/>
              </w:rPr>
            </w:pPr>
            <w:r w:rsidRPr="005742D1">
              <w:rPr>
                <w:rFonts w:ascii="Arial" w:hAnsi="Arial"/>
                <w:b/>
                <w:bCs/>
                <w:sz w:val="22"/>
                <w:szCs w:val="22"/>
              </w:rPr>
              <w:t>Owner Occupied</w:t>
            </w:r>
          </w:p>
        </w:tc>
        <w:tc>
          <w:tcPr>
            <w:tcW w:w="1276" w:type="dxa"/>
            <w:shd w:val="pct10" w:color="auto" w:fill="auto"/>
            <w:hideMark/>
          </w:tcPr>
          <w:p w:rsidR="005742D1" w:rsidRPr="005742D1" w:rsidRDefault="005742D1" w:rsidP="00C87485">
            <w:pPr>
              <w:jc w:val="both"/>
              <w:rPr>
                <w:rFonts w:ascii="Arial" w:hAnsi="Arial" w:cs="Arial"/>
                <w:b/>
                <w:bCs/>
                <w:sz w:val="22"/>
                <w:szCs w:val="22"/>
              </w:rPr>
            </w:pPr>
            <w:r w:rsidRPr="005742D1">
              <w:rPr>
                <w:rFonts w:ascii="Arial" w:hAnsi="Arial"/>
                <w:b/>
                <w:bCs/>
                <w:sz w:val="22"/>
                <w:szCs w:val="22"/>
              </w:rPr>
              <w:t>Social Housing</w:t>
            </w:r>
          </w:p>
        </w:tc>
        <w:tc>
          <w:tcPr>
            <w:tcW w:w="1843" w:type="dxa"/>
            <w:shd w:val="pct10" w:color="auto" w:fill="auto"/>
            <w:hideMark/>
          </w:tcPr>
          <w:p w:rsidR="005742D1" w:rsidRPr="005742D1" w:rsidRDefault="005742D1" w:rsidP="00C87485">
            <w:pPr>
              <w:jc w:val="center"/>
              <w:rPr>
                <w:rFonts w:ascii="Arial" w:hAnsi="Arial" w:cs="Arial"/>
                <w:b/>
                <w:bCs/>
                <w:sz w:val="22"/>
                <w:szCs w:val="22"/>
              </w:rPr>
            </w:pPr>
            <w:r w:rsidRPr="005742D1">
              <w:rPr>
                <w:rFonts w:ascii="Arial" w:hAnsi="Arial"/>
                <w:b/>
                <w:bCs/>
                <w:sz w:val="22"/>
                <w:szCs w:val="22"/>
              </w:rPr>
              <w:t>Private Rented &amp; Others</w:t>
            </w:r>
          </w:p>
        </w:tc>
        <w:tc>
          <w:tcPr>
            <w:tcW w:w="1842" w:type="dxa"/>
            <w:shd w:val="pct10" w:color="auto" w:fill="auto"/>
            <w:hideMark/>
          </w:tcPr>
          <w:p w:rsidR="005742D1" w:rsidRPr="005742D1" w:rsidRDefault="005742D1" w:rsidP="00C87485">
            <w:pPr>
              <w:jc w:val="both"/>
              <w:rPr>
                <w:rFonts w:ascii="Arial" w:hAnsi="Arial" w:cs="Arial"/>
                <w:b/>
                <w:bCs/>
                <w:sz w:val="22"/>
                <w:szCs w:val="22"/>
              </w:rPr>
            </w:pPr>
            <w:r w:rsidRPr="005742D1">
              <w:rPr>
                <w:rFonts w:ascii="Arial" w:hAnsi="Arial"/>
                <w:b/>
                <w:bCs/>
                <w:sz w:val="22"/>
                <w:szCs w:val="22"/>
              </w:rPr>
              <w:t>Total Households</w:t>
            </w:r>
          </w:p>
        </w:tc>
      </w:tr>
      <w:tr w:rsidR="005742D1" w:rsidRPr="005742D1" w:rsidTr="00454E46">
        <w:trPr>
          <w:trHeight w:val="300"/>
        </w:trPr>
        <w:tc>
          <w:tcPr>
            <w:tcW w:w="1344" w:type="dxa"/>
            <w:vMerge w:val="restart"/>
            <w:shd w:val="pct10" w:color="auto" w:fill="auto"/>
            <w:hideMark/>
          </w:tcPr>
          <w:p w:rsidR="005742D1" w:rsidRPr="005742D1" w:rsidRDefault="005742D1" w:rsidP="00C87485">
            <w:pPr>
              <w:jc w:val="both"/>
              <w:rPr>
                <w:rFonts w:ascii="Arial" w:hAnsi="Arial" w:cs="Arial"/>
                <w:b/>
                <w:bCs/>
                <w:sz w:val="22"/>
                <w:szCs w:val="22"/>
              </w:rPr>
            </w:pPr>
            <w:r w:rsidRPr="005742D1">
              <w:rPr>
                <w:rFonts w:ascii="Arial" w:hAnsi="Arial" w:cs="Arial"/>
                <w:b/>
                <w:bCs/>
                <w:sz w:val="22"/>
                <w:szCs w:val="22"/>
              </w:rPr>
              <w:t>N. Ireland</w:t>
            </w:r>
          </w:p>
        </w:tc>
        <w:tc>
          <w:tcPr>
            <w:tcW w:w="1491" w:type="dxa"/>
            <w:shd w:val="pct10" w:color="auto" w:fill="auto"/>
            <w:hideMark/>
          </w:tcPr>
          <w:p w:rsidR="005742D1" w:rsidRPr="005742D1" w:rsidRDefault="005742D1" w:rsidP="00C87485">
            <w:pPr>
              <w:jc w:val="both"/>
              <w:rPr>
                <w:rFonts w:ascii="Arial" w:hAnsi="Arial" w:cs="Arial"/>
                <w:b/>
                <w:bCs/>
                <w:sz w:val="22"/>
                <w:szCs w:val="22"/>
              </w:rPr>
            </w:pPr>
            <w:r w:rsidRPr="005742D1">
              <w:rPr>
                <w:rFonts w:ascii="Arial" w:hAnsi="Arial" w:cs="Arial"/>
                <w:b/>
                <w:bCs/>
                <w:sz w:val="22"/>
                <w:szCs w:val="22"/>
              </w:rPr>
              <w:t>No (2011)</w:t>
            </w:r>
          </w:p>
        </w:tc>
        <w:tc>
          <w:tcPr>
            <w:tcW w:w="1276" w:type="dxa"/>
            <w:hideMark/>
          </w:tcPr>
          <w:p w:rsidR="005742D1" w:rsidRPr="005742D1" w:rsidRDefault="005742D1" w:rsidP="00C87485">
            <w:pPr>
              <w:jc w:val="center"/>
              <w:rPr>
                <w:rFonts w:ascii="Arial" w:hAnsi="Arial" w:cs="Arial"/>
                <w:b/>
                <w:bCs/>
                <w:sz w:val="22"/>
                <w:szCs w:val="22"/>
              </w:rPr>
            </w:pPr>
            <w:r w:rsidRPr="005742D1">
              <w:rPr>
                <w:rFonts w:ascii="Arial" w:hAnsi="Arial" w:cs="Arial"/>
                <w:b/>
                <w:bCs/>
                <w:sz w:val="22"/>
                <w:szCs w:val="22"/>
              </w:rPr>
              <w:t>474,751</w:t>
            </w:r>
          </w:p>
        </w:tc>
        <w:tc>
          <w:tcPr>
            <w:tcW w:w="1276" w:type="dxa"/>
            <w:hideMark/>
          </w:tcPr>
          <w:p w:rsidR="005742D1" w:rsidRPr="005742D1" w:rsidRDefault="005742D1" w:rsidP="00C87485">
            <w:pPr>
              <w:jc w:val="center"/>
              <w:rPr>
                <w:rFonts w:ascii="Arial" w:hAnsi="Arial" w:cs="Arial"/>
                <w:b/>
                <w:bCs/>
                <w:sz w:val="22"/>
                <w:szCs w:val="22"/>
              </w:rPr>
            </w:pPr>
            <w:r w:rsidRPr="005742D1">
              <w:rPr>
                <w:rFonts w:ascii="Arial" w:hAnsi="Arial" w:cs="Arial"/>
                <w:b/>
                <w:bCs/>
                <w:sz w:val="22"/>
                <w:szCs w:val="22"/>
              </w:rPr>
              <w:t>104,885</w:t>
            </w:r>
          </w:p>
        </w:tc>
        <w:tc>
          <w:tcPr>
            <w:tcW w:w="1843" w:type="dxa"/>
            <w:hideMark/>
          </w:tcPr>
          <w:p w:rsidR="005742D1" w:rsidRPr="005742D1" w:rsidRDefault="005742D1" w:rsidP="00C87485">
            <w:pPr>
              <w:jc w:val="center"/>
              <w:rPr>
                <w:rFonts w:ascii="Arial" w:hAnsi="Arial" w:cs="Arial"/>
                <w:b/>
                <w:bCs/>
                <w:sz w:val="22"/>
                <w:szCs w:val="22"/>
              </w:rPr>
            </w:pPr>
            <w:r w:rsidRPr="005742D1">
              <w:rPr>
                <w:rFonts w:ascii="Arial" w:hAnsi="Arial" w:cs="Arial"/>
                <w:b/>
                <w:bCs/>
                <w:sz w:val="22"/>
                <w:szCs w:val="22"/>
              </w:rPr>
              <w:t>123639</w:t>
            </w:r>
          </w:p>
        </w:tc>
        <w:tc>
          <w:tcPr>
            <w:tcW w:w="1842" w:type="dxa"/>
            <w:vMerge w:val="restart"/>
            <w:hideMark/>
          </w:tcPr>
          <w:p w:rsidR="005742D1" w:rsidRPr="005742D1" w:rsidRDefault="005742D1" w:rsidP="00C87485">
            <w:pPr>
              <w:jc w:val="center"/>
              <w:rPr>
                <w:rFonts w:ascii="Arial" w:hAnsi="Arial" w:cs="Arial"/>
                <w:b/>
                <w:bCs/>
                <w:sz w:val="22"/>
                <w:szCs w:val="22"/>
              </w:rPr>
            </w:pPr>
            <w:r w:rsidRPr="005742D1">
              <w:rPr>
                <w:rFonts w:ascii="Arial" w:hAnsi="Arial" w:cs="Arial"/>
                <w:b/>
                <w:bCs/>
                <w:sz w:val="22"/>
                <w:szCs w:val="22"/>
              </w:rPr>
              <w:t>703,275</w:t>
            </w:r>
          </w:p>
        </w:tc>
      </w:tr>
      <w:tr w:rsidR="005742D1" w:rsidRPr="005742D1" w:rsidTr="00454E46">
        <w:trPr>
          <w:trHeight w:val="300"/>
        </w:trPr>
        <w:tc>
          <w:tcPr>
            <w:tcW w:w="1344" w:type="dxa"/>
            <w:vMerge/>
            <w:shd w:val="pct10" w:color="auto" w:fill="auto"/>
            <w:hideMark/>
          </w:tcPr>
          <w:p w:rsidR="005742D1" w:rsidRPr="005742D1" w:rsidRDefault="005742D1" w:rsidP="00C87485">
            <w:pPr>
              <w:rPr>
                <w:rFonts w:ascii="Arial" w:hAnsi="Arial" w:cs="Arial"/>
                <w:b/>
                <w:bCs/>
                <w:sz w:val="22"/>
                <w:szCs w:val="22"/>
              </w:rPr>
            </w:pPr>
          </w:p>
        </w:tc>
        <w:tc>
          <w:tcPr>
            <w:tcW w:w="1491" w:type="dxa"/>
            <w:shd w:val="pct10" w:color="auto" w:fill="auto"/>
            <w:hideMark/>
          </w:tcPr>
          <w:p w:rsidR="005742D1" w:rsidRPr="005742D1" w:rsidRDefault="005742D1" w:rsidP="00C87485">
            <w:pPr>
              <w:jc w:val="both"/>
              <w:rPr>
                <w:rFonts w:ascii="Arial" w:hAnsi="Arial" w:cs="Arial"/>
                <w:b/>
                <w:bCs/>
                <w:sz w:val="22"/>
                <w:szCs w:val="22"/>
              </w:rPr>
            </w:pPr>
            <w:r w:rsidRPr="005742D1">
              <w:rPr>
                <w:rFonts w:ascii="Arial" w:hAnsi="Arial" w:cs="Arial"/>
                <w:b/>
                <w:bCs/>
                <w:sz w:val="22"/>
                <w:szCs w:val="22"/>
              </w:rPr>
              <w:t>2011 (%)</w:t>
            </w:r>
          </w:p>
        </w:tc>
        <w:tc>
          <w:tcPr>
            <w:tcW w:w="1276" w:type="dxa"/>
            <w:hideMark/>
          </w:tcPr>
          <w:p w:rsidR="005742D1" w:rsidRPr="005742D1" w:rsidRDefault="005742D1" w:rsidP="00C87485">
            <w:pPr>
              <w:jc w:val="center"/>
              <w:rPr>
                <w:rFonts w:ascii="Arial" w:hAnsi="Arial" w:cs="Arial"/>
                <w:b/>
                <w:bCs/>
                <w:sz w:val="22"/>
                <w:szCs w:val="22"/>
              </w:rPr>
            </w:pPr>
            <w:r w:rsidRPr="005742D1">
              <w:rPr>
                <w:rFonts w:ascii="Arial" w:hAnsi="Arial" w:cs="Arial"/>
                <w:b/>
                <w:bCs/>
                <w:sz w:val="22"/>
                <w:szCs w:val="22"/>
              </w:rPr>
              <w:t>67.51%</w:t>
            </w:r>
          </w:p>
        </w:tc>
        <w:tc>
          <w:tcPr>
            <w:tcW w:w="1276" w:type="dxa"/>
            <w:hideMark/>
          </w:tcPr>
          <w:p w:rsidR="005742D1" w:rsidRPr="005742D1" w:rsidRDefault="005742D1" w:rsidP="00C87485">
            <w:pPr>
              <w:jc w:val="center"/>
              <w:rPr>
                <w:rFonts w:ascii="Arial" w:hAnsi="Arial" w:cs="Arial"/>
                <w:b/>
                <w:bCs/>
                <w:sz w:val="22"/>
                <w:szCs w:val="22"/>
              </w:rPr>
            </w:pPr>
            <w:r w:rsidRPr="005742D1">
              <w:rPr>
                <w:rFonts w:ascii="Arial" w:hAnsi="Arial" w:cs="Arial"/>
                <w:b/>
                <w:bCs/>
                <w:sz w:val="22"/>
                <w:szCs w:val="22"/>
              </w:rPr>
              <w:t>14.91%</w:t>
            </w:r>
          </w:p>
        </w:tc>
        <w:tc>
          <w:tcPr>
            <w:tcW w:w="1843" w:type="dxa"/>
            <w:hideMark/>
          </w:tcPr>
          <w:p w:rsidR="005742D1" w:rsidRPr="005742D1" w:rsidRDefault="005742D1" w:rsidP="00C87485">
            <w:pPr>
              <w:jc w:val="center"/>
              <w:rPr>
                <w:rFonts w:ascii="Arial" w:hAnsi="Arial" w:cs="Arial"/>
                <w:b/>
                <w:bCs/>
                <w:sz w:val="22"/>
                <w:szCs w:val="22"/>
              </w:rPr>
            </w:pPr>
            <w:r w:rsidRPr="005742D1">
              <w:rPr>
                <w:rFonts w:ascii="Arial" w:hAnsi="Arial" w:cs="Arial"/>
                <w:b/>
                <w:bCs/>
                <w:sz w:val="22"/>
                <w:szCs w:val="22"/>
              </w:rPr>
              <w:t>17.58%</w:t>
            </w:r>
          </w:p>
        </w:tc>
        <w:tc>
          <w:tcPr>
            <w:tcW w:w="1842" w:type="dxa"/>
            <w:vMerge/>
            <w:hideMark/>
          </w:tcPr>
          <w:p w:rsidR="005742D1" w:rsidRPr="005742D1" w:rsidRDefault="005742D1" w:rsidP="00C87485">
            <w:pPr>
              <w:rPr>
                <w:rFonts w:ascii="Arial" w:hAnsi="Arial" w:cs="Arial"/>
                <w:b/>
                <w:bCs/>
                <w:sz w:val="22"/>
                <w:szCs w:val="22"/>
              </w:rPr>
            </w:pPr>
          </w:p>
        </w:tc>
      </w:tr>
      <w:tr w:rsidR="005742D1" w:rsidRPr="005742D1" w:rsidTr="00454E46">
        <w:trPr>
          <w:trHeight w:val="315"/>
        </w:trPr>
        <w:tc>
          <w:tcPr>
            <w:tcW w:w="1344" w:type="dxa"/>
            <w:vMerge/>
            <w:shd w:val="pct10" w:color="auto" w:fill="auto"/>
            <w:hideMark/>
          </w:tcPr>
          <w:p w:rsidR="005742D1" w:rsidRPr="005742D1" w:rsidRDefault="005742D1" w:rsidP="00C87485">
            <w:pPr>
              <w:rPr>
                <w:rFonts w:ascii="Arial" w:hAnsi="Arial" w:cs="Arial"/>
                <w:b/>
                <w:bCs/>
                <w:sz w:val="22"/>
                <w:szCs w:val="22"/>
              </w:rPr>
            </w:pPr>
          </w:p>
        </w:tc>
        <w:tc>
          <w:tcPr>
            <w:tcW w:w="1491" w:type="dxa"/>
            <w:shd w:val="pct10" w:color="auto" w:fill="auto"/>
            <w:hideMark/>
          </w:tcPr>
          <w:p w:rsidR="005742D1" w:rsidRPr="005742D1" w:rsidRDefault="005742D1" w:rsidP="00C87485">
            <w:pPr>
              <w:jc w:val="both"/>
              <w:rPr>
                <w:rFonts w:ascii="Arial" w:hAnsi="Arial" w:cs="Arial"/>
                <w:b/>
                <w:bCs/>
                <w:sz w:val="22"/>
                <w:szCs w:val="22"/>
              </w:rPr>
            </w:pPr>
            <w:r w:rsidRPr="005742D1">
              <w:rPr>
                <w:rFonts w:ascii="Arial" w:hAnsi="Arial" w:cs="Arial"/>
                <w:b/>
                <w:bCs/>
                <w:sz w:val="22"/>
                <w:szCs w:val="22"/>
              </w:rPr>
              <w:t>2001 (%)</w:t>
            </w:r>
          </w:p>
        </w:tc>
        <w:tc>
          <w:tcPr>
            <w:tcW w:w="1276" w:type="dxa"/>
            <w:hideMark/>
          </w:tcPr>
          <w:p w:rsidR="005742D1" w:rsidRPr="005742D1" w:rsidRDefault="005742D1" w:rsidP="00C87485">
            <w:pPr>
              <w:jc w:val="center"/>
              <w:rPr>
                <w:rFonts w:ascii="Arial" w:hAnsi="Arial" w:cs="Arial"/>
                <w:b/>
                <w:bCs/>
                <w:sz w:val="22"/>
                <w:szCs w:val="22"/>
              </w:rPr>
            </w:pPr>
            <w:r w:rsidRPr="005742D1">
              <w:rPr>
                <w:rFonts w:ascii="Arial" w:hAnsi="Arial" w:cs="Arial"/>
                <w:b/>
                <w:bCs/>
                <w:sz w:val="22"/>
                <w:szCs w:val="22"/>
              </w:rPr>
              <w:t>(69.60%)</w:t>
            </w:r>
          </w:p>
        </w:tc>
        <w:tc>
          <w:tcPr>
            <w:tcW w:w="1276" w:type="dxa"/>
            <w:hideMark/>
          </w:tcPr>
          <w:p w:rsidR="005742D1" w:rsidRPr="005742D1" w:rsidRDefault="005742D1" w:rsidP="00C87485">
            <w:pPr>
              <w:jc w:val="center"/>
              <w:rPr>
                <w:rFonts w:ascii="Arial" w:hAnsi="Arial" w:cs="Arial"/>
                <w:b/>
                <w:bCs/>
                <w:sz w:val="22"/>
                <w:szCs w:val="22"/>
              </w:rPr>
            </w:pPr>
            <w:r w:rsidRPr="005742D1">
              <w:rPr>
                <w:rFonts w:ascii="Arial" w:hAnsi="Arial" w:cs="Arial"/>
                <w:b/>
                <w:bCs/>
                <w:sz w:val="22"/>
                <w:szCs w:val="22"/>
              </w:rPr>
              <w:t>(21.21%)</w:t>
            </w:r>
          </w:p>
        </w:tc>
        <w:tc>
          <w:tcPr>
            <w:tcW w:w="1843" w:type="dxa"/>
            <w:hideMark/>
          </w:tcPr>
          <w:p w:rsidR="005742D1" w:rsidRPr="005742D1" w:rsidRDefault="005742D1" w:rsidP="00C87485">
            <w:pPr>
              <w:jc w:val="center"/>
              <w:rPr>
                <w:rFonts w:ascii="Arial" w:hAnsi="Arial" w:cs="Arial"/>
                <w:b/>
                <w:bCs/>
                <w:sz w:val="22"/>
                <w:szCs w:val="22"/>
              </w:rPr>
            </w:pPr>
            <w:r w:rsidRPr="005742D1">
              <w:rPr>
                <w:rFonts w:ascii="Arial" w:hAnsi="Arial" w:cs="Arial"/>
                <w:b/>
                <w:bCs/>
                <w:sz w:val="22"/>
                <w:szCs w:val="22"/>
              </w:rPr>
              <w:t>(9.19%)</w:t>
            </w:r>
          </w:p>
        </w:tc>
        <w:tc>
          <w:tcPr>
            <w:tcW w:w="1842" w:type="dxa"/>
            <w:hideMark/>
          </w:tcPr>
          <w:p w:rsidR="005742D1" w:rsidRPr="005742D1" w:rsidRDefault="005742D1" w:rsidP="00C87485">
            <w:pPr>
              <w:jc w:val="center"/>
              <w:rPr>
                <w:rFonts w:ascii="Arial" w:hAnsi="Arial" w:cs="Arial"/>
              </w:rPr>
            </w:pPr>
          </w:p>
        </w:tc>
      </w:tr>
      <w:tr w:rsidR="005742D1" w:rsidRPr="005742D1" w:rsidTr="00454E46">
        <w:trPr>
          <w:trHeight w:val="300"/>
        </w:trPr>
        <w:tc>
          <w:tcPr>
            <w:tcW w:w="1344" w:type="dxa"/>
            <w:vMerge w:val="restart"/>
            <w:shd w:val="pct10" w:color="auto" w:fill="auto"/>
            <w:hideMark/>
          </w:tcPr>
          <w:p w:rsidR="005742D1" w:rsidRPr="005742D1" w:rsidRDefault="005742D1" w:rsidP="00C87485">
            <w:pPr>
              <w:jc w:val="both"/>
              <w:rPr>
                <w:rFonts w:ascii="Arial" w:hAnsi="Arial" w:cs="Arial"/>
                <w:b/>
                <w:bCs/>
                <w:sz w:val="22"/>
                <w:szCs w:val="22"/>
              </w:rPr>
            </w:pPr>
            <w:r w:rsidRPr="005742D1">
              <w:rPr>
                <w:rFonts w:ascii="Arial" w:hAnsi="Arial" w:cs="Arial"/>
                <w:b/>
                <w:bCs/>
                <w:sz w:val="22"/>
                <w:szCs w:val="22"/>
              </w:rPr>
              <w:t>NMD</w:t>
            </w:r>
          </w:p>
        </w:tc>
        <w:tc>
          <w:tcPr>
            <w:tcW w:w="1491" w:type="dxa"/>
            <w:shd w:val="pct10" w:color="auto" w:fill="auto"/>
            <w:hideMark/>
          </w:tcPr>
          <w:p w:rsidR="005742D1" w:rsidRPr="005742D1" w:rsidRDefault="005742D1" w:rsidP="00C87485">
            <w:pPr>
              <w:jc w:val="both"/>
              <w:rPr>
                <w:rFonts w:ascii="Arial" w:hAnsi="Arial" w:cs="Arial"/>
                <w:b/>
                <w:bCs/>
                <w:sz w:val="22"/>
                <w:szCs w:val="22"/>
              </w:rPr>
            </w:pPr>
            <w:r w:rsidRPr="005742D1">
              <w:rPr>
                <w:rFonts w:ascii="Arial" w:hAnsi="Arial" w:cs="Arial"/>
                <w:b/>
                <w:bCs/>
                <w:sz w:val="22"/>
                <w:szCs w:val="22"/>
              </w:rPr>
              <w:t>No (2011)</w:t>
            </w:r>
          </w:p>
        </w:tc>
        <w:tc>
          <w:tcPr>
            <w:tcW w:w="1276" w:type="dxa"/>
            <w:hideMark/>
          </w:tcPr>
          <w:p w:rsidR="005742D1" w:rsidRPr="005742D1" w:rsidRDefault="005742D1" w:rsidP="00C87485">
            <w:pPr>
              <w:jc w:val="center"/>
              <w:rPr>
                <w:rFonts w:ascii="Arial" w:hAnsi="Arial" w:cs="Arial"/>
                <w:b/>
                <w:bCs/>
                <w:sz w:val="22"/>
                <w:szCs w:val="22"/>
              </w:rPr>
            </w:pPr>
            <w:r w:rsidRPr="005742D1">
              <w:rPr>
                <w:rFonts w:ascii="Arial" w:hAnsi="Arial" w:cs="Arial"/>
                <w:b/>
                <w:bCs/>
                <w:sz w:val="22"/>
                <w:szCs w:val="22"/>
              </w:rPr>
              <w:t>43,277</w:t>
            </w:r>
          </w:p>
        </w:tc>
        <w:tc>
          <w:tcPr>
            <w:tcW w:w="1276" w:type="dxa"/>
            <w:hideMark/>
          </w:tcPr>
          <w:p w:rsidR="005742D1" w:rsidRPr="005742D1" w:rsidRDefault="005742D1" w:rsidP="00C87485">
            <w:pPr>
              <w:jc w:val="center"/>
              <w:rPr>
                <w:rFonts w:ascii="Arial" w:hAnsi="Arial" w:cs="Arial"/>
                <w:b/>
                <w:bCs/>
                <w:sz w:val="22"/>
                <w:szCs w:val="22"/>
              </w:rPr>
            </w:pPr>
            <w:r w:rsidRPr="005742D1">
              <w:rPr>
                <w:rFonts w:ascii="Arial" w:hAnsi="Arial" w:cs="Arial"/>
                <w:b/>
                <w:bCs/>
                <w:sz w:val="22"/>
                <w:szCs w:val="22"/>
              </w:rPr>
              <w:t>6,165</w:t>
            </w:r>
          </w:p>
        </w:tc>
        <w:tc>
          <w:tcPr>
            <w:tcW w:w="1843" w:type="dxa"/>
            <w:hideMark/>
          </w:tcPr>
          <w:p w:rsidR="005742D1" w:rsidRPr="005742D1" w:rsidRDefault="005742D1" w:rsidP="00C87485">
            <w:pPr>
              <w:jc w:val="center"/>
              <w:rPr>
                <w:rFonts w:ascii="Arial" w:hAnsi="Arial" w:cs="Arial"/>
                <w:b/>
                <w:bCs/>
                <w:sz w:val="22"/>
                <w:szCs w:val="22"/>
              </w:rPr>
            </w:pPr>
            <w:r w:rsidRPr="005742D1">
              <w:rPr>
                <w:rFonts w:ascii="Arial" w:hAnsi="Arial" w:cs="Arial"/>
                <w:b/>
                <w:bCs/>
                <w:sz w:val="22"/>
                <w:szCs w:val="22"/>
              </w:rPr>
              <w:t>11,795</w:t>
            </w:r>
          </w:p>
        </w:tc>
        <w:tc>
          <w:tcPr>
            <w:tcW w:w="1842" w:type="dxa"/>
            <w:vMerge w:val="restart"/>
            <w:hideMark/>
          </w:tcPr>
          <w:p w:rsidR="005742D1" w:rsidRPr="005742D1" w:rsidRDefault="005742D1" w:rsidP="00C87485">
            <w:pPr>
              <w:jc w:val="center"/>
              <w:rPr>
                <w:rFonts w:ascii="Arial" w:hAnsi="Arial" w:cs="Arial"/>
                <w:b/>
                <w:bCs/>
                <w:sz w:val="22"/>
                <w:szCs w:val="22"/>
              </w:rPr>
            </w:pPr>
            <w:r w:rsidRPr="005742D1">
              <w:rPr>
                <w:rFonts w:ascii="Arial" w:hAnsi="Arial" w:cs="Arial"/>
                <w:b/>
                <w:bCs/>
                <w:sz w:val="22"/>
                <w:szCs w:val="22"/>
              </w:rPr>
              <w:t>61237</w:t>
            </w:r>
          </w:p>
        </w:tc>
      </w:tr>
      <w:tr w:rsidR="005742D1" w:rsidRPr="005742D1" w:rsidTr="00454E46">
        <w:trPr>
          <w:trHeight w:val="300"/>
        </w:trPr>
        <w:tc>
          <w:tcPr>
            <w:tcW w:w="1344" w:type="dxa"/>
            <w:vMerge/>
            <w:shd w:val="pct10" w:color="auto" w:fill="auto"/>
            <w:hideMark/>
          </w:tcPr>
          <w:p w:rsidR="005742D1" w:rsidRPr="005742D1" w:rsidRDefault="005742D1" w:rsidP="00C87485">
            <w:pPr>
              <w:rPr>
                <w:rFonts w:ascii="Arial" w:hAnsi="Arial" w:cs="Arial"/>
                <w:b/>
                <w:bCs/>
                <w:sz w:val="22"/>
                <w:szCs w:val="22"/>
              </w:rPr>
            </w:pPr>
          </w:p>
        </w:tc>
        <w:tc>
          <w:tcPr>
            <w:tcW w:w="1491" w:type="dxa"/>
            <w:shd w:val="pct10" w:color="auto" w:fill="auto"/>
            <w:hideMark/>
          </w:tcPr>
          <w:p w:rsidR="005742D1" w:rsidRPr="005742D1" w:rsidRDefault="005742D1" w:rsidP="00C87485">
            <w:pPr>
              <w:jc w:val="both"/>
              <w:rPr>
                <w:rFonts w:ascii="Arial" w:hAnsi="Arial" w:cs="Arial"/>
                <w:b/>
                <w:bCs/>
                <w:sz w:val="22"/>
                <w:szCs w:val="22"/>
              </w:rPr>
            </w:pPr>
            <w:r w:rsidRPr="005742D1">
              <w:rPr>
                <w:rFonts w:ascii="Arial" w:hAnsi="Arial" w:cs="Arial"/>
                <w:b/>
                <w:bCs/>
                <w:sz w:val="22"/>
                <w:szCs w:val="22"/>
              </w:rPr>
              <w:t>2011 (%)</w:t>
            </w:r>
          </w:p>
        </w:tc>
        <w:tc>
          <w:tcPr>
            <w:tcW w:w="1276" w:type="dxa"/>
            <w:hideMark/>
          </w:tcPr>
          <w:p w:rsidR="005742D1" w:rsidRPr="005742D1" w:rsidRDefault="005742D1" w:rsidP="00C87485">
            <w:pPr>
              <w:jc w:val="center"/>
              <w:rPr>
                <w:rFonts w:ascii="Arial" w:hAnsi="Arial" w:cs="Arial"/>
                <w:b/>
                <w:bCs/>
                <w:sz w:val="22"/>
                <w:szCs w:val="22"/>
              </w:rPr>
            </w:pPr>
            <w:r w:rsidRPr="005742D1">
              <w:rPr>
                <w:rFonts w:ascii="Arial" w:hAnsi="Arial" w:cs="Arial"/>
                <w:b/>
                <w:bCs/>
                <w:sz w:val="22"/>
                <w:szCs w:val="22"/>
              </w:rPr>
              <w:t>70.67%</w:t>
            </w:r>
          </w:p>
        </w:tc>
        <w:tc>
          <w:tcPr>
            <w:tcW w:w="1276" w:type="dxa"/>
            <w:hideMark/>
          </w:tcPr>
          <w:p w:rsidR="005742D1" w:rsidRPr="005742D1" w:rsidRDefault="005742D1" w:rsidP="00C87485">
            <w:pPr>
              <w:jc w:val="center"/>
              <w:rPr>
                <w:rFonts w:ascii="Arial" w:hAnsi="Arial" w:cs="Arial"/>
                <w:b/>
                <w:bCs/>
                <w:sz w:val="22"/>
                <w:szCs w:val="22"/>
              </w:rPr>
            </w:pPr>
            <w:r w:rsidRPr="005742D1">
              <w:rPr>
                <w:rFonts w:ascii="Arial" w:hAnsi="Arial" w:cs="Arial"/>
                <w:b/>
                <w:bCs/>
                <w:sz w:val="22"/>
                <w:szCs w:val="22"/>
              </w:rPr>
              <w:t>10.07%</w:t>
            </w:r>
          </w:p>
        </w:tc>
        <w:tc>
          <w:tcPr>
            <w:tcW w:w="1843" w:type="dxa"/>
            <w:hideMark/>
          </w:tcPr>
          <w:p w:rsidR="005742D1" w:rsidRPr="005742D1" w:rsidRDefault="005742D1" w:rsidP="00C87485">
            <w:pPr>
              <w:jc w:val="center"/>
              <w:rPr>
                <w:rFonts w:ascii="Arial" w:hAnsi="Arial" w:cs="Arial"/>
                <w:b/>
                <w:bCs/>
                <w:sz w:val="22"/>
                <w:szCs w:val="22"/>
              </w:rPr>
            </w:pPr>
            <w:r w:rsidRPr="005742D1">
              <w:rPr>
                <w:rFonts w:ascii="Arial" w:hAnsi="Arial" w:cs="Arial"/>
                <w:b/>
                <w:bCs/>
                <w:sz w:val="22"/>
                <w:szCs w:val="22"/>
              </w:rPr>
              <w:t>19.26%</w:t>
            </w:r>
          </w:p>
        </w:tc>
        <w:tc>
          <w:tcPr>
            <w:tcW w:w="1842" w:type="dxa"/>
            <w:vMerge/>
            <w:hideMark/>
          </w:tcPr>
          <w:p w:rsidR="005742D1" w:rsidRPr="005742D1" w:rsidRDefault="005742D1" w:rsidP="00C87485">
            <w:pPr>
              <w:rPr>
                <w:rFonts w:ascii="Arial" w:hAnsi="Arial" w:cs="Arial"/>
                <w:b/>
                <w:bCs/>
                <w:sz w:val="22"/>
                <w:szCs w:val="22"/>
              </w:rPr>
            </w:pPr>
          </w:p>
        </w:tc>
      </w:tr>
      <w:tr w:rsidR="005742D1" w:rsidRPr="005742D1" w:rsidTr="00454E46">
        <w:trPr>
          <w:trHeight w:val="315"/>
        </w:trPr>
        <w:tc>
          <w:tcPr>
            <w:tcW w:w="1344" w:type="dxa"/>
            <w:vMerge/>
            <w:shd w:val="pct10" w:color="auto" w:fill="auto"/>
            <w:hideMark/>
          </w:tcPr>
          <w:p w:rsidR="005742D1" w:rsidRPr="005742D1" w:rsidRDefault="005742D1" w:rsidP="00C87485">
            <w:pPr>
              <w:rPr>
                <w:rFonts w:ascii="Arial" w:hAnsi="Arial" w:cs="Arial"/>
                <w:b/>
                <w:bCs/>
                <w:sz w:val="22"/>
                <w:szCs w:val="22"/>
              </w:rPr>
            </w:pPr>
          </w:p>
        </w:tc>
        <w:tc>
          <w:tcPr>
            <w:tcW w:w="1491" w:type="dxa"/>
            <w:shd w:val="pct10" w:color="auto" w:fill="auto"/>
            <w:hideMark/>
          </w:tcPr>
          <w:p w:rsidR="005742D1" w:rsidRPr="005742D1" w:rsidRDefault="005742D1" w:rsidP="00C87485">
            <w:pPr>
              <w:jc w:val="both"/>
              <w:rPr>
                <w:rFonts w:ascii="Arial" w:hAnsi="Arial" w:cs="Arial"/>
                <w:b/>
                <w:bCs/>
                <w:sz w:val="22"/>
                <w:szCs w:val="22"/>
              </w:rPr>
            </w:pPr>
            <w:r w:rsidRPr="005742D1">
              <w:rPr>
                <w:rFonts w:ascii="Arial" w:hAnsi="Arial" w:cs="Arial"/>
                <w:b/>
                <w:bCs/>
                <w:sz w:val="22"/>
                <w:szCs w:val="22"/>
              </w:rPr>
              <w:t>2001 (%)</w:t>
            </w:r>
          </w:p>
        </w:tc>
        <w:tc>
          <w:tcPr>
            <w:tcW w:w="1276" w:type="dxa"/>
            <w:hideMark/>
          </w:tcPr>
          <w:p w:rsidR="005742D1" w:rsidRPr="005742D1" w:rsidRDefault="005742D1" w:rsidP="00C87485">
            <w:pPr>
              <w:jc w:val="center"/>
              <w:rPr>
                <w:rFonts w:ascii="Arial" w:hAnsi="Arial" w:cs="Arial"/>
                <w:b/>
                <w:bCs/>
                <w:sz w:val="22"/>
                <w:szCs w:val="22"/>
              </w:rPr>
            </w:pPr>
            <w:r w:rsidRPr="005742D1">
              <w:rPr>
                <w:rFonts w:ascii="Arial" w:hAnsi="Arial" w:cs="Arial"/>
                <w:b/>
                <w:bCs/>
                <w:sz w:val="22"/>
                <w:szCs w:val="22"/>
              </w:rPr>
              <w:t>(73.76%)</w:t>
            </w:r>
          </w:p>
        </w:tc>
        <w:tc>
          <w:tcPr>
            <w:tcW w:w="1276" w:type="dxa"/>
            <w:hideMark/>
          </w:tcPr>
          <w:p w:rsidR="005742D1" w:rsidRPr="005742D1" w:rsidRDefault="005742D1" w:rsidP="00C87485">
            <w:pPr>
              <w:jc w:val="center"/>
              <w:rPr>
                <w:rFonts w:ascii="Arial" w:hAnsi="Arial" w:cs="Arial"/>
                <w:b/>
                <w:bCs/>
                <w:sz w:val="22"/>
                <w:szCs w:val="22"/>
              </w:rPr>
            </w:pPr>
            <w:r w:rsidRPr="005742D1">
              <w:rPr>
                <w:rFonts w:ascii="Arial" w:hAnsi="Arial" w:cs="Arial"/>
                <w:b/>
                <w:bCs/>
                <w:sz w:val="22"/>
                <w:szCs w:val="22"/>
              </w:rPr>
              <w:t>(16.11%)</w:t>
            </w:r>
          </w:p>
        </w:tc>
        <w:tc>
          <w:tcPr>
            <w:tcW w:w="1843" w:type="dxa"/>
            <w:hideMark/>
          </w:tcPr>
          <w:p w:rsidR="005742D1" w:rsidRPr="005742D1" w:rsidRDefault="005742D1" w:rsidP="00C87485">
            <w:pPr>
              <w:jc w:val="center"/>
              <w:rPr>
                <w:rFonts w:ascii="Arial" w:hAnsi="Arial" w:cs="Arial"/>
                <w:b/>
                <w:bCs/>
                <w:sz w:val="22"/>
                <w:szCs w:val="22"/>
              </w:rPr>
            </w:pPr>
            <w:r w:rsidRPr="005742D1">
              <w:rPr>
                <w:rFonts w:ascii="Arial" w:hAnsi="Arial" w:cs="Arial"/>
                <w:b/>
                <w:bCs/>
                <w:sz w:val="22"/>
                <w:szCs w:val="22"/>
              </w:rPr>
              <w:t>(10.13%)</w:t>
            </w:r>
          </w:p>
        </w:tc>
        <w:tc>
          <w:tcPr>
            <w:tcW w:w="1842" w:type="dxa"/>
            <w:vMerge/>
            <w:hideMark/>
          </w:tcPr>
          <w:p w:rsidR="005742D1" w:rsidRPr="005742D1" w:rsidRDefault="005742D1" w:rsidP="00C87485">
            <w:pPr>
              <w:rPr>
                <w:rFonts w:ascii="Arial" w:hAnsi="Arial" w:cs="Arial"/>
                <w:b/>
                <w:bCs/>
                <w:sz w:val="22"/>
                <w:szCs w:val="22"/>
              </w:rPr>
            </w:pPr>
          </w:p>
        </w:tc>
      </w:tr>
    </w:tbl>
    <w:p w:rsidR="005742D1" w:rsidRPr="005742D1" w:rsidRDefault="005742D1" w:rsidP="005742D1">
      <w:pPr>
        <w:rPr>
          <w:rFonts w:ascii="Arial" w:hAnsi="Arial"/>
          <w:b/>
          <w:i/>
          <w:sz w:val="24"/>
          <w:szCs w:val="24"/>
        </w:rPr>
      </w:pPr>
      <w:r w:rsidRPr="0050101C">
        <w:rPr>
          <w:rFonts w:ascii="Arial" w:hAnsi="Arial"/>
          <w:i/>
          <w:iCs/>
          <w:sz w:val="16"/>
          <w:szCs w:val="16"/>
        </w:rPr>
        <w:t>Source: Census 2001 &amp; 2011 figures.</w:t>
      </w:r>
    </w:p>
    <w:p w:rsidR="005742D1" w:rsidRDefault="005742D1" w:rsidP="0050101C">
      <w:pPr>
        <w:ind w:left="709" w:hanging="709"/>
        <w:rPr>
          <w:rFonts w:ascii="Arial" w:hAnsi="Arial" w:cs="Arial"/>
          <w:b/>
          <w:sz w:val="24"/>
          <w:szCs w:val="24"/>
        </w:rPr>
      </w:pPr>
    </w:p>
    <w:p w:rsidR="005742D1" w:rsidRPr="0050101C" w:rsidRDefault="005742D1" w:rsidP="0050101C">
      <w:pPr>
        <w:ind w:left="709" w:hanging="709"/>
        <w:rPr>
          <w:rFonts w:ascii="Arial" w:hAnsi="Arial" w:cs="Arial"/>
          <w:b/>
          <w:sz w:val="24"/>
          <w:szCs w:val="24"/>
        </w:rPr>
      </w:pPr>
    </w:p>
    <w:p w:rsidR="00CE6BF8" w:rsidRDefault="00CE6BF8" w:rsidP="0050101C">
      <w:pPr>
        <w:ind w:firstLine="720"/>
        <w:rPr>
          <w:rFonts w:ascii="Arial" w:hAnsi="Arial"/>
          <w:b/>
          <w:bCs/>
          <w:color w:val="FF0000"/>
          <w:sz w:val="24"/>
          <w:szCs w:val="24"/>
          <w:highlight w:val="yellow"/>
        </w:rPr>
      </w:pPr>
    </w:p>
    <w:p w:rsidR="0050101C" w:rsidRPr="0086316E" w:rsidRDefault="0050101C" w:rsidP="0050101C">
      <w:pPr>
        <w:ind w:firstLine="720"/>
        <w:rPr>
          <w:rFonts w:ascii="Arial" w:hAnsi="Arial"/>
          <w:b/>
          <w:i/>
          <w:color w:val="000000" w:themeColor="text1"/>
          <w:sz w:val="24"/>
          <w:szCs w:val="24"/>
        </w:rPr>
      </w:pPr>
      <w:r w:rsidRPr="00325109">
        <w:rPr>
          <w:rFonts w:ascii="Arial" w:hAnsi="Arial"/>
          <w:b/>
          <w:bCs/>
          <w:color w:val="000000" w:themeColor="text1"/>
          <w:sz w:val="24"/>
          <w:szCs w:val="24"/>
        </w:rPr>
        <w:t xml:space="preserve">Figure </w:t>
      </w:r>
      <w:r w:rsidR="00AF0FA0" w:rsidRPr="00325109">
        <w:rPr>
          <w:rFonts w:ascii="Arial" w:hAnsi="Arial"/>
          <w:b/>
          <w:bCs/>
          <w:color w:val="000000" w:themeColor="text1"/>
          <w:sz w:val="24"/>
          <w:szCs w:val="24"/>
        </w:rPr>
        <w:t>1</w:t>
      </w:r>
      <w:r w:rsidRPr="00325109">
        <w:rPr>
          <w:rFonts w:ascii="Arial" w:hAnsi="Arial"/>
          <w:b/>
          <w:bCs/>
          <w:color w:val="000000" w:themeColor="text1"/>
          <w:sz w:val="24"/>
          <w:szCs w:val="24"/>
        </w:rPr>
        <w:t xml:space="preserve">: Change in </w:t>
      </w:r>
      <w:r w:rsidR="00A565C5" w:rsidRPr="00325109">
        <w:rPr>
          <w:rFonts w:ascii="Arial" w:hAnsi="Arial"/>
          <w:b/>
          <w:bCs/>
          <w:color w:val="000000" w:themeColor="text1"/>
          <w:sz w:val="24"/>
          <w:szCs w:val="24"/>
        </w:rPr>
        <w:t>NMD</w:t>
      </w:r>
      <w:r w:rsidRPr="00325109">
        <w:rPr>
          <w:rFonts w:ascii="Arial" w:hAnsi="Arial"/>
          <w:b/>
          <w:bCs/>
          <w:color w:val="000000" w:themeColor="text1"/>
          <w:sz w:val="24"/>
          <w:szCs w:val="24"/>
        </w:rPr>
        <w:t xml:space="preserve"> Housing Tenure 2001-2011</w:t>
      </w:r>
    </w:p>
    <w:p w:rsidR="0050101C" w:rsidRDefault="00325109" w:rsidP="0050101C">
      <w:pPr>
        <w:ind w:firstLine="720"/>
        <w:rPr>
          <w:rFonts w:ascii="Arial" w:hAnsi="Arial"/>
          <w:b/>
          <w:i/>
          <w:sz w:val="24"/>
          <w:szCs w:val="24"/>
        </w:rPr>
      </w:pPr>
      <w:r w:rsidRPr="00325109">
        <w:rPr>
          <w:rFonts w:ascii="Arial" w:hAnsi="Arial"/>
          <w:b/>
          <w:i/>
          <w:noProof/>
          <w:sz w:val="24"/>
          <w:szCs w:val="24"/>
          <w:lang w:eastAsia="en-GB"/>
        </w:rPr>
        <w:drawing>
          <wp:inline distT="0" distB="0" distL="0" distR="0">
            <wp:extent cx="5676900" cy="3019425"/>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E6BF8" w:rsidRDefault="00CE6BF8" w:rsidP="0050101C">
      <w:pPr>
        <w:ind w:firstLine="720"/>
        <w:rPr>
          <w:rFonts w:ascii="Arial" w:hAnsi="Arial"/>
          <w:b/>
          <w:i/>
          <w:sz w:val="24"/>
          <w:szCs w:val="24"/>
        </w:rPr>
      </w:pPr>
    </w:p>
    <w:p w:rsidR="0050101C" w:rsidRPr="0050101C" w:rsidRDefault="0050101C" w:rsidP="0050101C">
      <w:pPr>
        <w:ind w:left="720" w:hanging="720"/>
        <w:jc w:val="both"/>
        <w:rPr>
          <w:rFonts w:ascii="Arial" w:hAnsi="Arial"/>
          <w:sz w:val="24"/>
          <w:szCs w:val="24"/>
        </w:rPr>
      </w:pPr>
      <w:r w:rsidRPr="0050101C">
        <w:rPr>
          <w:rFonts w:ascii="Arial" w:hAnsi="Arial"/>
          <w:b/>
          <w:sz w:val="24"/>
          <w:szCs w:val="24"/>
        </w:rPr>
        <w:t>4.</w:t>
      </w:r>
      <w:r w:rsidR="00887503">
        <w:rPr>
          <w:rFonts w:ascii="Arial" w:hAnsi="Arial"/>
          <w:b/>
          <w:sz w:val="24"/>
          <w:szCs w:val="24"/>
        </w:rPr>
        <w:t>7</w:t>
      </w:r>
      <w:r w:rsidRPr="0050101C">
        <w:rPr>
          <w:rFonts w:ascii="Arial" w:hAnsi="Arial"/>
          <w:sz w:val="24"/>
          <w:szCs w:val="24"/>
        </w:rPr>
        <w:tab/>
        <w:t xml:space="preserve">NISRA suggests that the </w:t>
      </w:r>
      <w:r w:rsidRPr="0050101C">
        <w:rPr>
          <w:rFonts w:ascii="Arial" w:hAnsi="Arial" w:cs="Arial"/>
          <w:sz w:val="24"/>
          <w:szCs w:val="24"/>
        </w:rPr>
        <w:t>key drivers in the increased demand for private rented accommodation are likely to have been: inward migration from EU accession countries; housing affordability issues associated with the mid-2000s upsurge in Northern Ireland house prices; and the particularly adverse impact on the Northern Ireland housing market of the post-2007 economic downturn, which has seen a marked reduction in property values, risk aversion among mortgage lenders and reduced confidence among prospective house purchasers, and, as a result, many households electing to rent rather than buy.</w:t>
      </w:r>
      <w:r w:rsidRPr="0050101C">
        <w:rPr>
          <w:rFonts w:ascii="Arial" w:hAnsi="Arial"/>
          <w:sz w:val="24"/>
          <w:szCs w:val="24"/>
        </w:rPr>
        <w:t xml:space="preserve"> </w:t>
      </w:r>
    </w:p>
    <w:p w:rsidR="0050101C" w:rsidRPr="0050101C" w:rsidRDefault="0050101C" w:rsidP="0050101C">
      <w:pPr>
        <w:ind w:firstLine="720"/>
        <w:rPr>
          <w:rFonts w:ascii="Arial" w:hAnsi="Arial"/>
          <w:b/>
          <w:i/>
          <w:sz w:val="24"/>
          <w:szCs w:val="24"/>
        </w:rPr>
      </w:pPr>
      <w:r w:rsidRPr="0050101C">
        <w:rPr>
          <w:rFonts w:ascii="Arial" w:hAnsi="Arial"/>
          <w:b/>
          <w:i/>
          <w:sz w:val="24"/>
          <w:szCs w:val="24"/>
        </w:rPr>
        <w:t>Housing Types</w:t>
      </w:r>
    </w:p>
    <w:p w:rsidR="002B244E" w:rsidRPr="0050101C" w:rsidRDefault="0050101C" w:rsidP="0050101C">
      <w:pPr>
        <w:ind w:left="720" w:hanging="720"/>
        <w:jc w:val="both"/>
        <w:rPr>
          <w:rFonts w:ascii="Arial" w:hAnsi="Arial"/>
          <w:sz w:val="24"/>
          <w:szCs w:val="24"/>
        </w:rPr>
      </w:pPr>
      <w:r w:rsidRPr="0050101C">
        <w:rPr>
          <w:rFonts w:ascii="Arial" w:hAnsi="Arial"/>
          <w:b/>
          <w:sz w:val="24"/>
          <w:szCs w:val="24"/>
        </w:rPr>
        <w:t>4.</w:t>
      </w:r>
      <w:r w:rsidR="00887503">
        <w:rPr>
          <w:rFonts w:ascii="Arial" w:hAnsi="Arial"/>
          <w:b/>
          <w:sz w:val="24"/>
          <w:szCs w:val="24"/>
        </w:rPr>
        <w:t>8</w:t>
      </w:r>
      <w:r w:rsidRPr="0050101C">
        <w:rPr>
          <w:rFonts w:ascii="Arial" w:hAnsi="Arial"/>
          <w:sz w:val="24"/>
          <w:szCs w:val="24"/>
        </w:rPr>
        <w:tab/>
        <w:t xml:space="preserve">The mix of housing types has also changed slightly between 2001 and 2011 in </w:t>
      </w:r>
      <w:r w:rsidR="00936E62">
        <w:rPr>
          <w:rFonts w:ascii="Arial" w:hAnsi="Arial"/>
          <w:sz w:val="24"/>
          <w:szCs w:val="24"/>
        </w:rPr>
        <w:t>NMD</w:t>
      </w:r>
      <w:r w:rsidRPr="0050101C">
        <w:rPr>
          <w:rFonts w:ascii="Arial" w:hAnsi="Arial"/>
          <w:sz w:val="24"/>
          <w:szCs w:val="24"/>
        </w:rPr>
        <w:t xml:space="preserve"> with a small increase in the proportion of detached dwellings and slight falls in the proportion of semi-detached dwellings, terraced dwellings and flats. In 2011, </w:t>
      </w:r>
      <w:r w:rsidR="00C87485">
        <w:rPr>
          <w:rFonts w:ascii="Arial" w:hAnsi="Arial"/>
          <w:sz w:val="24"/>
          <w:szCs w:val="24"/>
        </w:rPr>
        <w:t xml:space="preserve">Newry &amp; </w:t>
      </w:r>
      <w:proofErr w:type="spellStart"/>
      <w:r w:rsidR="00C87485">
        <w:rPr>
          <w:rFonts w:ascii="Arial" w:hAnsi="Arial"/>
          <w:sz w:val="24"/>
          <w:szCs w:val="24"/>
        </w:rPr>
        <w:t>Mourne</w:t>
      </w:r>
      <w:proofErr w:type="spellEnd"/>
      <w:r w:rsidRPr="0050101C">
        <w:rPr>
          <w:rFonts w:ascii="Arial" w:hAnsi="Arial"/>
          <w:sz w:val="24"/>
          <w:szCs w:val="24"/>
        </w:rPr>
        <w:t xml:space="preserve"> (</w:t>
      </w:r>
      <w:r w:rsidR="00C87485">
        <w:rPr>
          <w:rFonts w:ascii="Arial" w:hAnsi="Arial"/>
          <w:sz w:val="24"/>
          <w:szCs w:val="24"/>
        </w:rPr>
        <w:t>47.35</w:t>
      </w:r>
      <w:r w:rsidRPr="0050101C">
        <w:rPr>
          <w:rFonts w:ascii="Arial" w:hAnsi="Arial"/>
          <w:sz w:val="24"/>
          <w:szCs w:val="24"/>
        </w:rPr>
        <w:t xml:space="preserve">%) and </w:t>
      </w:r>
      <w:r w:rsidR="00C87485">
        <w:rPr>
          <w:rFonts w:ascii="Arial" w:hAnsi="Arial"/>
          <w:sz w:val="24"/>
          <w:szCs w:val="24"/>
        </w:rPr>
        <w:t>Down</w:t>
      </w:r>
      <w:r w:rsidRPr="0050101C">
        <w:rPr>
          <w:rFonts w:ascii="Arial" w:hAnsi="Arial"/>
          <w:sz w:val="24"/>
          <w:szCs w:val="24"/>
        </w:rPr>
        <w:t xml:space="preserve"> (49.</w:t>
      </w:r>
      <w:r w:rsidR="00C87485">
        <w:rPr>
          <w:rFonts w:ascii="Arial" w:hAnsi="Arial"/>
          <w:sz w:val="24"/>
          <w:szCs w:val="24"/>
        </w:rPr>
        <w:t>46</w:t>
      </w:r>
      <w:r w:rsidRPr="0050101C">
        <w:rPr>
          <w:rFonts w:ascii="Arial" w:hAnsi="Arial"/>
          <w:sz w:val="24"/>
          <w:szCs w:val="24"/>
        </w:rPr>
        <w:t>%) districts had a higher than NI average (37.04%) proportion of det</w:t>
      </w:r>
      <w:r w:rsidR="00455394">
        <w:rPr>
          <w:rFonts w:ascii="Arial" w:hAnsi="Arial"/>
          <w:sz w:val="24"/>
          <w:szCs w:val="24"/>
        </w:rPr>
        <w:t>ached dwellings (Table 6</w:t>
      </w:r>
      <w:r w:rsidR="00C87485">
        <w:rPr>
          <w:rFonts w:ascii="Arial" w:hAnsi="Arial"/>
          <w:sz w:val="24"/>
          <w:szCs w:val="24"/>
        </w:rPr>
        <w:t>)</w:t>
      </w:r>
      <w:r w:rsidRPr="0050101C">
        <w:rPr>
          <w:rFonts w:ascii="Arial" w:hAnsi="Arial"/>
          <w:sz w:val="24"/>
          <w:szCs w:val="24"/>
        </w:rPr>
        <w:t xml:space="preserve">. This is partly due to the large proportion of housing in the countryside and partly due to the nature of post war, private sector housing development in settlements. </w:t>
      </w:r>
      <w:r w:rsidR="00455394">
        <w:rPr>
          <w:rFonts w:ascii="Arial" w:hAnsi="Arial"/>
          <w:sz w:val="24"/>
          <w:szCs w:val="24"/>
        </w:rPr>
        <w:t>Overall,</w:t>
      </w:r>
      <w:r w:rsidR="00C87485">
        <w:rPr>
          <w:rFonts w:ascii="Arial" w:hAnsi="Arial"/>
          <w:sz w:val="24"/>
          <w:szCs w:val="24"/>
        </w:rPr>
        <w:t xml:space="preserve"> t</w:t>
      </w:r>
      <w:r w:rsidRPr="0050101C">
        <w:rPr>
          <w:rFonts w:ascii="Arial" w:hAnsi="Arial"/>
          <w:sz w:val="24"/>
          <w:szCs w:val="24"/>
        </w:rPr>
        <w:t>here ha</w:t>
      </w:r>
      <w:r w:rsidR="00C87485">
        <w:rPr>
          <w:rFonts w:ascii="Arial" w:hAnsi="Arial"/>
          <w:sz w:val="24"/>
          <w:szCs w:val="24"/>
        </w:rPr>
        <w:t>s</w:t>
      </w:r>
      <w:r w:rsidRPr="0050101C">
        <w:rPr>
          <w:rFonts w:ascii="Arial" w:hAnsi="Arial"/>
          <w:sz w:val="24"/>
          <w:szCs w:val="24"/>
        </w:rPr>
        <w:t xml:space="preserve"> been </w:t>
      </w:r>
      <w:r w:rsidR="00C87485">
        <w:rPr>
          <w:rFonts w:ascii="Arial" w:hAnsi="Arial"/>
          <w:sz w:val="24"/>
          <w:szCs w:val="24"/>
        </w:rPr>
        <w:t xml:space="preserve">a </w:t>
      </w:r>
      <w:r w:rsidRPr="0050101C">
        <w:rPr>
          <w:rFonts w:ascii="Arial" w:hAnsi="Arial"/>
          <w:sz w:val="24"/>
          <w:szCs w:val="24"/>
        </w:rPr>
        <w:t xml:space="preserve">small </w:t>
      </w:r>
      <w:r w:rsidR="00C87485">
        <w:rPr>
          <w:rFonts w:ascii="Arial" w:hAnsi="Arial"/>
          <w:sz w:val="24"/>
          <w:szCs w:val="24"/>
        </w:rPr>
        <w:t>decrease</w:t>
      </w:r>
      <w:r w:rsidRPr="0050101C">
        <w:rPr>
          <w:rFonts w:ascii="Arial" w:hAnsi="Arial"/>
          <w:sz w:val="24"/>
          <w:szCs w:val="24"/>
        </w:rPr>
        <w:t xml:space="preserve"> in the proportion of detached dwellings between 2001 and 2011. In 2011, the proportion of semi-detached dwellings within </w:t>
      </w:r>
      <w:r w:rsidR="00C87485">
        <w:rPr>
          <w:rFonts w:ascii="Arial" w:hAnsi="Arial"/>
          <w:sz w:val="24"/>
          <w:szCs w:val="24"/>
        </w:rPr>
        <w:t xml:space="preserve">Newry &amp; </w:t>
      </w:r>
      <w:proofErr w:type="spellStart"/>
      <w:r w:rsidR="00C87485">
        <w:rPr>
          <w:rFonts w:ascii="Arial" w:hAnsi="Arial"/>
          <w:sz w:val="24"/>
          <w:szCs w:val="24"/>
        </w:rPr>
        <w:t>Mourne</w:t>
      </w:r>
      <w:proofErr w:type="spellEnd"/>
      <w:r w:rsidRPr="0050101C">
        <w:rPr>
          <w:rFonts w:ascii="Arial" w:hAnsi="Arial"/>
          <w:sz w:val="24"/>
          <w:szCs w:val="24"/>
        </w:rPr>
        <w:t xml:space="preserve"> (</w:t>
      </w:r>
      <w:r w:rsidR="00C87485">
        <w:rPr>
          <w:rFonts w:ascii="Arial" w:hAnsi="Arial"/>
          <w:sz w:val="24"/>
          <w:szCs w:val="24"/>
        </w:rPr>
        <w:t>31.04</w:t>
      </w:r>
      <w:r w:rsidRPr="0050101C">
        <w:rPr>
          <w:rFonts w:ascii="Arial" w:hAnsi="Arial"/>
          <w:sz w:val="24"/>
          <w:szCs w:val="24"/>
        </w:rPr>
        <w:t xml:space="preserve">%) was </w:t>
      </w:r>
      <w:r w:rsidR="00C87485">
        <w:rPr>
          <w:rFonts w:ascii="Arial" w:hAnsi="Arial"/>
          <w:sz w:val="24"/>
          <w:szCs w:val="24"/>
        </w:rPr>
        <w:t xml:space="preserve">well </w:t>
      </w:r>
      <w:r w:rsidRPr="0050101C">
        <w:rPr>
          <w:rFonts w:ascii="Arial" w:hAnsi="Arial"/>
          <w:sz w:val="24"/>
          <w:szCs w:val="24"/>
        </w:rPr>
        <w:t xml:space="preserve">above the NI average (27.79%) with </w:t>
      </w:r>
      <w:proofErr w:type="gramStart"/>
      <w:r w:rsidR="00C87485">
        <w:rPr>
          <w:rFonts w:ascii="Arial" w:hAnsi="Arial"/>
          <w:sz w:val="24"/>
          <w:szCs w:val="24"/>
        </w:rPr>
        <w:t>Down</w:t>
      </w:r>
      <w:proofErr w:type="gramEnd"/>
      <w:r w:rsidR="00C87485">
        <w:rPr>
          <w:rFonts w:ascii="Arial" w:hAnsi="Arial"/>
          <w:sz w:val="24"/>
          <w:szCs w:val="24"/>
        </w:rPr>
        <w:t xml:space="preserve"> much</w:t>
      </w:r>
      <w:r w:rsidRPr="0050101C">
        <w:rPr>
          <w:rFonts w:ascii="Arial" w:hAnsi="Arial"/>
          <w:sz w:val="24"/>
          <w:szCs w:val="24"/>
        </w:rPr>
        <w:t xml:space="preserve"> lower </w:t>
      </w:r>
      <w:r w:rsidR="00C87485">
        <w:rPr>
          <w:rFonts w:ascii="Arial" w:hAnsi="Arial"/>
          <w:sz w:val="24"/>
          <w:szCs w:val="24"/>
        </w:rPr>
        <w:t>(22.41%)</w:t>
      </w:r>
      <w:r w:rsidRPr="0050101C">
        <w:rPr>
          <w:rFonts w:ascii="Arial" w:hAnsi="Arial"/>
          <w:sz w:val="24"/>
          <w:szCs w:val="24"/>
        </w:rPr>
        <w:t xml:space="preserve">. The proportion of semi-detached dwellings has increased between 2001 and 2011 in </w:t>
      </w:r>
      <w:r w:rsidR="00455394">
        <w:rPr>
          <w:rFonts w:ascii="Arial" w:hAnsi="Arial"/>
          <w:sz w:val="24"/>
          <w:szCs w:val="24"/>
        </w:rPr>
        <w:t>both</w:t>
      </w:r>
      <w:r w:rsidRPr="0050101C">
        <w:rPr>
          <w:rFonts w:ascii="Arial" w:hAnsi="Arial"/>
          <w:sz w:val="24"/>
          <w:szCs w:val="24"/>
        </w:rPr>
        <w:t xml:space="preserve"> districts </w:t>
      </w:r>
      <w:r w:rsidRPr="0050101C">
        <w:rPr>
          <w:rFonts w:ascii="Arial" w:hAnsi="Arial"/>
          <w:sz w:val="24"/>
          <w:szCs w:val="24"/>
        </w:rPr>
        <w:lastRenderedPageBreak/>
        <w:t xml:space="preserve">which </w:t>
      </w:r>
      <w:proofErr w:type="gramStart"/>
      <w:r w:rsidRPr="0050101C">
        <w:rPr>
          <w:rFonts w:ascii="Arial" w:hAnsi="Arial"/>
          <w:sz w:val="24"/>
          <w:szCs w:val="24"/>
        </w:rPr>
        <w:t>is</w:t>
      </w:r>
      <w:proofErr w:type="gramEnd"/>
      <w:r w:rsidRPr="0050101C">
        <w:rPr>
          <w:rFonts w:ascii="Arial" w:hAnsi="Arial"/>
          <w:sz w:val="24"/>
          <w:szCs w:val="24"/>
        </w:rPr>
        <w:t xml:space="preserve"> at odds with the downward regional trend. In 2011, the overall </w:t>
      </w:r>
      <w:r w:rsidR="00C87485">
        <w:rPr>
          <w:rFonts w:ascii="Arial" w:hAnsi="Arial"/>
          <w:sz w:val="24"/>
          <w:szCs w:val="24"/>
        </w:rPr>
        <w:t>NMD</w:t>
      </w:r>
      <w:r w:rsidRPr="0050101C">
        <w:rPr>
          <w:rFonts w:ascii="Arial" w:hAnsi="Arial"/>
          <w:sz w:val="24"/>
          <w:szCs w:val="24"/>
        </w:rPr>
        <w:t xml:space="preserve"> proportion of terraced dwellings </w:t>
      </w:r>
      <w:r w:rsidR="00C87485">
        <w:rPr>
          <w:rFonts w:ascii="Arial" w:hAnsi="Arial"/>
          <w:sz w:val="24"/>
          <w:szCs w:val="24"/>
        </w:rPr>
        <w:t xml:space="preserve">(17.9%) is much lower </w:t>
      </w:r>
      <w:r w:rsidRPr="0050101C">
        <w:rPr>
          <w:rFonts w:ascii="Arial" w:hAnsi="Arial"/>
          <w:sz w:val="24"/>
          <w:szCs w:val="24"/>
        </w:rPr>
        <w:t xml:space="preserve">the NI average (25.08%). The proportion of flats within </w:t>
      </w:r>
      <w:r w:rsidR="00C87485">
        <w:rPr>
          <w:rFonts w:ascii="Arial" w:hAnsi="Arial"/>
          <w:sz w:val="24"/>
          <w:szCs w:val="24"/>
        </w:rPr>
        <w:t>NMD</w:t>
      </w:r>
      <w:r w:rsidRPr="0050101C">
        <w:rPr>
          <w:rFonts w:ascii="Arial" w:hAnsi="Arial"/>
          <w:sz w:val="24"/>
          <w:szCs w:val="24"/>
        </w:rPr>
        <w:t xml:space="preserve"> has </w:t>
      </w:r>
      <w:r w:rsidR="00C87485">
        <w:rPr>
          <w:rFonts w:ascii="Arial" w:hAnsi="Arial"/>
          <w:sz w:val="24"/>
          <w:szCs w:val="24"/>
        </w:rPr>
        <w:t>risen</w:t>
      </w:r>
      <w:r w:rsidRPr="0050101C">
        <w:rPr>
          <w:rFonts w:ascii="Arial" w:hAnsi="Arial"/>
          <w:sz w:val="24"/>
          <w:szCs w:val="24"/>
        </w:rPr>
        <w:t xml:space="preserve"> slightly between 2001 and 2011 and remains notably below the NI averages.</w:t>
      </w:r>
    </w:p>
    <w:p w:rsidR="00A55280" w:rsidRDefault="00A55280" w:rsidP="0050101C">
      <w:pPr>
        <w:ind w:left="720" w:hanging="720"/>
        <w:jc w:val="both"/>
        <w:rPr>
          <w:rFonts w:ascii="Arial" w:hAnsi="Arial"/>
          <w:sz w:val="24"/>
          <w:szCs w:val="24"/>
        </w:rPr>
      </w:pPr>
    </w:p>
    <w:tbl>
      <w:tblPr>
        <w:tblW w:w="10632" w:type="dxa"/>
        <w:tblInd w:w="-318" w:type="dxa"/>
        <w:tblLayout w:type="fixed"/>
        <w:tblLook w:val="04A0"/>
      </w:tblPr>
      <w:tblGrid>
        <w:gridCol w:w="318"/>
        <w:gridCol w:w="959"/>
        <w:gridCol w:w="1276"/>
        <w:gridCol w:w="708"/>
        <w:gridCol w:w="1134"/>
        <w:gridCol w:w="709"/>
        <w:gridCol w:w="709"/>
        <w:gridCol w:w="425"/>
        <w:gridCol w:w="159"/>
        <w:gridCol w:w="237"/>
        <w:gridCol w:w="313"/>
        <w:gridCol w:w="173"/>
        <w:gridCol w:w="536"/>
        <w:gridCol w:w="179"/>
        <w:gridCol w:w="388"/>
        <w:gridCol w:w="756"/>
        <w:gridCol w:w="94"/>
        <w:gridCol w:w="289"/>
        <w:gridCol w:w="420"/>
        <w:gridCol w:w="377"/>
        <w:gridCol w:w="473"/>
      </w:tblGrid>
      <w:tr w:rsidR="0090012C" w:rsidRPr="0050101C" w:rsidTr="0048348D">
        <w:trPr>
          <w:gridBefore w:val="1"/>
          <w:gridAfter w:val="1"/>
          <w:wBefore w:w="318" w:type="dxa"/>
          <w:wAfter w:w="473" w:type="dxa"/>
          <w:trHeight w:val="315"/>
        </w:trPr>
        <w:tc>
          <w:tcPr>
            <w:tcW w:w="5495" w:type="dxa"/>
            <w:gridSpan w:val="6"/>
            <w:shd w:val="clear" w:color="auto" w:fill="auto"/>
            <w:noWrap/>
            <w:vAlign w:val="bottom"/>
            <w:hideMark/>
          </w:tcPr>
          <w:p w:rsidR="00C87485" w:rsidRPr="0050101C" w:rsidRDefault="000C03C3" w:rsidP="0048348D">
            <w:pPr>
              <w:rPr>
                <w:rFonts w:ascii="Arial" w:hAnsi="Arial" w:cs="Arial"/>
                <w:b/>
                <w:bCs/>
                <w:sz w:val="24"/>
                <w:szCs w:val="24"/>
              </w:rPr>
            </w:pPr>
            <w:r>
              <w:rPr>
                <w:rFonts w:ascii="Arial" w:hAnsi="Arial" w:cs="Arial"/>
                <w:b/>
                <w:bCs/>
                <w:sz w:val="24"/>
                <w:szCs w:val="24"/>
              </w:rPr>
              <w:t xml:space="preserve">Table </w:t>
            </w:r>
            <w:r w:rsidR="00300ADC">
              <w:rPr>
                <w:rFonts w:ascii="Arial" w:hAnsi="Arial" w:cs="Arial"/>
                <w:b/>
                <w:bCs/>
                <w:sz w:val="24"/>
                <w:szCs w:val="24"/>
              </w:rPr>
              <w:t>5</w:t>
            </w:r>
            <w:r>
              <w:rPr>
                <w:rFonts w:ascii="Arial" w:hAnsi="Arial" w:cs="Arial"/>
                <w:b/>
                <w:bCs/>
                <w:sz w:val="24"/>
                <w:szCs w:val="24"/>
              </w:rPr>
              <w:t>: NI &amp; NMD Households by Type (2001)</w:t>
            </w:r>
          </w:p>
        </w:tc>
        <w:tc>
          <w:tcPr>
            <w:tcW w:w="584" w:type="dxa"/>
            <w:gridSpan w:val="2"/>
          </w:tcPr>
          <w:p w:rsidR="0090012C" w:rsidRPr="0050101C" w:rsidRDefault="0090012C" w:rsidP="0050101C">
            <w:pPr>
              <w:rPr>
                <w:rFonts w:ascii="Arial" w:hAnsi="Arial" w:cs="Arial"/>
              </w:rPr>
            </w:pPr>
          </w:p>
        </w:tc>
        <w:tc>
          <w:tcPr>
            <w:tcW w:w="237" w:type="dxa"/>
            <w:shd w:val="clear" w:color="auto" w:fill="auto"/>
            <w:noWrap/>
            <w:vAlign w:val="bottom"/>
            <w:hideMark/>
          </w:tcPr>
          <w:p w:rsidR="0090012C" w:rsidRPr="0050101C" w:rsidRDefault="0090012C" w:rsidP="0050101C">
            <w:pPr>
              <w:rPr>
                <w:rFonts w:ascii="Arial" w:hAnsi="Arial" w:cs="Arial"/>
              </w:rPr>
            </w:pPr>
          </w:p>
        </w:tc>
        <w:tc>
          <w:tcPr>
            <w:tcW w:w="486" w:type="dxa"/>
            <w:gridSpan w:val="2"/>
            <w:shd w:val="clear" w:color="auto" w:fill="auto"/>
            <w:noWrap/>
            <w:vAlign w:val="bottom"/>
            <w:hideMark/>
          </w:tcPr>
          <w:p w:rsidR="0090012C" w:rsidRPr="0050101C" w:rsidRDefault="0090012C" w:rsidP="0050101C">
            <w:pPr>
              <w:rPr>
                <w:rFonts w:ascii="Arial" w:hAnsi="Arial" w:cs="Arial"/>
              </w:rPr>
            </w:pPr>
          </w:p>
        </w:tc>
        <w:tc>
          <w:tcPr>
            <w:tcW w:w="715" w:type="dxa"/>
            <w:gridSpan w:val="2"/>
            <w:shd w:val="clear" w:color="auto" w:fill="auto"/>
            <w:noWrap/>
            <w:vAlign w:val="bottom"/>
            <w:hideMark/>
          </w:tcPr>
          <w:p w:rsidR="0090012C" w:rsidRPr="0050101C" w:rsidRDefault="0090012C" w:rsidP="0050101C">
            <w:pPr>
              <w:rPr>
                <w:rFonts w:ascii="Arial" w:hAnsi="Arial" w:cs="Arial"/>
              </w:rPr>
            </w:pPr>
          </w:p>
        </w:tc>
        <w:tc>
          <w:tcPr>
            <w:tcW w:w="1144" w:type="dxa"/>
            <w:gridSpan w:val="2"/>
            <w:shd w:val="clear" w:color="auto" w:fill="auto"/>
            <w:noWrap/>
            <w:vAlign w:val="bottom"/>
            <w:hideMark/>
          </w:tcPr>
          <w:p w:rsidR="0090012C" w:rsidRPr="0050101C" w:rsidRDefault="0090012C" w:rsidP="0050101C">
            <w:pPr>
              <w:rPr>
                <w:rFonts w:ascii="Arial" w:hAnsi="Arial" w:cs="Arial"/>
              </w:rPr>
            </w:pPr>
          </w:p>
        </w:tc>
        <w:tc>
          <w:tcPr>
            <w:tcW w:w="383" w:type="dxa"/>
            <w:gridSpan w:val="2"/>
            <w:shd w:val="clear" w:color="auto" w:fill="auto"/>
            <w:noWrap/>
            <w:vAlign w:val="bottom"/>
            <w:hideMark/>
          </w:tcPr>
          <w:p w:rsidR="0090012C" w:rsidRPr="0050101C" w:rsidRDefault="0090012C" w:rsidP="0050101C">
            <w:pPr>
              <w:rPr>
                <w:rFonts w:ascii="Arial" w:hAnsi="Arial" w:cs="Arial"/>
              </w:rPr>
            </w:pPr>
          </w:p>
        </w:tc>
        <w:tc>
          <w:tcPr>
            <w:tcW w:w="797" w:type="dxa"/>
            <w:gridSpan w:val="2"/>
            <w:shd w:val="clear" w:color="auto" w:fill="auto"/>
            <w:noWrap/>
            <w:vAlign w:val="bottom"/>
            <w:hideMark/>
          </w:tcPr>
          <w:p w:rsidR="0090012C" w:rsidRPr="0050101C" w:rsidRDefault="0090012C" w:rsidP="0050101C">
            <w:pPr>
              <w:rPr>
                <w:rFonts w:ascii="Arial" w:hAnsi="Arial" w:cs="Arial"/>
              </w:rPr>
            </w:pPr>
          </w:p>
        </w:tc>
      </w:tr>
      <w:tr w:rsidR="00E84357" w:rsidRPr="00A565C5" w:rsidTr="0048348D">
        <w:trPr>
          <w:trHeight w:val="497"/>
        </w:trPr>
        <w:tc>
          <w:tcPr>
            <w:tcW w:w="1277" w:type="dxa"/>
            <w:gridSpan w:val="2"/>
            <w:tcBorders>
              <w:top w:val="single" w:sz="18" w:space="0" w:color="auto"/>
              <w:left w:val="single" w:sz="18" w:space="0" w:color="auto"/>
              <w:bottom w:val="single" w:sz="18" w:space="0" w:color="auto"/>
              <w:right w:val="single" w:sz="18" w:space="0" w:color="auto"/>
            </w:tcBorders>
            <w:shd w:val="clear" w:color="auto" w:fill="D9D9D9"/>
            <w:hideMark/>
          </w:tcPr>
          <w:p w:rsidR="0090012C" w:rsidRPr="0048348D" w:rsidRDefault="0090012C" w:rsidP="0050101C">
            <w:pPr>
              <w:jc w:val="center"/>
              <w:rPr>
                <w:rFonts w:ascii="Arial" w:hAnsi="Arial" w:cs="Arial"/>
                <w:b/>
                <w:bCs/>
                <w:sz w:val="20"/>
                <w:szCs w:val="20"/>
              </w:rPr>
            </w:pPr>
            <w:r w:rsidRPr="0048348D">
              <w:rPr>
                <w:rFonts w:ascii="Arial" w:hAnsi="Arial" w:cs="Arial"/>
                <w:b/>
                <w:bCs/>
                <w:sz w:val="20"/>
                <w:szCs w:val="20"/>
              </w:rPr>
              <w:t xml:space="preserve">Area </w:t>
            </w:r>
          </w:p>
        </w:tc>
        <w:tc>
          <w:tcPr>
            <w:tcW w:w="1276" w:type="dxa"/>
            <w:tcBorders>
              <w:top w:val="single" w:sz="18" w:space="0" w:color="auto"/>
              <w:left w:val="single" w:sz="18" w:space="0" w:color="auto"/>
              <w:bottom w:val="single" w:sz="18" w:space="0" w:color="auto"/>
              <w:right w:val="single" w:sz="18" w:space="0" w:color="auto"/>
            </w:tcBorders>
            <w:shd w:val="clear" w:color="auto" w:fill="D9D9D9"/>
            <w:hideMark/>
          </w:tcPr>
          <w:p w:rsidR="0090012C" w:rsidRPr="0048348D" w:rsidRDefault="0090012C" w:rsidP="0050101C">
            <w:pPr>
              <w:jc w:val="center"/>
              <w:rPr>
                <w:rFonts w:ascii="Arial" w:hAnsi="Arial" w:cs="Arial"/>
                <w:b/>
                <w:bCs/>
                <w:sz w:val="20"/>
                <w:szCs w:val="20"/>
              </w:rPr>
            </w:pPr>
            <w:r w:rsidRPr="0048348D">
              <w:rPr>
                <w:rFonts w:ascii="Arial" w:hAnsi="Arial" w:cs="Arial"/>
                <w:b/>
                <w:bCs/>
                <w:sz w:val="20"/>
                <w:szCs w:val="20"/>
              </w:rPr>
              <w:t xml:space="preserve">Detached </w:t>
            </w:r>
          </w:p>
        </w:tc>
        <w:tc>
          <w:tcPr>
            <w:tcW w:w="708" w:type="dxa"/>
            <w:tcBorders>
              <w:top w:val="single" w:sz="18" w:space="0" w:color="auto"/>
              <w:left w:val="single" w:sz="18" w:space="0" w:color="auto"/>
              <w:bottom w:val="single" w:sz="18" w:space="0" w:color="auto"/>
              <w:right w:val="single" w:sz="18" w:space="0" w:color="auto"/>
            </w:tcBorders>
            <w:shd w:val="clear" w:color="auto" w:fill="D9D9D9"/>
            <w:hideMark/>
          </w:tcPr>
          <w:p w:rsidR="0090012C" w:rsidRPr="0048348D" w:rsidRDefault="0090012C" w:rsidP="0050101C">
            <w:pPr>
              <w:jc w:val="center"/>
              <w:rPr>
                <w:rFonts w:ascii="Arial" w:hAnsi="Arial" w:cs="Arial"/>
                <w:b/>
                <w:bCs/>
                <w:sz w:val="20"/>
                <w:szCs w:val="20"/>
              </w:rPr>
            </w:pPr>
            <w:r w:rsidRPr="0048348D">
              <w:rPr>
                <w:rFonts w:ascii="Arial" w:hAnsi="Arial" w:cs="Arial"/>
                <w:b/>
                <w:bCs/>
                <w:sz w:val="20"/>
                <w:szCs w:val="20"/>
              </w:rPr>
              <w:t xml:space="preserve"> (%)</w:t>
            </w:r>
          </w:p>
        </w:tc>
        <w:tc>
          <w:tcPr>
            <w:tcW w:w="1134" w:type="dxa"/>
            <w:tcBorders>
              <w:top w:val="single" w:sz="18" w:space="0" w:color="auto"/>
              <w:left w:val="single" w:sz="18" w:space="0" w:color="auto"/>
              <w:bottom w:val="single" w:sz="18" w:space="0" w:color="auto"/>
              <w:right w:val="single" w:sz="18" w:space="0" w:color="auto"/>
            </w:tcBorders>
            <w:shd w:val="clear" w:color="auto" w:fill="D9D9D9"/>
            <w:hideMark/>
          </w:tcPr>
          <w:p w:rsidR="0090012C" w:rsidRPr="0048348D" w:rsidRDefault="0090012C" w:rsidP="0050101C">
            <w:pPr>
              <w:jc w:val="center"/>
              <w:rPr>
                <w:rFonts w:ascii="Arial" w:hAnsi="Arial" w:cs="Arial"/>
                <w:b/>
                <w:bCs/>
                <w:sz w:val="20"/>
                <w:szCs w:val="20"/>
              </w:rPr>
            </w:pPr>
            <w:r w:rsidRPr="0048348D">
              <w:rPr>
                <w:rFonts w:ascii="Arial" w:hAnsi="Arial" w:cs="Arial"/>
                <w:b/>
                <w:bCs/>
                <w:sz w:val="20"/>
                <w:szCs w:val="20"/>
              </w:rPr>
              <w:t>Semi Detached</w:t>
            </w:r>
          </w:p>
        </w:tc>
        <w:tc>
          <w:tcPr>
            <w:tcW w:w="709" w:type="dxa"/>
            <w:tcBorders>
              <w:top w:val="single" w:sz="18" w:space="0" w:color="auto"/>
              <w:left w:val="single" w:sz="18" w:space="0" w:color="auto"/>
              <w:bottom w:val="single" w:sz="18" w:space="0" w:color="auto"/>
              <w:right w:val="single" w:sz="18" w:space="0" w:color="auto"/>
            </w:tcBorders>
            <w:shd w:val="clear" w:color="auto" w:fill="D9D9D9"/>
            <w:hideMark/>
          </w:tcPr>
          <w:p w:rsidR="0090012C" w:rsidRPr="0048348D" w:rsidRDefault="0090012C" w:rsidP="0050101C">
            <w:pPr>
              <w:jc w:val="center"/>
              <w:rPr>
                <w:rFonts w:ascii="Arial" w:hAnsi="Arial" w:cs="Arial"/>
                <w:b/>
                <w:bCs/>
                <w:sz w:val="20"/>
                <w:szCs w:val="20"/>
              </w:rPr>
            </w:pPr>
            <w:r w:rsidRPr="0048348D">
              <w:rPr>
                <w:rFonts w:ascii="Arial" w:hAnsi="Arial" w:cs="Arial"/>
                <w:b/>
                <w:bCs/>
                <w:sz w:val="20"/>
                <w:szCs w:val="20"/>
              </w:rPr>
              <w:t xml:space="preserve"> (%)</w:t>
            </w:r>
          </w:p>
        </w:tc>
        <w:tc>
          <w:tcPr>
            <w:tcW w:w="1134" w:type="dxa"/>
            <w:gridSpan w:val="2"/>
            <w:tcBorders>
              <w:top w:val="single" w:sz="18" w:space="0" w:color="auto"/>
              <w:left w:val="single" w:sz="18" w:space="0" w:color="auto"/>
              <w:bottom w:val="single" w:sz="18" w:space="0" w:color="auto"/>
              <w:right w:val="single" w:sz="18" w:space="0" w:color="auto"/>
            </w:tcBorders>
            <w:shd w:val="clear" w:color="auto" w:fill="D9D9D9"/>
            <w:hideMark/>
          </w:tcPr>
          <w:p w:rsidR="0090012C" w:rsidRPr="0048348D" w:rsidRDefault="0090012C" w:rsidP="0050101C">
            <w:pPr>
              <w:jc w:val="center"/>
              <w:rPr>
                <w:rFonts w:ascii="Arial" w:hAnsi="Arial" w:cs="Arial"/>
                <w:b/>
                <w:bCs/>
                <w:sz w:val="20"/>
                <w:szCs w:val="20"/>
              </w:rPr>
            </w:pPr>
            <w:r w:rsidRPr="0048348D">
              <w:rPr>
                <w:rFonts w:ascii="Arial" w:hAnsi="Arial" w:cs="Arial"/>
                <w:b/>
                <w:bCs/>
                <w:sz w:val="20"/>
                <w:szCs w:val="20"/>
              </w:rPr>
              <w:t>Terraced</w:t>
            </w:r>
          </w:p>
        </w:tc>
        <w:tc>
          <w:tcPr>
            <w:tcW w:w="709" w:type="dxa"/>
            <w:gridSpan w:val="3"/>
            <w:tcBorders>
              <w:top w:val="single" w:sz="18" w:space="0" w:color="auto"/>
              <w:left w:val="single" w:sz="18" w:space="0" w:color="auto"/>
              <w:bottom w:val="single" w:sz="18" w:space="0" w:color="auto"/>
              <w:right w:val="single" w:sz="18" w:space="0" w:color="auto"/>
            </w:tcBorders>
            <w:shd w:val="clear" w:color="auto" w:fill="D9D9D9"/>
            <w:hideMark/>
          </w:tcPr>
          <w:p w:rsidR="0090012C" w:rsidRPr="0048348D" w:rsidRDefault="0090012C" w:rsidP="0050101C">
            <w:pPr>
              <w:jc w:val="center"/>
              <w:rPr>
                <w:rFonts w:ascii="Arial" w:hAnsi="Arial" w:cs="Arial"/>
                <w:b/>
                <w:bCs/>
                <w:sz w:val="20"/>
                <w:szCs w:val="20"/>
              </w:rPr>
            </w:pPr>
            <w:r w:rsidRPr="0048348D">
              <w:rPr>
                <w:rFonts w:ascii="Arial" w:hAnsi="Arial" w:cs="Arial"/>
                <w:b/>
                <w:bCs/>
                <w:sz w:val="20"/>
                <w:szCs w:val="20"/>
              </w:rPr>
              <w:t>(%)</w:t>
            </w:r>
          </w:p>
        </w:tc>
        <w:tc>
          <w:tcPr>
            <w:tcW w:w="709" w:type="dxa"/>
            <w:gridSpan w:val="2"/>
            <w:tcBorders>
              <w:top w:val="single" w:sz="18" w:space="0" w:color="auto"/>
              <w:left w:val="single" w:sz="18" w:space="0" w:color="auto"/>
              <w:bottom w:val="single" w:sz="18" w:space="0" w:color="auto"/>
              <w:right w:val="single" w:sz="18" w:space="0" w:color="auto"/>
            </w:tcBorders>
            <w:shd w:val="clear" w:color="auto" w:fill="D9D9D9"/>
            <w:hideMark/>
          </w:tcPr>
          <w:p w:rsidR="0090012C" w:rsidRPr="0048348D" w:rsidRDefault="0090012C" w:rsidP="0050101C">
            <w:pPr>
              <w:jc w:val="center"/>
              <w:rPr>
                <w:rFonts w:ascii="Arial" w:hAnsi="Arial" w:cs="Arial"/>
                <w:b/>
                <w:bCs/>
                <w:sz w:val="20"/>
                <w:szCs w:val="20"/>
              </w:rPr>
            </w:pPr>
            <w:r w:rsidRPr="0048348D">
              <w:rPr>
                <w:rFonts w:ascii="Arial" w:hAnsi="Arial" w:cs="Arial"/>
                <w:b/>
                <w:bCs/>
                <w:sz w:val="20"/>
                <w:szCs w:val="20"/>
              </w:rPr>
              <w:t>Flats</w:t>
            </w:r>
          </w:p>
        </w:tc>
        <w:tc>
          <w:tcPr>
            <w:tcW w:w="567" w:type="dxa"/>
            <w:gridSpan w:val="2"/>
            <w:tcBorders>
              <w:top w:val="single" w:sz="18" w:space="0" w:color="auto"/>
              <w:left w:val="single" w:sz="18" w:space="0" w:color="auto"/>
              <w:bottom w:val="single" w:sz="18" w:space="0" w:color="auto"/>
              <w:right w:val="single" w:sz="18" w:space="0" w:color="auto"/>
            </w:tcBorders>
            <w:shd w:val="clear" w:color="auto" w:fill="D9D9D9"/>
          </w:tcPr>
          <w:p w:rsidR="0090012C" w:rsidRPr="0048348D" w:rsidRDefault="0090012C" w:rsidP="001246C1">
            <w:pPr>
              <w:jc w:val="center"/>
              <w:rPr>
                <w:rFonts w:ascii="Arial" w:hAnsi="Arial" w:cs="Arial"/>
                <w:b/>
                <w:bCs/>
                <w:sz w:val="20"/>
                <w:szCs w:val="20"/>
              </w:rPr>
            </w:pPr>
            <w:r w:rsidRPr="0048348D">
              <w:rPr>
                <w:rFonts w:ascii="Arial" w:hAnsi="Arial" w:cs="Arial"/>
                <w:b/>
                <w:bCs/>
                <w:sz w:val="20"/>
                <w:szCs w:val="20"/>
              </w:rPr>
              <w:t>(%)</w:t>
            </w:r>
          </w:p>
        </w:tc>
        <w:tc>
          <w:tcPr>
            <w:tcW w:w="850" w:type="dxa"/>
            <w:gridSpan w:val="2"/>
            <w:tcBorders>
              <w:top w:val="single" w:sz="18" w:space="0" w:color="auto"/>
              <w:left w:val="single" w:sz="18" w:space="0" w:color="auto"/>
              <w:bottom w:val="single" w:sz="18" w:space="0" w:color="auto"/>
              <w:right w:val="single" w:sz="18" w:space="0" w:color="auto"/>
            </w:tcBorders>
            <w:shd w:val="clear" w:color="auto" w:fill="D9D9D9"/>
            <w:hideMark/>
          </w:tcPr>
          <w:p w:rsidR="0090012C" w:rsidRPr="0048348D" w:rsidRDefault="00F966C9" w:rsidP="001246C1">
            <w:pPr>
              <w:jc w:val="center"/>
              <w:rPr>
                <w:rFonts w:ascii="Arial" w:hAnsi="Arial" w:cs="Arial"/>
                <w:b/>
                <w:bCs/>
                <w:sz w:val="20"/>
                <w:szCs w:val="20"/>
              </w:rPr>
            </w:pPr>
            <w:r w:rsidRPr="0048348D">
              <w:rPr>
                <w:rFonts w:ascii="Arial" w:hAnsi="Arial" w:cs="Arial"/>
                <w:b/>
                <w:bCs/>
                <w:sz w:val="20"/>
                <w:szCs w:val="20"/>
              </w:rPr>
              <w:t>Other*</w:t>
            </w:r>
          </w:p>
        </w:tc>
        <w:tc>
          <w:tcPr>
            <w:tcW w:w="709" w:type="dxa"/>
            <w:gridSpan w:val="2"/>
            <w:tcBorders>
              <w:top w:val="single" w:sz="18" w:space="0" w:color="auto"/>
              <w:left w:val="single" w:sz="18" w:space="0" w:color="auto"/>
              <w:bottom w:val="single" w:sz="18" w:space="0" w:color="auto"/>
              <w:right w:val="single" w:sz="18" w:space="0" w:color="auto"/>
            </w:tcBorders>
            <w:shd w:val="clear" w:color="auto" w:fill="D9D9D9"/>
            <w:hideMark/>
          </w:tcPr>
          <w:p w:rsidR="0090012C" w:rsidRPr="0048348D" w:rsidRDefault="0090012C" w:rsidP="0050101C">
            <w:pPr>
              <w:jc w:val="center"/>
              <w:rPr>
                <w:rFonts w:ascii="Arial" w:hAnsi="Arial" w:cs="Arial"/>
                <w:b/>
                <w:bCs/>
                <w:sz w:val="20"/>
                <w:szCs w:val="20"/>
              </w:rPr>
            </w:pPr>
            <w:r w:rsidRPr="0048348D">
              <w:rPr>
                <w:rFonts w:ascii="Arial" w:hAnsi="Arial" w:cs="Arial"/>
                <w:b/>
                <w:bCs/>
                <w:sz w:val="20"/>
                <w:szCs w:val="20"/>
              </w:rPr>
              <w:t>(%)</w:t>
            </w:r>
          </w:p>
        </w:tc>
        <w:tc>
          <w:tcPr>
            <w:tcW w:w="850" w:type="dxa"/>
            <w:gridSpan w:val="2"/>
            <w:tcBorders>
              <w:top w:val="single" w:sz="18" w:space="0" w:color="auto"/>
              <w:left w:val="single" w:sz="18" w:space="0" w:color="auto"/>
              <w:bottom w:val="single" w:sz="18" w:space="0" w:color="auto"/>
              <w:right w:val="single" w:sz="18" w:space="0" w:color="auto"/>
            </w:tcBorders>
            <w:shd w:val="clear" w:color="auto" w:fill="D9D9D9"/>
            <w:hideMark/>
          </w:tcPr>
          <w:p w:rsidR="0090012C" w:rsidRPr="0048348D" w:rsidRDefault="0090012C" w:rsidP="0050101C">
            <w:pPr>
              <w:jc w:val="center"/>
              <w:rPr>
                <w:rFonts w:ascii="Arial" w:hAnsi="Arial" w:cs="Arial"/>
                <w:b/>
                <w:bCs/>
                <w:sz w:val="20"/>
                <w:szCs w:val="20"/>
              </w:rPr>
            </w:pPr>
            <w:r w:rsidRPr="0048348D">
              <w:rPr>
                <w:rFonts w:ascii="Arial" w:hAnsi="Arial" w:cs="Arial"/>
                <w:b/>
                <w:bCs/>
                <w:sz w:val="20"/>
                <w:szCs w:val="20"/>
              </w:rPr>
              <w:t>Total</w:t>
            </w:r>
          </w:p>
        </w:tc>
      </w:tr>
      <w:tr w:rsidR="00E84357" w:rsidRPr="00A565C5" w:rsidTr="0048348D">
        <w:trPr>
          <w:trHeight w:val="330"/>
        </w:trPr>
        <w:tc>
          <w:tcPr>
            <w:tcW w:w="1277" w:type="dxa"/>
            <w:gridSpan w:val="2"/>
            <w:tcBorders>
              <w:top w:val="single" w:sz="18" w:space="0" w:color="auto"/>
              <w:left w:val="single" w:sz="18" w:space="0" w:color="auto"/>
              <w:bottom w:val="single" w:sz="18" w:space="0" w:color="auto"/>
              <w:right w:val="single" w:sz="18" w:space="0" w:color="auto"/>
            </w:tcBorders>
            <w:shd w:val="clear" w:color="auto" w:fill="D9D9D9"/>
            <w:vAlign w:val="center"/>
            <w:hideMark/>
          </w:tcPr>
          <w:p w:rsidR="0090012C" w:rsidRPr="00A565C5" w:rsidRDefault="0090012C" w:rsidP="0050101C">
            <w:pPr>
              <w:jc w:val="center"/>
              <w:rPr>
                <w:rFonts w:ascii="Arial" w:hAnsi="Arial" w:cs="Arial"/>
                <w:b/>
                <w:bCs/>
                <w:sz w:val="16"/>
                <w:szCs w:val="16"/>
              </w:rPr>
            </w:pPr>
            <w:r w:rsidRPr="00A565C5">
              <w:rPr>
                <w:rFonts w:ascii="Arial" w:hAnsi="Arial" w:cs="Arial"/>
                <w:b/>
                <w:bCs/>
                <w:sz w:val="16"/>
                <w:szCs w:val="16"/>
              </w:rPr>
              <w:t>NI</w:t>
            </w:r>
          </w:p>
        </w:tc>
        <w:tc>
          <w:tcPr>
            <w:tcW w:w="1276"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90012C" w:rsidRPr="00A565C5" w:rsidRDefault="0090012C" w:rsidP="0050101C">
            <w:pPr>
              <w:jc w:val="center"/>
              <w:rPr>
                <w:rFonts w:ascii="Arial" w:hAnsi="Arial" w:cs="Arial"/>
                <w:b/>
                <w:bCs/>
                <w:sz w:val="16"/>
                <w:szCs w:val="16"/>
              </w:rPr>
            </w:pPr>
            <w:r w:rsidRPr="00A565C5">
              <w:rPr>
                <w:rFonts w:ascii="Arial" w:hAnsi="Arial" w:cs="Arial"/>
                <w:b/>
                <w:bCs/>
                <w:sz w:val="16"/>
                <w:szCs w:val="16"/>
              </w:rPr>
              <w:t>230406</w:t>
            </w:r>
          </w:p>
        </w:tc>
        <w:tc>
          <w:tcPr>
            <w:tcW w:w="708"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90012C" w:rsidRPr="00A565C5" w:rsidRDefault="0090012C" w:rsidP="0050101C">
            <w:pPr>
              <w:jc w:val="center"/>
              <w:rPr>
                <w:rFonts w:ascii="Arial" w:hAnsi="Arial" w:cs="Arial"/>
                <w:b/>
                <w:bCs/>
                <w:sz w:val="16"/>
                <w:szCs w:val="16"/>
              </w:rPr>
            </w:pPr>
            <w:r w:rsidRPr="00A565C5">
              <w:rPr>
                <w:rFonts w:ascii="Arial" w:hAnsi="Arial" w:cs="Arial"/>
                <w:b/>
                <w:bCs/>
                <w:sz w:val="16"/>
                <w:szCs w:val="16"/>
              </w:rPr>
              <w:t>36.77</w:t>
            </w:r>
          </w:p>
        </w:tc>
        <w:tc>
          <w:tcPr>
            <w:tcW w:w="1134"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90012C" w:rsidRPr="00A565C5" w:rsidRDefault="0090012C" w:rsidP="0050101C">
            <w:pPr>
              <w:jc w:val="center"/>
              <w:rPr>
                <w:rFonts w:ascii="Arial" w:hAnsi="Arial" w:cs="Arial"/>
                <w:b/>
                <w:bCs/>
                <w:sz w:val="16"/>
                <w:szCs w:val="16"/>
              </w:rPr>
            </w:pPr>
            <w:r w:rsidRPr="00A565C5">
              <w:rPr>
                <w:rFonts w:ascii="Arial" w:hAnsi="Arial" w:cs="Arial"/>
                <w:b/>
                <w:bCs/>
                <w:sz w:val="16"/>
                <w:szCs w:val="16"/>
              </w:rPr>
              <w:t>174781</w:t>
            </w:r>
          </w:p>
        </w:tc>
        <w:tc>
          <w:tcPr>
            <w:tcW w:w="709"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90012C" w:rsidRPr="00A565C5" w:rsidRDefault="0090012C" w:rsidP="0050101C">
            <w:pPr>
              <w:jc w:val="center"/>
              <w:rPr>
                <w:rFonts w:ascii="Arial" w:hAnsi="Arial" w:cs="Arial"/>
                <w:b/>
                <w:bCs/>
                <w:sz w:val="16"/>
                <w:szCs w:val="16"/>
              </w:rPr>
            </w:pPr>
            <w:r w:rsidRPr="00A565C5">
              <w:rPr>
                <w:rFonts w:ascii="Arial" w:hAnsi="Arial" w:cs="Arial"/>
                <w:b/>
                <w:bCs/>
                <w:sz w:val="16"/>
                <w:szCs w:val="16"/>
              </w:rPr>
              <w:t>27.89</w:t>
            </w:r>
          </w:p>
        </w:tc>
        <w:tc>
          <w:tcPr>
            <w:tcW w:w="1134"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90012C" w:rsidRPr="00A565C5" w:rsidRDefault="0090012C" w:rsidP="0050101C">
            <w:pPr>
              <w:jc w:val="center"/>
              <w:rPr>
                <w:rFonts w:ascii="Arial" w:hAnsi="Arial" w:cs="Arial"/>
                <w:b/>
                <w:bCs/>
                <w:sz w:val="16"/>
                <w:szCs w:val="16"/>
              </w:rPr>
            </w:pPr>
            <w:r w:rsidRPr="00A565C5">
              <w:rPr>
                <w:rFonts w:ascii="Arial" w:hAnsi="Arial" w:cs="Arial"/>
                <w:b/>
                <w:bCs/>
                <w:sz w:val="16"/>
                <w:szCs w:val="16"/>
              </w:rPr>
              <w:t>169433</w:t>
            </w:r>
          </w:p>
        </w:tc>
        <w:tc>
          <w:tcPr>
            <w:tcW w:w="709" w:type="dxa"/>
            <w:gridSpan w:val="3"/>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90012C" w:rsidRPr="00A565C5" w:rsidRDefault="0090012C" w:rsidP="0050101C">
            <w:pPr>
              <w:jc w:val="center"/>
              <w:rPr>
                <w:rFonts w:ascii="Arial" w:hAnsi="Arial" w:cs="Arial"/>
                <w:b/>
                <w:bCs/>
                <w:sz w:val="16"/>
                <w:szCs w:val="16"/>
              </w:rPr>
            </w:pPr>
            <w:r w:rsidRPr="00A565C5">
              <w:rPr>
                <w:rFonts w:ascii="Arial" w:hAnsi="Arial" w:cs="Arial"/>
                <w:b/>
                <w:bCs/>
                <w:sz w:val="16"/>
                <w:szCs w:val="16"/>
              </w:rPr>
              <w:t>27.04</w:t>
            </w:r>
          </w:p>
        </w:tc>
        <w:tc>
          <w:tcPr>
            <w:tcW w:w="709"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90012C" w:rsidRPr="00A565C5" w:rsidRDefault="0090012C" w:rsidP="0050101C">
            <w:pPr>
              <w:jc w:val="center"/>
              <w:rPr>
                <w:rFonts w:ascii="Arial" w:hAnsi="Arial" w:cs="Arial"/>
                <w:b/>
                <w:bCs/>
                <w:sz w:val="16"/>
                <w:szCs w:val="16"/>
              </w:rPr>
            </w:pPr>
            <w:r w:rsidRPr="00A565C5">
              <w:rPr>
                <w:rFonts w:ascii="Arial" w:hAnsi="Arial" w:cs="Arial"/>
                <w:b/>
                <w:bCs/>
                <w:sz w:val="16"/>
                <w:szCs w:val="16"/>
              </w:rPr>
              <w:t>42830</w:t>
            </w:r>
          </w:p>
        </w:tc>
        <w:tc>
          <w:tcPr>
            <w:tcW w:w="567" w:type="dxa"/>
            <w:gridSpan w:val="2"/>
            <w:tcBorders>
              <w:top w:val="single" w:sz="18" w:space="0" w:color="auto"/>
              <w:left w:val="single" w:sz="18" w:space="0" w:color="auto"/>
              <w:bottom w:val="single" w:sz="18" w:space="0" w:color="auto"/>
              <w:right w:val="single" w:sz="18" w:space="0" w:color="auto"/>
            </w:tcBorders>
            <w:vAlign w:val="center"/>
          </w:tcPr>
          <w:p w:rsidR="0090012C" w:rsidRPr="00A565C5" w:rsidRDefault="0090012C" w:rsidP="001246C1">
            <w:pPr>
              <w:jc w:val="center"/>
              <w:rPr>
                <w:rFonts w:ascii="Arial" w:hAnsi="Arial" w:cs="Arial"/>
                <w:b/>
                <w:bCs/>
                <w:sz w:val="16"/>
                <w:szCs w:val="16"/>
              </w:rPr>
            </w:pPr>
            <w:r w:rsidRPr="00A565C5">
              <w:rPr>
                <w:rFonts w:ascii="Arial" w:hAnsi="Arial" w:cs="Arial"/>
                <w:b/>
                <w:bCs/>
                <w:sz w:val="16"/>
                <w:szCs w:val="16"/>
              </w:rPr>
              <w:t>6.83</w:t>
            </w:r>
          </w:p>
        </w:tc>
        <w:tc>
          <w:tcPr>
            <w:tcW w:w="850"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90012C" w:rsidRPr="00A565C5" w:rsidRDefault="0090012C" w:rsidP="0050101C">
            <w:pPr>
              <w:jc w:val="center"/>
              <w:rPr>
                <w:rFonts w:ascii="Arial" w:hAnsi="Arial" w:cs="Arial"/>
                <w:b/>
                <w:bCs/>
                <w:sz w:val="16"/>
                <w:szCs w:val="16"/>
              </w:rPr>
            </w:pPr>
            <w:r w:rsidRPr="00A565C5">
              <w:rPr>
                <w:rFonts w:ascii="Arial" w:hAnsi="Arial" w:cs="Arial"/>
                <w:b/>
                <w:bCs/>
                <w:sz w:val="16"/>
                <w:szCs w:val="16"/>
              </w:rPr>
              <w:t>9208</w:t>
            </w:r>
          </w:p>
        </w:tc>
        <w:tc>
          <w:tcPr>
            <w:tcW w:w="709"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90012C" w:rsidRPr="00A565C5" w:rsidRDefault="0090012C" w:rsidP="0050101C">
            <w:pPr>
              <w:jc w:val="center"/>
              <w:rPr>
                <w:rFonts w:ascii="Arial" w:hAnsi="Arial" w:cs="Arial"/>
                <w:b/>
                <w:bCs/>
                <w:sz w:val="16"/>
                <w:szCs w:val="16"/>
              </w:rPr>
            </w:pPr>
            <w:r w:rsidRPr="00A565C5">
              <w:rPr>
                <w:rFonts w:ascii="Arial" w:hAnsi="Arial" w:cs="Arial"/>
                <w:b/>
                <w:bCs/>
                <w:sz w:val="16"/>
                <w:szCs w:val="16"/>
              </w:rPr>
              <w:t>1.47</w:t>
            </w:r>
          </w:p>
        </w:tc>
        <w:tc>
          <w:tcPr>
            <w:tcW w:w="850" w:type="dxa"/>
            <w:gridSpan w:val="2"/>
            <w:tcBorders>
              <w:top w:val="single" w:sz="18" w:space="0" w:color="auto"/>
              <w:left w:val="single" w:sz="18" w:space="0" w:color="auto"/>
              <w:bottom w:val="single" w:sz="18" w:space="0" w:color="auto"/>
              <w:right w:val="single" w:sz="18" w:space="0" w:color="auto"/>
            </w:tcBorders>
            <w:shd w:val="clear" w:color="auto" w:fill="auto"/>
            <w:vAlign w:val="center"/>
            <w:hideMark/>
          </w:tcPr>
          <w:p w:rsidR="0090012C" w:rsidRPr="00A565C5" w:rsidRDefault="0090012C" w:rsidP="0050101C">
            <w:pPr>
              <w:jc w:val="center"/>
              <w:rPr>
                <w:rFonts w:ascii="Arial" w:hAnsi="Arial" w:cs="Arial"/>
                <w:b/>
                <w:bCs/>
                <w:sz w:val="16"/>
                <w:szCs w:val="16"/>
              </w:rPr>
            </w:pPr>
            <w:r w:rsidRPr="00A565C5">
              <w:rPr>
                <w:rFonts w:ascii="Arial" w:hAnsi="Arial" w:cs="Arial"/>
                <w:b/>
                <w:bCs/>
                <w:sz w:val="16"/>
                <w:szCs w:val="16"/>
              </w:rPr>
              <w:t>626658</w:t>
            </w:r>
          </w:p>
        </w:tc>
      </w:tr>
      <w:tr w:rsidR="00E84357" w:rsidRPr="00A565C5" w:rsidTr="0048348D">
        <w:trPr>
          <w:trHeight w:val="330"/>
        </w:trPr>
        <w:tc>
          <w:tcPr>
            <w:tcW w:w="1277" w:type="dxa"/>
            <w:gridSpan w:val="2"/>
            <w:tcBorders>
              <w:top w:val="single" w:sz="18" w:space="0" w:color="auto"/>
              <w:left w:val="single" w:sz="18" w:space="0" w:color="auto"/>
              <w:bottom w:val="single" w:sz="18" w:space="0" w:color="auto"/>
              <w:right w:val="single" w:sz="18" w:space="0" w:color="auto"/>
            </w:tcBorders>
            <w:shd w:val="clear" w:color="auto" w:fill="D9D9D9"/>
            <w:vAlign w:val="center"/>
            <w:hideMark/>
          </w:tcPr>
          <w:p w:rsidR="0090012C" w:rsidRPr="00A565C5" w:rsidRDefault="00860E58" w:rsidP="0050101C">
            <w:pPr>
              <w:jc w:val="center"/>
              <w:rPr>
                <w:rFonts w:ascii="Arial" w:hAnsi="Arial" w:cs="Arial"/>
                <w:b/>
                <w:bCs/>
                <w:sz w:val="16"/>
                <w:szCs w:val="16"/>
              </w:rPr>
            </w:pPr>
            <w:r w:rsidRPr="00A565C5">
              <w:rPr>
                <w:rFonts w:ascii="Arial" w:hAnsi="Arial" w:cs="Arial"/>
                <w:b/>
                <w:bCs/>
                <w:sz w:val="16"/>
                <w:szCs w:val="16"/>
              </w:rPr>
              <w:t>NMD</w:t>
            </w:r>
          </w:p>
        </w:tc>
        <w:tc>
          <w:tcPr>
            <w:tcW w:w="1276"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90012C" w:rsidRPr="00A565C5" w:rsidRDefault="00860E58" w:rsidP="0050101C">
            <w:pPr>
              <w:jc w:val="center"/>
              <w:rPr>
                <w:rFonts w:ascii="Arial" w:hAnsi="Arial" w:cs="Arial"/>
                <w:b/>
                <w:bCs/>
                <w:sz w:val="16"/>
                <w:szCs w:val="16"/>
              </w:rPr>
            </w:pPr>
            <w:r w:rsidRPr="00A565C5">
              <w:rPr>
                <w:rFonts w:ascii="Arial" w:hAnsi="Arial" w:cs="Arial"/>
                <w:b/>
                <w:bCs/>
                <w:sz w:val="16"/>
                <w:szCs w:val="16"/>
              </w:rPr>
              <w:t>25095</w:t>
            </w:r>
          </w:p>
        </w:tc>
        <w:tc>
          <w:tcPr>
            <w:tcW w:w="708"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90012C" w:rsidRPr="00A565C5" w:rsidRDefault="00F966C9" w:rsidP="0050101C">
            <w:pPr>
              <w:jc w:val="center"/>
              <w:rPr>
                <w:rFonts w:ascii="Arial" w:hAnsi="Arial" w:cs="Arial"/>
                <w:b/>
                <w:bCs/>
                <w:sz w:val="16"/>
                <w:szCs w:val="16"/>
              </w:rPr>
            </w:pPr>
            <w:r w:rsidRPr="00A565C5">
              <w:rPr>
                <w:rFonts w:ascii="Arial" w:hAnsi="Arial" w:cs="Arial"/>
                <w:b/>
                <w:bCs/>
                <w:sz w:val="16"/>
                <w:szCs w:val="16"/>
              </w:rPr>
              <w:t>48.95</w:t>
            </w:r>
          </w:p>
        </w:tc>
        <w:tc>
          <w:tcPr>
            <w:tcW w:w="1134"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90012C" w:rsidRPr="00A565C5" w:rsidRDefault="00F966C9" w:rsidP="0050101C">
            <w:pPr>
              <w:jc w:val="center"/>
              <w:rPr>
                <w:rFonts w:ascii="Arial" w:hAnsi="Arial" w:cs="Arial"/>
                <w:b/>
                <w:bCs/>
                <w:sz w:val="16"/>
                <w:szCs w:val="16"/>
              </w:rPr>
            </w:pPr>
            <w:r w:rsidRPr="00A565C5">
              <w:rPr>
                <w:rFonts w:ascii="Arial" w:hAnsi="Arial" w:cs="Arial"/>
                <w:b/>
                <w:bCs/>
                <w:sz w:val="16"/>
                <w:szCs w:val="16"/>
              </w:rPr>
              <w:t>13832</w:t>
            </w:r>
          </w:p>
        </w:tc>
        <w:tc>
          <w:tcPr>
            <w:tcW w:w="709"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90012C" w:rsidRPr="00A565C5" w:rsidRDefault="00F966C9" w:rsidP="0050101C">
            <w:pPr>
              <w:jc w:val="center"/>
              <w:rPr>
                <w:rFonts w:ascii="Arial" w:hAnsi="Arial" w:cs="Arial"/>
                <w:b/>
                <w:bCs/>
                <w:sz w:val="16"/>
                <w:szCs w:val="16"/>
              </w:rPr>
            </w:pPr>
            <w:r w:rsidRPr="00A565C5">
              <w:rPr>
                <w:rFonts w:ascii="Arial" w:hAnsi="Arial" w:cs="Arial"/>
                <w:b/>
                <w:bCs/>
                <w:sz w:val="16"/>
                <w:szCs w:val="16"/>
              </w:rPr>
              <w:t>26.78</w:t>
            </w:r>
          </w:p>
        </w:tc>
        <w:tc>
          <w:tcPr>
            <w:tcW w:w="1134"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90012C" w:rsidRPr="00A565C5" w:rsidRDefault="00F966C9" w:rsidP="0050101C">
            <w:pPr>
              <w:jc w:val="center"/>
              <w:rPr>
                <w:rFonts w:ascii="Arial" w:hAnsi="Arial" w:cs="Arial"/>
                <w:b/>
                <w:bCs/>
                <w:sz w:val="16"/>
                <w:szCs w:val="16"/>
              </w:rPr>
            </w:pPr>
            <w:r w:rsidRPr="00A565C5">
              <w:rPr>
                <w:rFonts w:ascii="Arial" w:hAnsi="Arial" w:cs="Arial"/>
                <w:b/>
                <w:bCs/>
                <w:sz w:val="16"/>
                <w:szCs w:val="16"/>
              </w:rPr>
              <w:t>10044</w:t>
            </w:r>
          </w:p>
        </w:tc>
        <w:tc>
          <w:tcPr>
            <w:tcW w:w="709" w:type="dxa"/>
            <w:gridSpan w:val="3"/>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90012C" w:rsidRPr="00A565C5" w:rsidRDefault="00F966C9" w:rsidP="0050101C">
            <w:pPr>
              <w:jc w:val="center"/>
              <w:rPr>
                <w:rFonts w:ascii="Arial" w:hAnsi="Arial" w:cs="Arial"/>
                <w:b/>
                <w:bCs/>
                <w:sz w:val="16"/>
                <w:szCs w:val="16"/>
              </w:rPr>
            </w:pPr>
            <w:r w:rsidRPr="00A565C5">
              <w:rPr>
                <w:rFonts w:ascii="Arial" w:hAnsi="Arial" w:cs="Arial"/>
                <w:b/>
                <w:bCs/>
                <w:sz w:val="16"/>
                <w:szCs w:val="16"/>
              </w:rPr>
              <w:t>19.45</w:t>
            </w:r>
          </w:p>
        </w:tc>
        <w:tc>
          <w:tcPr>
            <w:tcW w:w="709"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90012C" w:rsidRPr="00A565C5" w:rsidRDefault="00F966C9" w:rsidP="0050101C">
            <w:pPr>
              <w:jc w:val="center"/>
              <w:rPr>
                <w:rFonts w:ascii="Arial" w:hAnsi="Arial" w:cs="Arial"/>
                <w:b/>
                <w:bCs/>
                <w:sz w:val="16"/>
                <w:szCs w:val="16"/>
              </w:rPr>
            </w:pPr>
            <w:r w:rsidRPr="00A565C5">
              <w:rPr>
                <w:rFonts w:ascii="Arial" w:hAnsi="Arial" w:cs="Arial"/>
                <w:b/>
                <w:bCs/>
                <w:sz w:val="16"/>
                <w:szCs w:val="16"/>
              </w:rPr>
              <w:t>2388</w:t>
            </w:r>
          </w:p>
        </w:tc>
        <w:tc>
          <w:tcPr>
            <w:tcW w:w="567" w:type="dxa"/>
            <w:gridSpan w:val="2"/>
            <w:tcBorders>
              <w:top w:val="single" w:sz="18" w:space="0" w:color="auto"/>
              <w:left w:val="single" w:sz="18" w:space="0" w:color="auto"/>
              <w:bottom w:val="single" w:sz="18" w:space="0" w:color="auto"/>
              <w:right w:val="single" w:sz="18" w:space="0" w:color="auto"/>
            </w:tcBorders>
            <w:vAlign w:val="center"/>
          </w:tcPr>
          <w:p w:rsidR="0090012C" w:rsidRPr="00A565C5" w:rsidRDefault="00F966C9" w:rsidP="001246C1">
            <w:pPr>
              <w:jc w:val="center"/>
              <w:rPr>
                <w:rFonts w:ascii="Arial" w:hAnsi="Arial" w:cs="Arial"/>
                <w:b/>
                <w:bCs/>
                <w:sz w:val="16"/>
                <w:szCs w:val="16"/>
              </w:rPr>
            </w:pPr>
            <w:r w:rsidRPr="00A565C5">
              <w:rPr>
                <w:rFonts w:ascii="Arial" w:hAnsi="Arial" w:cs="Arial"/>
                <w:b/>
                <w:bCs/>
                <w:sz w:val="16"/>
                <w:szCs w:val="16"/>
              </w:rPr>
              <w:t>3.72</w:t>
            </w:r>
          </w:p>
        </w:tc>
        <w:tc>
          <w:tcPr>
            <w:tcW w:w="850"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90012C" w:rsidRPr="00A565C5" w:rsidRDefault="00F966C9" w:rsidP="0050101C">
            <w:pPr>
              <w:jc w:val="center"/>
              <w:rPr>
                <w:rFonts w:ascii="Arial" w:hAnsi="Arial" w:cs="Arial"/>
                <w:b/>
                <w:bCs/>
                <w:sz w:val="16"/>
                <w:szCs w:val="16"/>
              </w:rPr>
            </w:pPr>
            <w:r w:rsidRPr="00A565C5">
              <w:rPr>
                <w:rFonts w:ascii="Arial" w:hAnsi="Arial" w:cs="Arial"/>
                <w:b/>
                <w:bCs/>
                <w:sz w:val="16"/>
                <w:szCs w:val="16"/>
              </w:rPr>
              <w:t>752</w:t>
            </w:r>
          </w:p>
        </w:tc>
        <w:tc>
          <w:tcPr>
            <w:tcW w:w="709"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90012C" w:rsidRPr="00A565C5" w:rsidRDefault="0090012C" w:rsidP="00F966C9">
            <w:pPr>
              <w:jc w:val="center"/>
              <w:rPr>
                <w:rFonts w:ascii="Arial" w:hAnsi="Arial" w:cs="Arial"/>
                <w:b/>
                <w:bCs/>
                <w:sz w:val="16"/>
                <w:szCs w:val="16"/>
              </w:rPr>
            </w:pPr>
            <w:r w:rsidRPr="00A565C5">
              <w:rPr>
                <w:rFonts w:ascii="Arial" w:hAnsi="Arial" w:cs="Arial"/>
                <w:b/>
                <w:bCs/>
                <w:sz w:val="16"/>
                <w:szCs w:val="16"/>
              </w:rPr>
              <w:t>1.</w:t>
            </w:r>
            <w:r w:rsidR="00F966C9" w:rsidRPr="00A565C5">
              <w:rPr>
                <w:rFonts w:ascii="Arial" w:hAnsi="Arial" w:cs="Arial"/>
                <w:b/>
                <w:bCs/>
                <w:sz w:val="16"/>
                <w:szCs w:val="16"/>
              </w:rPr>
              <w:t>46</w:t>
            </w:r>
          </w:p>
        </w:tc>
        <w:tc>
          <w:tcPr>
            <w:tcW w:w="850" w:type="dxa"/>
            <w:gridSpan w:val="2"/>
            <w:tcBorders>
              <w:top w:val="single" w:sz="18" w:space="0" w:color="auto"/>
              <w:left w:val="single" w:sz="18" w:space="0" w:color="auto"/>
              <w:bottom w:val="single" w:sz="18" w:space="0" w:color="auto"/>
              <w:right w:val="single" w:sz="18" w:space="0" w:color="auto"/>
            </w:tcBorders>
            <w:shd w:val="clear" w:color="auto" w:fill="auto"/>
            <w:vAlign w:val="center"/>
            <w:hideMark/>
          </w:tcPr>
          <w:p w:rsidR="0090012C" w:rsidRPr="00A565C5" w:rsidRDefault="00F966C9" w:rsidP="0050101C">
            <w:pPr>
              <w:jc w:val="center"/>
              <w:rPr>
                <w:rFonts w:ascii="Arial" w:hAnsi="Arial" w:cs="Arial"/>
                <w:b/>
                <w:bCs/>
                <w:sz w:val="16"/>
                <w:szCs w:val="16"/>
              </w:rPr>
            </w:pPr>
            <w:r w:rsidRPr="00A565C5">
              <w:rPr>
                <w:rFonts w:ascii="Arial" w:hAnsi="Arial" w:cs="Arial"/>
                <w:b/>
                <w:bCs/>
                <w:sz w:val="16"/>
                <w:szCs w:val="16"/>
              </w:rPr>
              <w:t>52111</w:t>
            </w:r>
          </w:p>
        </w:tc>
      </w:tr>
    </w:tbl>
    <w:p w:rsidR="0048348D" w:rsidRPr="0050101C" w:rsidRDefault="0048348D" w:rsidP="0048348D">
      <w:pPr>
        <w:jc w:val="both"/>
        <w:rPr>
          <w:rFonts w:ascii="Arial" w:hAnsi="Arial" w:cs="Arial"/>
          <w:i/>
          <w:iCs/>
          <w:sz w:val="16"/>
          <w:szCs w:val="16"/>
        </w:rPr>
      </w:pPr>
      <w:r w:rsidRPr="0050101C">
        <w:rPr>
          <w:rFonts w:ascii="Arial" w:hAnsi="Arial" w:cs="Arial"/>
          <w:i/>
          <w:iCs/>
          <w:sz w:val="16"/>
          <w:szCs w:val="16"/>
        </w:rPr>
        <w:t>Source:</w:t>
      </w:r>
      <w:r w:rsidRPr="0050101C">
        <w:rPr>
          <w:rFonts w:ascii="Arial" w:hAnsi="Arial" w:cs="Arial"/>
          <w:sz w:val="16"/>
          <w:szCs w:val="16"/>
        </w:rPr>
        <w:t xml:space="preserve"> </w:t>
      </w:r>
      <w:r w:rsidRPr="0050101C">
        <w:rPr>
          <w:rFonts w:ascii="Arial" w:hAnsi="Arial" w:cs="Arial"/>
          <w:i/>
          <w:iCs/>
          <w:sz w:val="16"/>
          <w:szCs w:val="16"/>
        </w:rPr>
        <w:t xml:space="preserve">NISRA - Census 2011 * </w:t>
      </w:r>
      <w:proofErr w:type="gramStart"/>
      <w:r w:rsidRPr="0050101C">
        <w:rPr>
          <w:rFonts w:ascii="Arial" w:hAnsi="Arial" w:cs="Arial"/>
          <w:i/>
          <w:iCs/>
          <w:sz w:val="16"/>
          <w:szCs w:val="16"/>
        </w:rPr>
        <w:t>Other</w:t>
      </w:r>
      <w:proofErr w:type="gramEnd"/>
      <w:r w:rsidRPr="0050101C">
        <w:rPr>
          <w:rFonts w:ascii="Arial" w:hAnsi="Arial" w:cs="Arial"/>
          <w:i/>
          <w:iCs/>
          <w:sz w:val="16"/>
          <w:szCs w:val="16"/>
        </w:rPr>
        <w:t xml:space="preserve"> includes caravan, mobile or temporary structure or shared dwelling</w:t>
      </w:r>
    </w:p>
    <w:p w:rsidR="0050101C" w:rsidRPr="0050101C" w:rsidRDefault="0050101C" w:rsidP="0050101C">
      <w:pPr>
        <w:jc w:val="both"/>
        <w:rPr>
          <w:rFonts w:ascii="Arial" w:hAnsi="Arial"/>
          <w:sz w:val="24"/>
          <w:szCs w:val="24"/>
        </w:rPr>
      </w:pPr>
    </w:p>
    <w:tbl>
      <w:tblPr>
        <w:tblpPr w:leftFromText="180" w:rightFromText="180" w:vertAnchor="text" w:horzAnchor="margin" w:tblpXSpec="center" w:tblpY="830"/>
        <w:tblW w:w="10598" w:type="dxa"/>
        <w:tblLayout w:type="fixed"/>
        <w:tblLook w:val="04A0"/>
      </w:tblPr>
      <w:tblGrid>
        <w:gridCol w:w="852"/>
        <w:gridCol w:w="1134"/>
        <w:gridCol w:w="851"/>
        <w:gridCol w:w="1134"/>
        <w:gridCol w:w="850"/>
        <w:gridCol w:w="1134"/>
        <w:gridCol w:w="851"/>
        <w:gridCol w:w="815"/>
        <w:gridCol w:w="709"/>
        <w:gridCol w:w="709"/>
        <w:gridCol w:w="708"/>
        <w:gridCol w:w="851"/>
      </w:tblGrid>
      <w:tr w:rsidR="0050101C" w:rsidRPr="0050101C" w:rsidTr="003D57D7">
        <w:trPr>
          <w:trHeight w:val="540"/>
        </w:trPr>
        <w:tc>
          <w:tcPr>
            <w:tcW w:w="852" w:type="dxa"/>
            <w:tcBorders>
              <w:top w:val="single" w:sz="18" w:space="0" w:color="auto"/>
              <w:left w:val="single" w:sz="18" w:space="0" w:color="auto"/>
              <w:bottom w:val="single" w:sz="18" w:space="0" w:color="auto"/>
              <w:right w:val="single" w:sz="18" w:space="0" w:color="auto"/>
            </w:tcBorders>
            <w:shd w:val="clear" w:color="auto" w:fill="D9D9D9"/>
            <w:hideMark/>
          </w:tcPr>
          <w:p w:rsidR="0050101C" w:rsidRPr="0050101C" w:rsidRDefault="0050101C" w:rsidP="003D57D7">
            <w:pPr>
              <w:ind w:hanging="15"/>
              <w:jc w:val="center"/>
              <w:rPr>
                <w:rFonts w:ascii="Arial" w:hAnsi="Arial" w:cs="Arial"/>
                <w:b/>
                <w:bCs/>
                <w:sz w:val="20"/>
                <w:szCs w:val="20"/>
              </w:rPr>
            </w:pPr>
            <w:r w:rsidRPr="0050101C">
              <w:rPr>
                <w:rFonts w:ascii="Arial" w:hAnsi="Arial" w:cs="Arial"/>
                <w:b/>
                <w:bCs/>
                <w:sz w:val="20"/>
                <w:szCs w:val="20"/>
              </w:rPr>
              <w:t xml:space="preserve">Area </w:t>
            </w:r>
          </w:p>
        </w:tc>
        <w:tc>
          <w:tcPr>
            <w:tcW w:w="1134" w:type="dxa"/>
            <w:tcBorders>
              <w:top w:val="single" w:sz="18" w:space="0" w:color="auto"/>
              <w:left w:val="single" w:sz="18" w:space="0" w:color="auto"/>
              <w:bottom w:val="single" w:sz="18" w:space="0" w:color="auto"/>
              <w:right w:val="single" w:sz="18" w:space="0" w:color="auto"/>
            </w:tcBorders>
            <w:shd w:val="clear" w:color="auto" w:fill="D9D9D9"/>
            <w:hideMark/>
          </w:tcPr>
          <w:p w:rsidR="0050101C" w:rsidRPr="0050101C" w:rsidRDefault="0050101C" w:rsidP="003D57D7">
            <w:pPr>
              <w:ind w:hanging="15"/>
              <w:jc w:val="center"/>
              <w:rPr>
                <w:rFonts w:ascii="Arial" w:hAnsi="Arial" w:cs="Arial"/>
                <w:b/>
                <w:bCs/>
                <w:sz w:val="20"/>
                <w:szCs w:val="20"/>
              </w:rPr>
            </w:pPr>
            <w:r w:rsidRPr="0050101C">
              <w:rPr>
                <w:rFonts w:ascii="Arial" w:hAnsi="Arial" w:cs="Arial"/>
                <w:b/>
                <w:bCs/>
                <w:sz w:val="20"/>
                <w:szCs w:val="20"/>
              </w:rPr>
              <w:t xml:space="preserve">Detached </w:t>
            </w:r>
          </w:p>
        </w:tc>
        <w:tc>
          <w:tcPr>
            <w:tcW w:w="851" w:type="dxa"/>
            <w:tcBorders>
              <w:top w:val="single" w:sz="18" w:space="0" w:color="auto"/>
              <w:left w:val="single" w:sz="18" w:space="0" w:color="auto"/>
              <w:bottom w:val="single" w:sz="18" w:space="0" w:color="auto"/>
              <w:right w:val="single" w:sz="18" w:space="0" w:color="auto"/>
            </w:tcBorders>
            <w:shd w:val="clear" w:color="auto" w:fill="D9D9D9"/>
            <w:hideMark/>
          </w:tcPr>
          <w:p w:rsidR="0050101C" w:rsidRPr="0050101C" w:rsidRDefault="0050101C" w:rsidP="003D57D7">
            <w:pPr>
              <w:ind w:hanging="15"/>
              <w:jc w:val="center"/>
              <w:rPr>
                <w:rFonts w:ascii="Arial" w:hAnsi="Arial" w:cs="Arial"/>
                <w:b/>
                <w:bCs/>
                <w:sz w:val="20"/>
                <w:szCs w:val="20"/>
              </w:rPr>
            </w:pPr>
            <w:r w:rsidRPr="0050101C">
              <w:rPr>
                <w:rFonts w:ascii="Arial" w:hAnsi="Arial" w:cs="Arial"/>
                <w:b/>
                <w:bCs/>
                <w:sz w:val="20"/>
                <w:szCs w:val="20"/>
              </w:rPr>
              <w:t xml:space="preserve"> (%)</w:t>
            </w:r>
          </w:p>
        </w:tc>
        <w:tc>
          <w:tcPr>
            <w:tcW w:w="1134" w:type="dxa"/>
            <w:tcBorders>
              <w:top w:val="single" w:sz="18" w:space="0" w:color="auto"/>
              <w:left w:val="single" w:sz="18" w:space="0" w:color="auto"/>
              <w:bottom w:val="single" w:sz="18" w:space="0" w:color="auto"/>
              <w:right w:val="single" w:sz="18" w:space="0" w:color="auto"/>
            </w:tcBorders>
            <w:shd w:val="clear" w:color="auto" w:fill="D9D9D9"/>
            <w:hideMark/>
          </w:tcPr>
          <w:p w:rsidR="0050101C" w:rsidRPr="0050101C" w:rsidRDefault="0050101C" w:rsidP="003D57D7">
            <w:pPr>
              <w:ind w:hanging="15"/>
              <w:jc w:val="center"/>
              <w:rPr>
                <w:rFonts w:ascii="Arial" w:hAnsi="Arial" w:cs="Arial"/>
                <w:b/>
                <w:bCs/>
                <w:sz w:val="20"/>
                <w:szCs w:val="20"/>
              </w:rPr>
            </w:pPr>
            <w:r w:rsidRPr="0050101C">
              <w:rPr>
                <w:rFonts w:ascii="Arial" w:hAnsi="Arial" w:cs="Arial"/>
                <w:b/>
                <w:bCs/>
                <w:sz w:val="20"/>
                <w:szCs w:val="20"/>
              </w:rPr>
              <w:t>Semi Detached</w:t>
            </w:r>
          </w:p>
        </w:tc>
        <w:tc>
          <w:tcPr>
            <w:tcW w:w="850" w:type="dxa"/>
            <w:tcBorders>
              <w:top w:val="single" w:sz="18" w:space="0" w:color="auto"/>
              <w:left w:val="single" w:sz="18" w:space="0" w:color="auto"/>
              <w:bottom w:val="single" w:sz="18" w:space="0" w:color="auto"/>
              <w:right w:val="single" w:sz="18" w:space="0" w:color="auto"/>
            </w:tcBorders>
            <w:shd w:val="clear" w:color="auto" w:fill="D9D9D9"/>
            <w:hideMark/>
          </w:tcPr>
          <w:p w:rsidR="0050101C" w:rsidRPr="0050101C" w:rsidRDefault="0050101C" w:rsidP="003D57D7">
            <w:pPr>
              <w:ind w:hanging="15"/>
              <w:jc w:val="center"/>
              <w:rPr>
                <w:rFonts w:ascii="Arial" w:hAnsi="Arial" w:cs="Arial"/>
                <w:b/>
                <w:bCs/>
                <w:sz w:val="20"/>
                <w:szCs w:val="20"/>
              </w:rPr>
            </w:pPr>
            <w:r w:rsidRPr="0050101C">
              <w:rPr>
                <w:rFonts w:ascii="Arial" w:hAnsi="Arial" w:cs="Arial"/>
                <w:b/>
                <w:bCs/>
                <w:sz w:val="20"/>
                <w:szCs w:val="20"/>
              </w:rPr>
              <w:t>(%)</w:t>
            </w:r>
          </w:p>
        </w:tc>
        <w:tc>
          <w:tcPr>
            <w:tcW w:w="1134" w:type="dxa"/>
            <w:tcBorders>
              <w:top w:val="single" w:sz="18" w:space="0" w:color="auto"/>
              <w:left w:val="single" w:sz="18" w:space="0" w:color="auto"/>
              <w:bottom w:val="single" w:sz="18" w:space="0" w:color="auto"/>
              <w:right w:val="single" w:sz="18" w:space="0" w:color="auto"/>
            </w:tcBorders>
            <w:shd w:val="clear" w:color="auto" w:fill="D9D9D9"/>
            <w:hideMark/>
          </w:tcPr>
          <w:p w:rsidR="0050101C" w:rsidRPr="0050101C" w:rsidRDefault="0050101C" w:rsidP="003D57D7">
            <w:pPr>
              <w:ind w:hanging="15"/>
              <w:jc w:val="center"/>
              <w:rPr>
                <w:rFonts w:ascii="Arial" w:hAnsi="Arial" w:cs="Arial"/>
                <w:b/>
                <w:bCs/>
                <w:sz w:val="20"/>
                <w:szCs w:val="20"/>
              </w:rPr>
            </w:pPr>
            <w:r w:rsidRPr="0050101C">
              <w:rPr>
                <w:rFonts w:ascii="Arial" w:hAnsi="Arial" w:cs="Arial"/>
                <w:b/>
                <w:bCs/>
                <w:sz w:val="20"/>
                <w:szCs w:val="20"/>
              </w:rPr>
              <w:t>Terraced</w:t>
            </w:r>
          </w:p>
        </w:tc>
        <w:tc>
          <w:tcPr>
            <w:tcW w:w="851" w:type="dxa"/>
            <w:tcBorders>
              <w:top w:val="single" w:sz="18" w:space="0" w:color="auto"/>
              <w:left w:val="single" w:sz="18" w:space="0" w:color="auto"/>
              <w:bottom w:val="single" w:sz="18" w:space="0" w:color="auto"/>
              <w:right w:val="single" w:sz="18" w:space="0" w:color="auto"/>
            </w:tcBorders>
            <w:shd w:val="clear" w:color="auto" w:fill="D9D9D9"/>
            <w:hideMark/>
          </w:tcPr>
          <w:p w:rsidR="0050101C" w:rsidRPr="0050101C" w:rsidRDefault="0050101C" w:rsidP="003D57D7">
            <w:pPr>
              <w:ind w:hanging="15"/>
              <w:jc w:val="center"/>
              <w:rPr>
                <w:rFonts w:ascii="Arial" w:hAnsi="Arial" w:cs="Arial"/>
                <w:b/>
                <w:bCs/>
                <w:sz w:val="20"/>
                <w:szCs w:val="20"/>
              </w:rPr>
            </w:pPr>
            <w:r w:rsidRPr="0050101C">
              <w:rPr>
                <w:rFonts w:ascii="Arial" w:hAnsi="Arial" w:cs="Arial"/>
                <w:b/>
                <w:bCs/>
                <w:sz w:val="20"/>
                <w:szCs w:val="20"/>
              </w:rPr>
              <w:t>(%)</w:t>
            </w:r>
          </w:p>
        </w:tc>
        <w:tc>
          <w:tcPr>
            <w:tcW w:w="815" w:type="dxa"/>
            <w:tcBorders>
              <w:top w:val="single" w:sz="18" w:space="0" w:color="auto"/>
              <w:left w:val="single" w:sz="18" w:space="0" w:color="auto"/>
              <w:bottom w:val="single" w:sz="18" w:space="0" w:color="auto"/>
              <w:right w:val="single" w:sz="18" w:space="0" w:color="auto"/>
            </w:tcBorders>
            <w:shd w:val="clear" w:color="auto" w:fill="D9D9D9"/>
            <w:hideMark/>
          </w:tcPr>
          <w:p w:rsidR="0050101C" w:rsidRPr="0050101C" w:rsidRDefault="0050101C" w:rsidP="003D57D7">
            <w:pPr>
              <w:ind w:hanging="15"/>
              <w:jc w:val="center"/>
              <w:rPr>
                <w:rFonts w:ascii="Arial" w:hAnsi="Arial" w:cs="Arial"/>
                <w:b/>
                <w:bCs/>
                <w:sz w:val="20"/>
                <w:szCs w:val="20"/>
              </w:rPr>
            </w:pPr>
            <w:r w:rsidRPr="0050101C">
              <w:rPr>
                <w:rFonts w:ascii="Arial" w:hAnsi="Arial" w:cs="Arial"/>
                <w:b/>
                <w:bCs/>
                <w:sz w:val="20"/>
                <w:szCs w:val="20"/>
              </w:rPr>
              <w:t>Flats</w:t>
            </w:r>
          </w:p>
        </w:tc>
        <w:tc>
          <w:tcPr>
            <w:tcW w:w="709" w:type="dxa"/>
            <w:tcBorders>
              <w:top w:val="single" w:sz="18" w:space="0" w:color="auto"/>
              <w:left w:val="single" w:sz="18" w:space="0" w:color="auto"/>
              <w:bottom w:val="single" w:sz="18" w:space="0" w:color="auto"/>
              <w:right w:val="single" w:sz="18" w:space="0" w:color="auto"/>
            </w:tcBorders>
            <w:shd w:val="clear" w:color="auto" w:fill="D9D9D9"/>
            <w:hideMark/>
          </w:tcPr>
          <w:p w:rsidR="0050101C" w:rsidRPr="0050101C" w:rsidRDefault="0050101C" w:rsidP="003D57D7">
            <w:pPr>
              <w:ind w:hanging="15"/>
              <w:jc w:val="center"/>
              <w:rPr>
                <w:rFonts w:ascii="Arial" w:hAnsi="Arial" w:cs="Arial"/>
                <w:b/>
                <w:bCs/>
                <w:sz w:val="20"/>
                <w:szCs w:val="20"/>
              </w:rPr>
            </w:pPr>
            <w:r w:rsidRPr="0050101C">
              <w:rPr>
                <w:rFonts w:ascii="Arial" w:hAnsi="Arial" w:cs="Arial"/>
                <w:b/>
                <w:bCs/>
                <w:sz w:val="20"/>
                <w:szCs w:val="20"/>
              </w:rPr>
              <w:t>(%)</w:t>
            </w:r>
          </w:p>
        </w:tc>
        <w:tc>
          <w:tcPr>
            <w:tcW w:w="709" w:type="dxa"/>
            <w:tcBorders>
              <w:top w:val="single" w:sz="18" w:space="0" w:color="auto"/>
              <w:left w:val="single" w:sz="18" w:space="0" w:color="auto"/>
              <w:bottom w:val="single" w:sz="18" w:space="0" w:color="auto"/>
              <w:right w:val="single" w:sz="18" w:space="0" w:color="auto"/>
            </w:tcBorders>
            <w:shd w:val="clear" w:color="auto" w:fill="D9D9D9"/>
            <w:hideMark/>
          </w:tcPr>
          <w:p w:rsidR="0050101C" w:rsidRPr="0050101C" w:rsidRDefault="0050101C" w:rsidP="003D57D7">
            <w:pPr>
              <w:ind w:hanging="15"/>
              <w:jc w:val="center"/>
              <w:rPr>
                <w:rFonts w:ascii="Arial" w:hAnsi="Arial" w:cs="Arial"/>
                <w:b/>
                <w:bCs/>
                <w:sz w:val="20"/>
                <w:szCs w:val="20"/>
              </w:rPr>
            </w:pPr>
            <w:r w:rsidRPr="00A6656A">
              <w:rPr>
                <w:rFonts w:ascii="Arial" w:hAnsi="Arial" w:cs="Arial"/>
                <w:b/>
                <w:bCs/>
                <w:sz w:val="18"/>
                <w:szCs w:val="18"/>
              </w:rPr>
              <w:t xml:space="preserve">Other </w:t>
            </w:r>
            <w:r w:rsidRPr="0050101C">
              <w:rPr>
                <w:rFonts w:ascii="Arial" w:hAnsi="Arial" w:cs="Arial"/>
                <w:b/>
                <w:bCs/>
                <w:sz w:val="20"/>
                <w:szCs w:val="20"/>
              </w:rPr>
              <w:t>*</w:t>
            </w:r>
          </w:p>
        </w:tc>
        <w:tc>
          <w:tcPr>
            <w:tcW w:w="708" w:type="dxa"/>
            <w:tcBorders>
              <w:top w:val="single" w:sz="18" w:space="0" w:color="auto"/>
              <w:left w:val="single" w:sz="18" w:space="0" w:color="auto"/>
              <w:bottom w:val="single" w:sz="18" w:space="0" w:color="auto"/>
              <w:right w:val="single" w:sz="18" w:space="0" w:color="auto"/>
            </w:tcBorders>
            <w:shd w:val="clear" w:color="auto" w:fill="D9D9D9"/>
            <w:hideMark/>
          </w:tcPr>
          <w:p w:rsidR="0050101C" w:rsidRPr="0050101C" w:rsidRDefault="0050101C" w:rsidP="003D57D7">
            <w:pPr>
              <w:ind w:hanging="15"/>
              <w:jc w:val="center"/>
              <w:rPr>
                <w:rFonts w:ascii="Arial" w:hAnsi="Arial" w:cs="Arial"/>
                <w:b/>
                <w:bCs/>
                <w:sz w:val="20"/>
                <w:szCs w:val="20"/>
              </w:rPr>
            </w:pPr>
            <w:r w:rsidRPr="0050101C">
              <w:rPr>
                <w:rFonts w:ascii="Arial" w:hAnsi="Arial" w:cs="Arial"/>
                <w:b/>
                <w:bCs/>
                <w:sz w:val="20"/>
                <w:szCs w:val="20"/>
              </w:rPr>
              <w:t>(%)</w:t>
            </w:r>
          </w:p>
        </w:tc>
        <w:tc>
          <w:tcPr>
            <w:tcW w:w="851" w:type="dxa"/>
            <w:tcBorders>
              <w:top w:val="single" w:sz="18" w:space="0" w:color="auto"/>
              <w:left w:val="single" w:sz="18" w:space="0" w:color="auto"/>
              <w:bottom w:val="single" w:sz="18" w:space="0" w:color="auto"/>
              <w:right w:val="single" w:sz="18" w:space="0" w:color="auto"/>
            </w:tcBorders>
            <w:shd w:val="clear" w:color="auto" w:fill="D9D9D9"/>
            <w:hideMark/>
          </w:tcPr>
          <w:p w:rsidR="0050101C" w:rsidRPr="0050101C" w:rsidRDefault="0050101C" w:rsidP="003D57D7">
            <w:pPr>
              <w:ind w:hanging="15"/>
              <w:jc w:val="center"/>
              <w:rPr>
                <w:rFonts w:ascii="Arial" w:hAnsi="Arial" w:cs="Arial"/>
                <w:b/>
                <w:bCs/>
                <w:sz w:val="20"/>
                <w:szCs w:val="20"/>
              </w:rPr>
            </w:pPr>
            <w:r w:rsidRPr="0050101C">
              <w:rPr>
                <w:rFonts w:ascii="Arial" w:hAnsi="Arial" w:cs="Arial"/>
                <w:b/>
                <w:bCs/>
                <w:sz w:val="20"/>
                <w:szCs w:val="20"/>
              </w:rPr>
              <w:t>Total</w:t>
            </w:r>
          </w:p>
        </w:tc>
      </w:tr>
      <w:tr w:rsidR="0050101C" w:rsidRPr="0050101C" w:rsidTr="003D57D7">
        <w:trPr>
          <w:trHeight w:val="330"/>
        </w:trPr>
        <w:tc>
          <w:tcPr>
            <w:tcW w:w="852" w:type="dxa"/>
            <w:tcBorders>
              <w:top w:val="single" w:sz="18" w:space="0" w:color="auto"/>
              <w:left w:val="single" w:sz="18" w:space="0" w:color="auto"/>
              <w:bottom w:val="single" w:sz="18" w:space="0" w:color="auto"/>
              <w:right w:val="single" w:sz="18" w:space="0" w:color="auto"/>
            </w:tcBorders>
            <w:shd w:val="clear" w:color="auto" w:fill="D9D9D9"/>
            <w:vAlign w:val="center"/>
            <w:hideMark/>
          </w:tcPr>
          <w:p w:rsidR="0050101C" w:rsidRPr="0050101C" w:rsidRDefault="0050101C" w:rsidP="003D57D7">
            <w:pPr>
              <w:ind w:hanging="15"/>
              <w:jc w:val="center"/>
              <w:rPr>
                <w:rFonts w:ascii="Arial" w:hAnsi="Arial" w:cs="Arial"/>
                <w:b/>
                <w:bCs/>
                <w:sz w:val="22"/>
                <w:szCs w:val="22"/>
              </w:rPr>
            </w:pPr>
            <w:r w:rsidRPr="0050101C">
              <w:rPr>
                <w:rFonts w:ascii="Arial" w:hAnsi="Arial" w:cs="Arial"/>
                <w:b/>
                <w:bCs/>
                <w:sz w:val="22"/>
                <w:szCs w:val="22"/>
              </w:rPr>
              <w:t>NI</w:t>
            </w:r>
          </w:p>
        </w:tc>
        <w:tc>
          <w:tcPr>
            <w:tcW w:w="1134"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50101C" w:rsidRPr="0050101C" w:rsidRDefault="0050101C" w:rsidP="003D57D7">
            <w:pPr>
              <w:ind w:hanging="15"/>
              <w:jc w:val="center"/>
              <w:rPr>
                <w:rFonts w:ascii="Arial" w:hAnsi="Arial" w:cs="Arial"/>
                <w:b/>
                <w:bCs/>
                <w:sz w:val="18"/>
                <w:szCs w:val="18"/>
              </w:rPr>
            </w:pPr>
            <w:r w:rsidRPr="0050101C">
              <w:rPr>
                <w:rFonts w:ascii="Arial" w:hAnsi="Arial" w:cs="Arial"/>
                <w:b/>
                <w:bCs/>
                <w:sz w:val="18"/>
                <w:szCs w:val="18"/>
              </w:rPr>
              <w:t>277132</w:t>
            </w:r>
          </w:p>
        </w:tc>
        <w:tc>
          <w:tcPr>
            <w:tcW w:w="851"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50101C" w:rsidRPr="0050101C" w:rsidRDefault="0050101C" w:rsidP="003D57D7">
            <w:pPr>
              <w:ind w:hanging="15"/>
              <w:jc w:val="center"/>
              <w:rPr>
                <w:rFonts w:ascii="Arial" w:hAnsi="Arial" w:cs="Arial"/>
                <w:b/>
                <w:bCs/>
                <w:sz w:val="18"/>
                <w:szCs w:val="18"/>
              </w:rPr>
            </w:pPr>
            <w:r w:rsidRPr="0050101C">
              <w:rPr>
                <w:rFonts w:ascii="Arial" w:hAnsi="Arial" w:cs="Arial"/>
                <w:b/>
                <w:bCs/>
                <w:sz w:val="18"/>
                <w:szCs w:val="18"/>
              </w:rPr>
              <w:t>37.04</w:t>
            </w:r>
          </w:p>
        </w:tc>
        <w:tc>
          <w:tcPr>
            <w:tcW w:w="1134"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50101C" w:rsidRPr="0050101C" w:rsidRDefault="0050101C" w:rsidP="003D57D7">
            <w:pPr>
              <w:ind w:hanging="15"/>
              <w:jc w:val="center"/>
              <w:rPr>
                <w:rFonts w:ascii="Arial" w:hAnsi="Arial" w:cs="Arial"/>
                <w:b/>
                <w:bCs/>
                <w:sz w:val="18"/>
                <w:szCs w:val="18"/>
              </w:rPr>
            </w:pPr>
            <w:r w:rsidRPr="0050101C">
              <w:rPr>
                <w:rFonts w:ascii="Arial" w:hAnsi="Arial" w:cs="Arial"/>
                <w:b/>
                <w:bCs/>
                <w:sz w:val="18"/>
                <w:szCs w:val="18"/>
              </w:rPr>
              <w:t>207904</w:t>
            </w:r>
          </w:p>
        </w:tc>
        <w:tc>
          <w:tcPr>
            <w:tcW w:w="850"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50101C" w:rsidRPr="0050101C" w:rsidRDefault="0050101C" w:rsidP="003D57D7">
            <w:pPr>
              <w:ind w:hanging="15"/>
              <w:jc w:val="center"/>
              <w:rPr>
                <w:rFonts w:ascii="Arial" w:hAnsi="Arial" w:cs="Arial"/>
                <w:b/>
                <w:bCs/>
                <w:sz w:val="18"/>
                <w:szCs w:val="18"/>
              </w:rPr>
            </w:pPr>
            <w:r w:rsidRPr="0050101C">
              <w:rPr>
                <w:rFonts w:ascii="Arial" w:hAnsi="Arial" w:cs="Arial"/>
                <w:b/>
                <w:bCs/>
                <w:sz w:val="18"/>
                <w:szCs w:val="18"/>
              </w:rPr>
              <w:t>27.79</w:t>
            </w:r>
          </w:p>
        </w:tc>
        <w:tc>
          <w:tcPr>
            <w:tcW w:w="1134"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50101C" w:rsidRPr="0050101C" w:rsidRDefault="0050101C" w:rsidP="003D57D7">
            <w:pPr>
              <w:ind w:hanging="15"/>
              <w:jc w:val="center"/>
              <w:rPr>
                <w:rFonts w:ascii="Arial" w:hAnsi="Arial" w:cs="Arial"/>
                <w:b/>
                <w:bCs/>
                <w:sz w:val="18"/>
                <w:szCs w:val="18"/>
              </w:rPr>
            </w:pPr>
            <w:r w:rsidRPr="0050101C">
              <w:rPr>
                <w:rFonts w:ascii="Arial" w:hAnsi="Arial" w:cs="Arial"/>
                <w:b/>
                <w:bCs/>
                <w:sz w:val="18"/>
                <w:szCs w:val="18"/>
              </w:rPr>
              <w:t>187678</w:t>
            </w:r>
          </w:p>
        </w:tc>
        <w:tc>
          <w:tcPr>
            <w:tcW w:w="851"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50101C" w:rsidRPr="0050101C" w:rsidRDefault="0050101C" w:rsidP="003D57D7">
            <w:pPr>
              <w:ind w:hanging="15"/>
              <w:jc w:val="center"/>
              <w:rPr>
                <w:rFonts w:ascii="Arial" w:hAnsi="Arial" w:cs="Arial"/>
                <w:b/>
                <w:bCs/>
                <w:sz w:val="18"/>
                <w:szCs w:val="18"/>
              </w:rPr>
            </w:pPr>
            <w:r w:rsidRPr="0050101C">
              <w:rPr>
                <w:rFonts w:ascii="Arial" w:hAnsi="Arial" w:cs="Arial"/>
                <w:b/>
                <w:bCs/>
                <w:sz w:val="18"/>
                <w:szCs w:val="18"/>
              </w:rPr>
              <w:t>25.08</w:t>
            </w:r>
          </w:p>
        </w:tc>
        <w:tc>
          <w:tcPr>
            <w:tcW w:w="815"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50101C" w:rsidRPr="0050101C" w:rsidRDefault="0050101C" w:rsidP="003D57D7">
            <w:pPr>
              <w:ind w:hanging="15"/>
              <w:jc w:val="center"/>
              <w:rPr>
                <w:rFonts w:ascii="Arial" w:hAnsi="Arial" w:cs="Arial"/>
                <w:b/>
                <w:bCs/>
                <w:sz w:val="18"/>
                <w:szCs w:val="18"/>
              </w:rPr>
            </w:pPr>
            <w:r w:rsidRPr="0050101C">
              <w:rPr>
                <w:rFonts w:ascii="Arial" w:hAnsi="Arial" w:cs="Arial"/>
                <w:b/>
                <w:bCs/>
                <w:sz w:val="18"/>
                <w:szCs w:val="18"/>
              </w:rPr>
              <w:t>64518</w:t>
            </w:r>
          </w:p>
        </w:tc>
        <w:tc>
          <w:tcPr>
            <w:tcW w:w="709"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50101C" w:rsidRPr="0050101C" w:rsidRDefault="0050101C" w:rsidP="003D57D7">
            <w:pPr>
              <w:ind w:hanging="15"/>
              <w:jc w:val="center"/>
              <w:rPr>
                <w:rFonts w:ascii="Arial" w:hAnsi="Arial" w:cs="Arial"/>
                <w:b/>
                <w:bCs/>
                <w:sz w:val="18"/>
                <w:szCs w:val="18"/>
              </w:rPr>
            </w:pPr>
            <w:r w:rsidRPr="0050101C">
              <w:rPr>
                <w:rFonts w:ascii="Arial" w:hAnsi="Arial" w:cs="Arial"/>
                <w:b/>
                <w:bCs/>
                <w:sz w:val="18"/>
                <w:szCs w:val="18"/>
              </w:rPr>
              <w:t>8.62</w:t>
            </w:r>
          </w:p>
        </w:tc>
        <w:tc>
          <w:tcPr>
            <w:tcW w:w="709"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50101C" w:rsidRPr="0050101C" w:rsidRDefault="0050101C" w:rsidP="003D57D7">
            <w:pPr>
              <w:ind w:hanging="15"/>
              <w:jc w:val="center"/>
              <w:rPr>
                <w:rFonts w:ascii="Arial" w:hAnsi="Arial" w:cs="Arial"/>
                <w:b/>
                <w:bCs/>
                <w:sz w:val="18"/>
                <w:szCs w:val="18"/>
              </w:rPr>
            </w:pPr>
            <w:r w:rsidRPr="0050101C">
              <w:rPr>
                <w:rFonts w:ascii="Arial" w:hAnsi="Arial" w:cs="Arial"/>
                <w:b/>
                <w:bCs/>
                <w:sz w:val="18"/>
                <w:szCs w:val="18"/>
              </w:rPr>
              <w:t>11003</w:t>
            </w:r>
          </w:p>
        </w:tc>
        <w:tc>
          <w:tcPr>
            <w:tcW w:w="708"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50101C" w:rsidRPr="0050101C" w:rsidRDefault="0050101C" w:rsidP="003D57D7">
            <w:pPr>
              <w:ind w:hanging="15"/>
              <w:jc w:val="center"/>
              <w:rPr>
                <w:rFonts w:ascii="Arial" w:hAnsi="Arial" w:cs="Arial"/>
                <w:b/>
                <w:bCs/>
                <w:sz w:val="18"/>
                <w:szCs w:val="18"/>
              </w:rPr>
            </w:pPr>
            <w:r w:rsidRPr="0050101C">
              <w:rPr>
                <w:rFonts w:ascii="Arial" w:hAnsi="Arial" w:cs="Arial"/>
                <w:b/>
                <w:bCs/>
                <w:sz w:val="18"/>
                <w:szCs w:val="18"/>
              </w:rPr>
              <w:t>1.47</w:t>
            </w:r>
          </w:p>
        </w:tc>
        <w:tc>
          <w:tcPr>
            <w:tcW w:w="85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50101C" w:rsidRPr="0050101C" w:rsidRDefault="0050101C" w:rsidP="003D57D7">
            <w:pPr>
              <w:ind w:hanging="15"/>
              <w:jc w:val="center"/>
              <w:rPr>
                <w:rFonts w:ascii="Arial" w:hAnsi="Arial" w:cs="Arial"/>
                <w:b/>
                <w:bCs/>
                <w:sz w:val="18"/>
                <w:szCs w:val="18"/>
              </w:rPr>
            </w:pPr>
            <w:r w:rsidRPr="0050101C">
              <w:rPr>
                <w:rFonts w:ascii="Arial" w:hAnsi="Arial" w:cs="Arial"/>
                <w:b/>
                <w:bCs/>
                <w:sz w:val="18"/>
                <w:szCs w:val="18"/>
              </w:rPr>
              <w:t>748235</w:t>
            </w:r>
          </w:p>
        </w:tc>
      </w:tr>
      <w:tr w:rsidR="0050101C" w:rsidRPr="0050101C" w:rsidTr="003D57D7">
        <w:trPr>
          <w:trHeight w:val="330"/>
        </w:trPr>
        <w:tc>
          <w:tcPr>
            <w:tcW w:w="852" w:type="dxa"/>
            <w:tcBorders>
              <w:top w:val="single" w:sz="18" w:space="0" w:color="auto"/>
              <w:left w:val="single" w:sz="18" w:space="0" w:color="auto"/>
              <w:bottom w:val="single" w:sz="18" w:space="0" w:color="auto"/>
              <w:right w:val="single" w:sz="18" w:space="0" w:color="auto"/>
            </w:tcBorders>
            <w:shd w:val="clear" w:color="auto" w:fill="D9D9D9"/>
            <w:vAlign w:val="center"/>
            <w:hideMark/>
          </w:tcPr>
          <w:p w:rsidR="0050101C" w:rsidRPr="0050101C" w:rsidRDefault="000C03C3" w:rsidP="003D57D7">
            <w:pPr>
              <w:ind w:hanging="15"/>
              <w:jc w:val="center"/>
              <w:rPr>
                <w:rFonts w:ascii="Arial" w:hAnsi="Arial" w:cs="Arial"/>
                <w:b/>
                <w:bCs/>
                <w:sz w:val="22"/>
                <w:szCs w:val="22"/>
              </w:rPr>
            </w:pPr>
            <w:r>
              <w:rPr>
                <w:rFonts w:ascii="Arial" w:hAnsi="Arial" w:cs="Arial"/>
                <w:b/>
                <w:bCs/>
                <w:sz w:val="22"/>
                <w:szCs w:val="22"/>
              </w:rPr>
              <w:t>NMD</w:t>
            </w:r>
          </w:p>
        </w:tc>
        <w:tc>
          <w:tcPr>
            <w:tcW w:w="1134"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50101C" w:rsidRPr="0050101C" w:rsidRDefault="000C03C3" w:rsidP="003D57D7">
            <w:pPr>
              <w:ind w:hanging="15"/>
              <w:jc w:val="center"/>
              <w:rPr>
                <w:rFonts w:ascii="Arial" w:hAnsi="Arial" w:cs="Arial"/>
                <w:b/>
                <w:bCs/>
                <w:sz w:val="18"/>
                <w:szCs w:val="18"/>
              </w:rPr>
            </w:pPr>
            <w:r>
              <w:rPr>
                <w:rFonts w:ascii="Arial" w:hAnsi="Arial" w:cs="Arial"/>
                <w:b/>
                <w:bCs/>
                <w:sz w:val="18"/>
                <w:szCs w:val="18"/>
              </w:rPr>
              <w:t>31525</w:t>
            </w:r>
          </w:p>
        </w:tc>
        <w:tc>
          <w:tcPr>
            <w:tcW w:w="851"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50101C" w:rsidRPr="0050101C" w:rsidRDefault="000C03C3" w:rsidP="003D57D7">
            <w:pPr>
              <w:ind w:hanging="15"/>
              <w:jc w:val="center"/>
              <w:rPr>
                <w:rFonts w:ascii="Arial" w:hAnsi="Arial" w:cs="Arial"/>
                <w:b/>
                <w:bCs/>
                <w:sz w:val="18"/>
                <w:szCs w:val="18"/>
              </w:rPr>
            </w:pPr>
            <w:r>
              <w:rPr>
                <w:rFonts w:ascii="Arial" w:hAnsi="Arial" w:cs="Arial"/>
                <w:b/>
                <w:bCs/>
                <w:sz w:val="18"/>
                <w:szCs w:val="18"/>
              </w:rPr>
              <w:t>48.26</w:t>
            </w:r>
          </w:p>
        </w:tc>
        <w:tc>
          <w:tcPr>
            <w:tcW w:w="1134"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50101C" w:rsidRPr="0050101C" w:rsidRDefault="000C03C3" w:rsidP="003D57D7">
            <w:pPr>
              <w:ind w:hanging="15"/>
              <w:jc w:val="center"/>
              <w:rPr>
                <w:rFonts w:ascii="Arial" w:hAnsi="Arial" w:cs="Arial"/>
                <w:b/>
                <w:bCs/>
                <w:sz w:val="18"/>
                <w:szCs w:val="18"/>
              </w:rPr>
            </w:pPr>
            <w:r>
              <w:rPr>
                <w:rFonts w:ascii="Arial" w:hAnsi="Arial" w:cs="Arial"/>
                <w:b/>
                <w:bCs/>
                <w:sz w:val="18"/>
                <w:szCs w:val="18"/>
              </w:rPr>
              <w:t>17826</w:t>
            </w:r>
          </w:p>
        </w:tc>
        <w:tc>
          <w:tcPr>
            <w:tcW w:w="850"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50101C" w:rsidRPr="0050101C" w:rsidRDefault="000C03C3" w:rsidP="003D57D7">
            <w:pPr>
              <w:ind w:hanging="15"/>
              <w:jc w:val="center"/>
              <w:rPr>
                <w:rFonts w:ascii="Arial" w:hAnsi="Arial" w:cs="Arial"/>
                <w:b/>
                <w:bCs/>
                <w:sz w:val="18"/>
                <w:szCs w:val="18"/>
              </w:rPr>
            </w:pPr>
            <w:r>
              <w:rPr>
                <w:rFonts w:ascii="Arial" w:hAnsi="Arial" w:cs="Arial"/>
                <w:b/>
                <w:bCs/>
                <w:sz w:val="18"/>
                <w:szCs w:val="18"/>
              </w:rPr>
              <w:t>27.29</w:t>
            </w:r>
          </w:p>
        </w:tc>
        <w:tc>
          <w:tcPr>
            <w:tcW w:w="1134"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50101C" w:rsidRPr="0050101C" w:rsidRDefault="000C03C3" w:rsidP="003D57D7">
            <w:pPr>
              <w:ind w:hanging="15"/>
              <w:jc w:val="center"/>
              <w:rPr>
                <w:rFonts w:ascii="Arial" w:hAnsi="Arial" w:cs="Arial"/>
                <w:b/>
                <w:bCs/>
                <w:sz w:val="18"/>
                <w:szCs w:val="18"/>
              </w:rPr>
            </w:pPr>
            <w:r>
              <w:rPr>
                <w:rFonts w:ascii="Arial" w:hAnsi="Arial" w:cs="Arial"/>
                <w:b/>
                <w:bCs/>
                <w:sz w:val="18"/>
                <w:szCs w:val="18"/>
              </w:rPr>
              <w:t>11697</w:t>
            </w:r>
          </w:p>
        </w:tc>
        <w:tc>
          <w:tcPr>
            <w:tcW w:w="851"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50101C" w:rsidRPr="0050101C" w:rsidRDefault="000C03C3" w:rsidP="003D57D7">
            <w:pPr>
              <w:ind w:hanging="15"/>
              <w:jc w:val="center"/>
              <w:rPr>
                <w:rFonts w:ascii="Arial" w:hAnsi="Arial" w:cs="Arial"/>
                <w:b/>
                <w:bCs/>
                <w:sz w:val="18"/>
                <w:szCs w:val="18"/>
              </w:rPr>
            </w:pPr>
            <w:r>
              <w:rPr>
                <w:rFonts w:ascii="Arial" w:hAnsi="Arial" w:cs="Arial"/>
                <w:b/>
                <w:bCs/>
                <w:sz w:val="18"/>
                <w:szCs w:val="18"/>
              </w:rPr>
              <w:t>17.9</w:t>
            </w:r>
          </w:p>
        </w:tc>
        <w:tc>
          <w:tcPr>
            <w:tcW w:w="815"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50101C" w:rsidRPr="0050101C" w:rsidRDefault="000C03C3" w:rsidP="003D57D7">
            <w:pPr>
              <w:ind w:hanging="15"/>
              <w:jc w:val="center"/>
              <w:rPr>
                <w:rFonts w:ascii="Arial" w:hAnsi="Arial" w:cs="Arial"/>
                <w:b/>
                <w:bCs/>
                <w:sz w:val="18"/>
                <w:szCs w:val="18"/>
              </w:rPr>
            </w:pPr>
            <w:r>
              <w:rPr>
                <w:rFonts w:ascii="Arial" w:hAnsi="Arial" w:cs="Arial"/>
                <w:b/>
                <w:bCs/>
                <w:sz w:val="18"/>
                <w:szCs w:val="18"/>
              </w:rPr>
              <w:t>3363</w:t>
            </w:r>
          </w:p>
        </w:tc>
        <w:tc>
          <w:tcPr>
            <w:tcW w:w="709"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50101C" w:rsidRPr="0050101C" w:rsidRDefault="000C03C3" w:rsidP="003D57D7">
            <w:pPr>
              <w:ind w:hanging="15"/>
              <w:jc w:val="center"/>
              <w:rPr>
                <w:rFonts w:ascii="Arial" w:hAnsi="Arial" w:cs="Arial"/>
                <w:b/>
                <w:bCs/>
                <w:sz w:val="18"/>
                <w:szCs w:val="18"/>
              </w:rPr>
            </w:pPr>
            <w:r>
              <w:rPr>
                <w:rFonts w:ascii="Arial" w:hAnsi="Arial" w:cs="Arial"/>
                <w:b/>
                <w:bCs/>
                <w:sz w:val="18"/>
                <w:szCs w:val="18"/>
              </w:rPr>
              <w:t>5.15</w:t>
            </w:r>
          </w:p>
        </w:tc>
        <w:tc>
          <w:tcPr>
            <w:tcW w:w="709"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50101C" w:rsidRPr="0050101C" w:rsidRDefault="000C03C3" w:rsidP="003D57D7">
            <w:pPr>
              <w:ind w:hanging="15"/>
              <w:jc w:val="center"/>
              <w:rPr>
                <w:rFonts w:ascii="Arial" w:hAnsi="Arial" w:cs="Arial"/>
                <w:b/>
                <w:bCs/>
                <w:sz w:val="18"/>
                <w:szCs w:val="18"/>
              </w:rPr>
            </w:pPr>
            <w:r>
              <w:rPr>
                <w:rFonts w:ascii="Arial" w:hAnsi="Arial" w:cs="Arial"/>
                <w:b/>
                <w:bCs/>
                <w:sz w:val="18"/>
                <w:szCs w:val="18"/>
              </w:rPr>
              <w:t>907</w:t>
            </w:r>
          </w:p>
        </w:tc>
        <w:tc>
          <w:tcPr>
            <w:tcW w:w="708" w:type="dxa"/>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50101C" w:rsidRPr="0050101C" w:rsidRDefault="000C03C3" w:rsidP="003D57D7">
            <w:pPr>
              <w:ind w:hanging="15"/>
              <w:jc w:val="center"/>
              <w:rPr>
                <w:rFonts w:ascii="Arial" w:hAnsi="Arial" w:cs="Arial"/>
                <w:b/>
                <w:bCs/>
                <w:sz w:val="18"/>
                <w:szCs w:val="18"/>
              </w:rPr>
            </w:pPr>
            <w:r>
              <w:rPr>
                <w:rFonts w:ascii="Arial" w:hAnsi="Arial" w:cs="Arial"/>
                <w:b/>
                <w:bCs/>
                <w:sz w:val="18"/>
                <w:szCs w:val="18"/>
              </w:rPr>
              <w:t>1.39</w:t>
            </w:r>
          </w:p>
        </w:tc>
        <w:tc>
          <w:tcPr>
            <w:tcW w:w="851" w:type="dxa"/>
            <w:tcBorders>
              <w:top w:val="single" w:sz="18" w:space="0" w:color="auto"/>
              <w:left w:val="single" w:sz="18" w:space="0" w:color="auto"/>
              <w:bottom w:val="single" w:sz="18" w:space="0" w:color="auto"/>
              <w:right w:val="single" w:sz="18" w:space="0" w:color="auto"/>
            </w:tcBorders>
            <w:shd w:val="clear" w:color="auto" w:fill="auto"/>
            <w:vAlign w:val="center"/>
            <w:hideMark/>
          </w:tcPr>
          <w:p w:rsidR="0050101C" w:rsidRPr="0050101C" w:rsidRDefault="000C03C3" w:rsidP="003D57D7">
            <w:pPr>
              <w:ind w:hanging="15"/>
              <w:jc w:val="center"/>
              <w:rPr>
                <w:rFonts w:ascii="Arial" w:hAnsi="Arial" w:cs="Arial"/>
                <w:b/>
                <w:bCs/>
                <w:sz w:val="18"/>
                <w:szCs w:val="18"/>
              </w:rPr>
            </w:pPr>
            <w:r>
              <w:rPr>
                <w:rFonts w:ascii="Arial" w:hAnsi="Arial" w:cs="Arial"/>
                <w:b/>
                <w:bCs/>
                <w:sz w:val="18"/>
                <w:szCs w:val="18"/>
              </w:rPr>
              <w:t>65318</w:t>
            </w:r>
          </w:p>
        </w:tc>
      </w:tr>
    </w:tbl>
    <w:p w:rsidR="0050101C" w:rsidRPr="0050101C" w:rsidRDefault="0050101C" w:rsidP="0050101C">
      <w:pPr>
        <w:ind w:left="-567"/>
        <w:jc w:val="both"/>
        <w:rPr>
          <w:rFonts w:ascii="Arial" w:hAnsi="Arial" w:cs="Arial"/>
          <w:b/>
          <w:bCs/>
          <w:sz w:val="24"/>
          <w:szCs w:val="24"/>
        </w:rPr>
      </w:pPr>
      <w:r w:rsidRPr="0050101C">
        <w:rPr>
          <w:rFonts w:ascii="Arial" w:hAnsi="Arial" w:cs="Arial"/>
          <w:b/>
          <w:bCs/>
          <w:sz w:val="24"/>
          <w:szCs w:val="24"/>
        </w:rPr>
        <w:t xml:space="preserve">  Table </w:t>
      </w:r>
      <w:r w:rsidR="00300ADC">
        <w:rPr>
          <w:rFonts w:ascii="Arial" w:hAnsi="Arial" w:cs="Arial"/>
          <w:b/>
          <w:bCs/>
          <w:sz w:val="24"/>
          <w:szCs w:val="24"/>
        </w:rPr>
        <w:t>6</w:t>
      </w:r>
      <w:r w:rsidRPr="0050101C">
        <w:rPr>
          <w:rFonts w:ascii="Arial" w:hAnsi="Arial" w:cs="Arial"/>
          <w:b/>
          <w:bCs/>
          <w:sz w:val="24"/>
          <w:szCs w:val="24"/>
        </w:rPr>
        <w:t xml:space="preserve">: </w:t>
      </w:r>
      <w:r w:rsidR="00113690" w:rsidRPr="00113690">
        <w:rPr>
          <w:rFonts w:ascii="Arial" w:hAnsi="Arial" w:cs="Arial"/>
          <w:b/>
          <w:sz w:val="24"/>
          <w:szCs w:val="24"/>
        </w:rPr>
        <w:t xml:space="preserve">NI &amp; </w:t>
      </w:r>
      <w:r w:rsidR="00A565C5">
        <w:rPr>
          <w:rFonts w:ascii="Arial" w:hAnsi="Arial" w:cs="Arial"/>
          <w:b/>
          <w:sz w:val="24"/>
          <w:szCs w:val="24"/>
        </w:rPr>
        <w:t>NMD</w:t>
      </w:r>
      <w:r w:rsidR="00113690" w:rsidRPr="00113690">
        <w:rPr>
          <w:rFonts w:ascii="Arial" w:hAnsi="Arial" w:cs="Arial"/>
          <w:b/>
          <w:sz w:val="24"/>
          <w:szCs w:val="24"/>
        </w:rPr>
        <w:t xml:space="preserve"> Households by Type (2011)</w:t>
      </w:r>
      <w:r w:rsidR="00113690">
        <w:rPr>
          <w:rFonts w:ascii="Arial" w:hAnsi="Arial" w:cs="Arial"/>
          <w:b/>
          <w:sz w:val="24"/>
          <w:szCs w:val="24"/>
        </w:rPr>
        <w:t xml:space="preserve"> </w:t>
      </w:r>
    </w:p>
    <w:p w:rsidR="0050101C" w:rsidRPr="0050101C" w:rsidRDefault="0050101C" w:rsidP="0050101C">
      <w:pPr>
        <w:jc w:val="both"/>
        <w:rPr>
          <w:rFonts w:ascii="Arial" w:hAnsi="Arial" w:cs="Arial"/>
          <w:i/>
          <w:iCs/>
          <w:sz w:val="16"/>
          <w:szCs w:val="16"/>
        </w:rPr>
      </w:pPr>
      <w:r w:rsidRPr="0050101C">
        <w:rPr>
          <w:rFonts w:ascii="Arial" w:hAnsi="Arial" w:cs="Arial"/>
          <w:i/>
          <w:iCs/>
          <w:sz w:val="16"/>
          <w:szCs w:val="16"/>
        </w:rPr>
        <w:t>Source:</w:t>
      </w:r>
      <w:r w:rsidRPr="0050101C">
        <w:rPr>
          <w:rFonts w:ascii="Arial" w:hAnsi="Arial" w:cs="Arial"/>
          <w:sz w:val="16"/>
          <w:szCs w:val="16"/>
        </w:rPr>
        <w:t xml:space="preserve"> </w:t>
      </w:r>
      <w:r w:rsidRPr="0050101C">
        <w:rPr>
          <w:rFonts w:ascii="Arial" w:hAnsi="Arial" w:cs="Arial"/>
          <w:i/>
          <w:iCs/>
          <w:sz w:val="16"/>
          <w:szCs w:val="16"/>
        </w:rPr>
        <w:t xml:space="preserve">NISRA - Census 2011 * </w:t>
      </w:r>
      <w:proofErr w:type="gramStart"/>
      <w:r w:rsidRPr="0050101C">
        <w:rPr>
          <w:rFonts w:ascii="Arial" w:hAnsi="Arial" w:cs="Arial"/>
          <w:i/>
          <w:iCs/>
          <w:sz w:val="16"/>
          <w:szCs w:val="16"/>
        </w:rPr>
        <w:t>Other</w:t>
      </w:r>
      <w:proofErr w:type="gramEnd"/>
      <w:r w:rsidRPr="0050101C">
        <w:rPr>
          <w:rFonts w:ascii="Arial" w:hAnsi="Arial" w:cs="Arial"/>
          <w:i/>
          <w:iCs/>
          <w:sz w:val="16"/>
          <w:szCs w:val="16"/>
        </w:rPr>
        <w:t xml:space="preserve"> includes caravan, mobile or temporary structure or shared dwelling</w:t>
      </w:r>
    </w:p>
    <w:p w:rsidR="00B34BE8" w:rsidRDefault="00B34BE8" w:rsidP="003455B4">
      <w:pPr>
        <w:ind w:left="-567" w:firstLine="567"/>
        <w:jc w:val="both"/>
        <w:rPr>
          <w:rFonts w:ascii="Arial" w:hAnsi="Arial" w:cs="Arial"/>
          <w:b/>
          <w:bCs/>
          <w:color w:val="FF0000"/>
          <w:sz w:val="24"/>
          <w:szCs w:val="24"/>
          <w:highlight w:val="yellow"/>
        </w:rPr>
      </w:pPr>
    </w:p>
    <w:p w:rsidR="00794D4F" w:rsidRDefault="00794D4F" w:rsidP="003455B4">
      <w:pPr>
        <w:ind w:left="-567" w:firstLine="567"/>
        <w:jc w:val="both"/>
        <w:rPr>
          <w:rFonts w:ascii="Arial" w:hAnsi="Arial" w:cs="Arial"/>
          <w:b/>
          <w:bCs/>
          <w:color w:val="FF0000"/>
          <w:sz w:val="24"/>
          <w:szCs w:val="24"/>
          <w:highlight w:val="yellow"/>
        </w:rPr>
      </w:pPr>
    </w:p>
    <w:p w:rsidR="00794D4F" w:rsidRDefault="00794D4F" w:rsidP="003455B4">
      <w:pPr>
        <w:ind w:left="-567" w:firstLine="567"/>
        <w:jc w:val="both"/>
        <w:rPr>
          <w:rFonts w:ascii="Arial" w:hAnsi="Arial" w:cs="Arial"/>
          <w:b/>
          <w:bCs/>
          <w:color w:val="FF0000"/>
          <w:sz w:val="24"/>
          <w:szCs w:val="24"/>
          <w:highlight w:val="yellow"/>
        </w:rPr>
      </w:pPr>
    </w:p>
    <w:p w:rsidR="00794D4F" w:rsidRDefault="00794D4F" w:rsidP="003455B4">
      <w:pPr>
        <w:ind w:left="-567" w:firstLine="567"/>
        <w:jc w:val="both"/>
        <w:rPr>
          <w:rFonts w:ascii="Arial" w:hAnsi="Arial" w:cs="Arial"/>
          <w:b/>
          <w:bCs/>
          <w:color w:val="FF0000"/>
          <w:sz w:val="24"/>
          <w:szCs w:val="24"/>
          <w:highlight w:val="yellow"/>
        </w:rPr>
      </w:pPr>
    </w:p>
    <w:p w:rsidR="00794D4F" w:rsidRDefault="00794D4F" w:rsidP="003455B4">
      <w:pPr>
        <w:ind w:left="-567" w:firstLine="567"/>
        <w:jc w:val="both"/>
        <w:rPr>
          <w:rFonts w:ascii="Arial" w:hAnsi="Arial" w:cs="Arial"/>
          <w:b/>
          <w:bCs/>
          <w:color w:val="FF0000"/>
          <w:sz w:val="24"/>
          <w:szCs w:val="24"/>
          <w:highlight w:val="yellow"/>
        </w:rPr>
      </w:pPr>
    </w:p>
    <w:p w:rsidR="00794D4F" w:rsidRDefault="00794D4F" w:rsidP="003455B4">
      <w:pPr>
        <w:ind w:left="-567" w:firstLine="567"/>
        <w:jc w:val="both"/>
        <w:rPr>
          <w:rFonts w:ascii="Arial" w:hAnsi="Arial" w:cs="Arial"/>
          <w:b/>
          <w:bCs/>
          <w:color w:val="FF0000"/>
          <w:sz w:val="24"/>
          <w:szCs w:val="24"/>
          <w:highlight w:val="yellow"/>
        </w:rPr>
      </w:pPr>
    </w:p>
    <w:p w:rsidR="00794D4F" w:rsidRDefault="00794D4F" w:rsidP="003455B4">
      <w:pPr>
        <w:ind w:left="-567" w:firstLine="567"/>
        <w:jc w:val="both"/>
        <w:rPr>
          <w:rFonts w:ascii="Arial" w:hAnsi="Arial" w:cs="Arial"/>
          <w:b/>
          <w:bCs/>
          <w:color w:val="FF0000"/>
          <w:sz w:val="24"/>
          <w:szCs w:val="24"/>
          <w:highlight w:val="yellow"/>
        </w:rPr>
      </w:pPr>
    </w:p>
    <w:p w:rsidR="00794D4F" w:rsidRDefault="00794D4F" w:rsidP="003455B4">
      <w:pPr>
        <w:ind w:left="-567" w:firstLine="567"/>
        <w:jc w:val="both"/>
        <w:rPr>
          <w:rFonts w:ascii="Arial" w:hAnsi="Arial" w:cs="Arial"/>
          <w:b/>
          <w:bCs/>
          <w:color w:val="FF0000"/>
          <w:sz w:val="24"/>
          <w:szCs w:val="24"/>
          <w:highlight w:val="yellow"/>
        </w:rPr>
      </w:pPr>
    </w:p>
    <w:p w:rsidR="00794D4F" w:rsidRDefault="00794D4F" w:rsidP="003455B4">
      <w:pPr>
        <w:ind w:left="-567" w:firstLine="567"/>
        <w:jc w:val="both"/>
        <w:rPr>
          <w:rFonts w:ascii="Arial" w:hAnsi="Arial" w:cs="Arial"/>
          <w:b/>
          <w:bCs/>
          <w:color w:val="FF0000"/>
          <w:sz w:val="24"/>
          <w:szCs w:val="24"/>
          <w:highlight w:val="yellow"/>
        </w:rPr>
      </w:pPr>
    </w:p>
    <w:p w:rsidR="00794D4F" w:rsidRDefault="00794D4F" w:rsidP="003455B4">
      <w:pPr>
        <w:ind w:left="-567" w:firstLine="567"/>
        <w:jc w:val="both"/>
        <w:rPr>
          <w:rFonts w:ascii="Arial" w:hAnsi="Arial" w:cs="Arial"/>
          <w:b/>
          <w:bCs/>
          <w:color w:val="FF0000"/>
          <w:sz w:val="24"/>
          <w:szCs w:val="24"/>
          <w:highlight w:val="yellow"/>
        </w:rPr>
      </w:pPr>
    </w:p>
    <w:p w:rsidR="00794D4F" w:rsidRDefault="00794D4F" w:rsidP="003455B4">
      <w:pPr>
        <w:ind w:left="-567" w:firstLine="567"/>
        <w:jc w:val="both"/>
        <w:rPr>
          <w:rFonts w:ascii="Arial" w:hAnsi="Arial" w:cs="Arial"/>
          <w:b/>
          <w:bCs/>
          <w:color w:val="FF0000"/>
          <w:sz w:val="24"/>
          <w:szCs w:val="24"/>
          <w:highlight w:val="yellow"/>
        </w:rPr>
      </w:pPr>
    </w:p>
    <w:p w:rsidR="00794D4F" w:rsidRDefault="00794D4F" w:rsidP="003455B4">
      <w:pPr>
        <w:ind w:left="-567" w:firstLine="567"/>
        <w:jc w:val="both"/>
        <w:rPr>
          <w:rFonts w:ascii="Arial" w:hAnsi="Arial" w:cs="Arial"/>
          <w:b/>
          <w:bCs/>
          <w:color w:val="FF0000"/>
          <w:sz w:val="24"/>
          <w:szCs w:val="24"/>
          <w:highlight w:val="yellow"/>
        </w:rPr>
      </w:pPr>
    </w:p>
    <w:p w:rsidR="00794D4F" w:rsidRDefault="00794D4F" w:rsidP="003455B4">
      <w:pPr>
        <w:ind w:left="-567" w:firstLine="567"/>
        <w:jc w:val="both"/>
        <w:rPr>
          <w:rFonts w:ascii="Arial" w:hAnsi="Arial" w:cs="Arial"/>
          <w:b/>
          <w:bCs/>
          <w:color w:val="FF0000"/>
          <w:sz w:val="24"/>
          <w:szCs w:val="24"/>
          <w:highlight w:val="yellow"/>
        </w:rPr>
      </w:pPr>
    </w:p>
    <w:p w:rsidR="0050101C" w:rsidRPr="0086316E" w:rsidRDefault="0050101C" w:rsidP="003455B4">
      <w:pPr>
        <w:ind w:left="-567" w:firstLine="567"/>
        <w:jc w:val="both"/>
        <w:rPr>
          <w:rFonts w:ascii="Arial" w:hAnsi="Arial" w:cs="Arial"/>
          <w:b/>
          <w:bCs/>
          <w:color w:val="000000" w:themeColor="text1"/>
          <w:sz w:val="24"/>
          <w:szCs w:val="24"/>
        </w:rPr>
      </w:pPr>
      <w:r w:rsidRPr="00FA7EE2">
        <w:rPr>
          <w:rFonts w:ascii="Arial" w:hAnsi="Arial" w:cs="Arial"/>
          <w:b/>
          <w:bCs/>
          <w:color w:val="000000" w:themeColor="text1"/>
          <w:sz w:val="24"/>
          <w:szCs w:val="24"/>
        </w:rPr>
        <w:t xml:space="preserve">Figure </w:t>
      </w:r>
      <w:r w:rsidR="00AF0FA0" w:rsidRPr="00FA7EE2">
        <w:rPr>
          <w:rFonts w:ascii="Arial" w:hAnsi="Arial" w:cs="Arial"/>
          <w:b/>
          <w:bCs/>
          <w:color w:val="000000" w:themeColor="text1"/>
          <w:sz w:val="24"/>
          <w:szCs w:val="24"/>
        </w:rPr>
        <w:t>2</w:t>
      </w:r>
      <w:r w:rsidRPr="00FA7EE2">
        <w:rPr>
          <w:rFonts w:ascii="Arial" w:hAnsi="Arial" w:cs="Arial"/>
          <w:b/>
          <w:bCs/>
          <w:color w:val="000000" w:themeColor="text1"/>
          <w:sz w:val="24"/>
          <w:szCs w:val="24"/>
        </w:rPr>
        <w:t xml:space="preserve">: </w:t>
      </w:r>
      <w:r w:rsidR="00A762DC" w:rsidRPr="00FA7EE2">
        <w:rPr>
          <w:rFonts w:ascii="Arial" w:hAnsi="Arial" w:cs="Arial"/>
          <w:b/>
          <w:bCs/>
          <w:color w:val="000000" w:themeColor="text1"/>
          <w:sz w:val="24"/>
          <w:szCs w:val="24"/>
        </w:rPr>
        <w:t xml:space="preserve">NI &amp; </w:t>
      </w:r>
      <w:r w:rsidR="00936E62" w:rsidRPr="00FA7EE2">
        <w:rPr>
          <w:rFonts w:ascii="Arial" w:hAnsi="Arial" w:cs="Arial"/>
          <w:b/>
          <w:bCs/>
          <w:color w:val="000000" w:themeColor="text1"/>
          <w:sz w:val="24"/>
          <w:szCs w:val="24"/>
        </w:rPr>
        <w:t>NMD</w:t>
      </w:r>
      <w:r w:rsidR="00A762DC" w:rsidRPr="00FA7EE2">
        <w:rPr>
          <w:rFonts w:ascii="Arial" w:hAnsi="Arial" w:cs="Arial"/>
          <w:b/>
          <w:bCs/>
          <w:color w:val="000000" w:themeColor="text1"/>
          <w:sz w:val="24"/>
          <w:szCs w:val="24"/>
        </w:rPr>
        <w:t xml:space="preserve"> </w:t>
      </w:r>
      <w:r w:rsidRPr="00FA7EE2">
        <w:rPr>
          <w:rFonts w:ascii="Arial" w:hAnsi="Arial" w:cs="Arial"/>
          <w:b/>
          <w:bCs/>
          <w:color w:val="000000" w:themeColor="text1"/>
          <w:sz w:val="24"/>
          <w:szCs w:val="24"/>
        </w:rPr>
        <w:t xml:space="preserve">Change in Household Type </w:t>
      </w:r>
      <w:r w:rsidR="0071339C" w:rsidRPr="00FA7EE2">
        <w:rPr>
          <w:rFonts w:ascii="Arial" w:hAnsi="Arial" w:cs="Arial"/>
          <w:b/>
          <w:bCs/>
          <w:color w:val="000000" w:themeColor="text1"/>
          <w:sz w:val="24"/>
          <w:szCs w:val="24"/>
        </w:rPr>
        <w:t>(</w:t>
      </w:r>
      <w:r w:rsidRPr="00FA7EE2">
        <w:rPr>
          <w:rFonts w:ascii="Arial" w:hAnsi="Arial" w:cs="Arial"/>
          <w:b/>
          <w:bCs/>
          <w:color w:val="000000" w:themeColor="text1"/>
          <w:sz w:val="24"/>
          <w:szCs w:val="24"/>
        </w:rPr>
        <w:t>2001-2011</w:t>
      </w:r>
      <w:r w:rsidR="0071339C" w:rsidRPr="00FA7EE2">
        <w:rPr>
          <w:rFonts w:ascii="Arial" w:hAnsi="Arial" w:cs="Arial"/>
          <w:b/>
          <w:bCs/>
          <w:color w:val="000000" w:themeColor="text1"/>
          <w:sz w:val="24"/>
          <w:szCs w:val="24"/>
        </w:rPr>
        <w:t>)</w:t>
      </w:r>
    </w:p>
    <w:p w:rsidR="00B34BE8" w:rsidRDefault="00B34BE8" w:rsidP="0050101C">
      <w:pPr>
        <w:pStyle w:val="Title"/>
        <w:ind w:left="2160" w:hanging="2160"/>
        <w:jc w:val="both"/>
        <w:rPr>
          <w:rFonts w:ascii="Arial" w:hAnsi="Arial" w:cs="Arial"/>
          <w:i/>
          <w:sz w:val="24"/>
          <w:szCs w:val="24"/>
        </w:rPr>
      </w:pPr>
      <w:r w:rsidRPr="00B34BE8">
        <w:rPr>
          <w:rFonts w:ascii="Arial" w:hAnsi="Arial" w:cs="Arial"/>
          <w:i/>
          <w:noProof/>
          <w:sz w:val="24"/>
          <w:szCs w:val="24"/>
        </w:rPr>
        <w:drawing>
          <wp:inline distT="0" distB="0" distL="0" distR="0">
            <wp:extent cx="6153150" cy="3257550"/>
            <wp:effectExtent l="19050" t="0" r="19050" b="0"/>
            <wp:docPr id="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92E22" w:rsidRDefault="00792E22" w:rsidP="00792E22">
      <w:pPr>
        <w:pStyle w:val="Title"/>
        <w:jc w:val="both"/>
        <w:rPr>
          <w:rFonts w:ascii="Arial" w:hAnsi="Arial" w:cs="Arial"/>
          <w:i/>
          <w:sz w:val="24"/>
          <w:szCs w:val="24"/>
        </w:rPr>
      </w:pPr>
    </w:p>
    <w:p w:rsidR="00792E22" w:rsidRDefault="00792E22" w:rsidP="0050101C">
      <w:pPr>
        <w:pStyle w:val="Title"/>
        <w:ind w:left="2160" w:hanging="2160"/>
        <w:jc w:val="both"/>
        <w:rPr>
          <w:rFonts w:ascii="Arial" w:hAnsi="Arial" w:cs="Arial"/>
          <w:i/>
          <w:sz w:val="24"/>
          <w:szCs w:val="24"/>
        </w:rPr>
      </w:pPr>
    </w:p>
    <w:p w:rsidR="00792E22" w:rsidRDefault="00792E22" w:rsidP="0050101C">
      <w:pPr>
        <w:pStyle w:val="Title"/>
        <w:ind w:left="2160" w:hanging="2160"/>
        <w:jc w:val="both"/>
        <w:rPr>
          <w:rFonts w:ascii="Arial" w:hAnsi="Arial" w:cs="Arial"/>
          <w:i/>
          <w:sz w:val="24"/>
          <w:szCs w:val="24"/>
        </w:rPr>
      </w:pPr>
    </w:p>
    <w:p w:rsidR="00740CBB" w:rsidRDefault="00740CBB" w:rsidP="0050101C">
      <w:pPr>
        <w:pStyle w:val="Title"/>
        <w:ind w:left="2160" w:hanging="2160"/>
        <w:jc w:val="both"/>
        <w:rPr>
          <w:rFonts w:ascii="Arial" w:hAnsi="Arial" w:cs="Arial"/>
          <w:i/>
          <w:sz w:val="24"/>
          <w:szCs w:val="24"/>
        </w:rPr>
      </w:pPr>
      <w:r>
        <w:rPr>
          <w:rFonts w:ascii="Arial" w:hAnsi="Arial" w:cs="Arial"/>
          <w:i/>
          <w:sz w:val="24"/>
          <w:szCs w:val="24"/>
        </w:rPr>
        <w:t>Second Homes</w:t>
      </w:r>
    </w:p>
    <w:p w:rsidR="00740CBB" w:rsidRDefault="00740CBB" w:rsidP="0050101C">
      <w:pPr>
        <w:pStyle w:val="Title"/>
        <w:ind w:left="2160" w:hanging="2160"/>
        <w:jc w:val="both"/>
        <w:rPr>
          <w:rFonts w:ascii="Arial" w:hAnsi="Arial" w:cs="Arial"/>
          <w:i/>
          <w:sz w:val="24"/>
          <w:szCs w:val="24"/>
        </w:rPr>
      </w:pPr>
    </w:p>
    <w:p w:rsidR="00740CBB" w:rsidRPr="00740CBB" w:rsidRDefault="00740CBB" w:rsidP="006149EC">
      <w:pPr>
        <w:pStyle w:val="Title"/>
        <w:spacing w:line="276" w:lineRule="auto"/>
        <w:ind w:left="709" w:hanging="709"/>
        <w:jc w:val="both"/>
        <w:rPr>
          <w:rFonts w:ascii="Arial" w:hAnsi="Arial" w:cs="Arial"/>
          <w:b w:val="0"/>
          <w:sz w:val="24"/>
          <w:szCs w:val="24"/>
        </w:rPr>
      </w:pPr>
      <w:r w:rsidRPr="00740CBB">
        <w:rPr>
          <w:rFonts w:ascii="Arial" w:hAnsi="Arial" w:cs="Arial"/>
          <w:b w:val="0"/>
          <w:sz w:val="24"/>
          <w:szCs w:val="24"/>
        </w:rPr>
        <w:t xml:space="preserve">4.9    </w:t>
      </w:r>
      <w:r>
        <w:rPr>
          <w:rFonts w:ascii="Arial" w:hAnsi="Arial" w:cs="Arial"/>
          <w:b w:val="0"/>
          <w:sz w:val="24"/>
          <w:szCs w:val="24"/>
        </w:rPr>
        <w:t>In relation to second homes, the most recent reliable</w:t>
      </w:r>
      <w:r w:rsidR="00792E22">
        <w:rPr>
          <w:rFonts w:ascii="Arial" w:hAnsi="Arial" w:cs="Arial"/>
          <w:b w:val="0"/>
          <w:sz w:val="24"/>
          <w:szCs w:val="24"/>
        </w:rPr>
        <w:t xml:space="preserve"> statistics</w:t>
      </w:r>
      <w:r w:rsidR="00AE6E76">
        <w:rPr>
          <w:rFonts w:ascii="Arial" w:hAnsi="Arial" w:cs="Arial"/>
          <w:b w:val="0"/>
          <w:sz w:val="24"/>
          <w:szCs w:val="24"/>
        </w:rPr>
        <w:t xml:space="preserve"> available </w:t>
      </w:r>
      <w:r w:rsidR="00792E22">
        <w:rPr>
          <w:rFonts w:ascii="Arial" w:hAnsi="Arial" w:cs="Arial"/>
          <w:b w:val="0"/>
          <w:sz w:val="24"/>
          <w:szCs w:val="24"/>
        </w:rPr>
        <w:t xml:space="preserve">are provided by the </w:t>
      </w:r>
      <w:r>
        <w:rPr>
          <w:rFonts w:ascii="Arial" w:hAnsi="Arial" w:cs="Arial"/>
          <w:b w:val="0"/>
          <w:sz w:val="24"/>
          <w:szCs w:val="24"/>
        </w:rPr>
        <w:t xml:space="preserve">2001 Census which shows second home ownership in Down District at 1.90% and Newry &amp; </w:t>
      </w:r>
      <w:proofErr w:type="spellStart"/>
      <w:r>
        <w:rPr>
          <w:rFonts w:ascii="Arial" w:hAnsi="Arial" w:cs="Arial"/>
          <w:b w:val="0"/>
          <w:sz w:val="24"/>
          <w:szCs w:val="24"/>
        </w:rPr>
        <w:t>Mourne</w:t>
      </w:r>
      <w:proofErr w:type="spellEnd"/>
      <w:r>
        <w:rPr>
          <w:rFonts w:ascii="Arial" w:hAnsi="Arial" w:cs="Arial"/>
          <w:b w:val="0"/>
          <w:sz w:val="24"/>
          <w:szCs w:val="24"/>
        </w:rPr>
        <w:t xml:space="preserve"> District at 0.86% of total households. This is slightly </w:t>
      </w:r>
      <w:r w:rsidR="00792E22">
        <w:rPr>
          <w:rFonts w:ascii="Arial" w:hAnsi="Arial" w:cs="Arial"/>
          <w:b w:val="0"/>
          <w:sz w:val="24"/>
          <w:szCs w:val="24"/>
        </w:rPr>
        <w:t>higher than the NI average (0.76%)</w:t>
      </w:r>
      <w:r w:rsidR="00AE6E76">
        <w:rPr>
          <w:rFonts w:ascii="Arial" w:hAnsi="Arial" w:cs="Arial"/>
          <w:b w:val="0"/>
          <w:sz w:val="24"/>
          <w:szCs w:val="24"/>
        </w:rPr>
        <w:t xml:space="preserve"> but significantly below the levels of second home ownership in Fermanagh (2.14%), </w:t>
      </w:r>
      <w:proofErr w:type="spellStart"/>
      <w:r w:rsidR="00AE6E76">
        <w:rPr>
          <w:rFonts w:ascii="Arial" w:hAnsi="Arial" w:cs="Arial"/>
          <w:b w:val="0"/>
          <w:sz w:val="24"/>
          <w:szCs w:val="24"/>
        </w:rPr>
        <w:t>Coleraine</w:t>
      </w:r>
      <w:proofErr w:type="spellEnd"/>
      <w:r w:rsidR="00AE6E76">
        <w:rPr>
          <w:rFonts w:ascii="Arial" w:hAnsi="Arial" w:cs="Arial"/>
          <w:b w:val="0"/>
          <w:sz w:val="24"/>
          <w:szCs w:val="24"/>
        </w:rPr>
        <w:t xml:space="preserve"> (6.34%) or Moyle (8.40 %) which are also popular tourist locations</w:t>
      </w:r>
      <w:r w:rsidR="00792E22">
        <w:rPr>
          <w:rFonts w:ascii="Arial" w:hAnsi="Arial" w:cs="Arial"/>
          <w:b w:val="0"/>
          <w:sz w:val="24"/>
          <w:szCs w:val="24"/>
        </w:rPr>
        <w:t>.  A more recent study into second homes was carried out by the NIHE in 2008</w:t>
      </w:r>
      <w:r w:rsidR="00AE6E76">
        <w:rPr>
          <w:rFonts w:ascii="Arial" w:hAnsi="Arial" w:cs="Arial"/>
          <w:b w:val="0"/>
          <w:sz w:val="24"/>
          <w:szCs w:val="24"/>
        </w:rPr>
        <w:t xml:space="preserve"> </w:t>
      </w:r>
      <w:r w:rsidR="00792E22">
        <w:rPr>
          <w:rFonts w:ascii="Arial" w:hAnsi="Arial" w:cs="Arial"/>
          <w:b w:val="0"/>
          <w:sz w:val="24"/>
          <w:szCs w:val="24"/>
        </w:rPr>
        <w:t xml:space="preserve">(Second homes in Northern Ireland, Growth, Impact &amp; Policy Implications) However, the information gathered for this study </w:t>
      </w:r>
      <w:r w:rsidR="00AE6E76">
        <w:rPr>
          <w:rFonts w:ascii="Arial" w:hAnsi="Arial" w:cs="Arial"/>
          <w:b w:val="0"/>
          <w:sz w:val="24"/>
          <w:szCs w:val="24"/>
        </w:rPr>
        <w:t xml:space="preserve">did not detail levels of second home ownership within NI LGDs to allow comparison. </w:t>
      </w:r>
    </w:p>
    <w:p w:rsidR="00740CBB" w:rsidRDefault="00740CBB" w:rsidP="0050101C">
      <w:pPr>
        <w:pStyle w:val="Title"/>
        <w:ind w:left="2160" w:hanging="2160"/>
        <w:jc w:val="both"/>
        <w:rPr>
          <w:rFonts w:ascii="Arial" w:hAnsi="Arial" w:cs="Arial"/>
          <w:i/>
          <w:sz w:val="24"/>
          <w:szCs w:val="24"/>
        </w:rPr>
      </w:pPr>
    </w:p>
    <w:p w:rsidR="00740CBB" w:rsidRDefault="00740CBB" w:rsidP="0050101C">
      <w:pPr>
        <w:pStyle w:val="Title"/>
        <w:ind w:left="2160" w:hanging="2160"/>
        <w:jc w:val="both"/>
        <w:rPr>
          <w:rFonts w:ascii="Arial" w:hAnsi="Arial" w:cs="Arial"/>
          <w:i/>
          <w:sz w:val="24"/>
          <w:szCs w:val="24"/>
        </w:rPr>
      </w:pPr>
    </w:p>
    <w:p w:rsidR="00740CBB" w:rsidRDefault="00740CBB" w:rsidP="0050101C">
      <w:pPr>
        <w:pStyle w:val="Title"/>
        <w:ind w:left="2160" w:hanging="2160"/>
        <w:jc w:val="both"/>
        <w:rPr>
          <w:rFonts w:ascii="Arial" w:hAnsi="Arial" w:cs="Arial"/>
          <w:i/>
          <w:sz w:val="24"/>
          <w:szCs w:val="24"/>
        </w:rPr>
      </w:pPr>
    </w:p>
    <w:p w:rsidR="0050101C" w:rsidRPr="0050101C" w:rsidRDefault="0050101C" w:rsidP="0050101C">
      <w:pPr>
        <w:pStyle w:val="Title"/>
        <w:ind w:left="2160" w:hanging="2160"/>
        <w:jc w:val="both"/>
        <w:rPr>
          <w:rFonts w:ascii="Arial" w:hAnsi="Arial" w:cs="Arial"/>
          <w:i/>
          <w:sz w:val="24"/>
          <w:szCs w:val="24"/>
        </w:rPr>
      </w:pPr>
      <w:r w:rsidRPr="0050101C">
        <w:rPr>
          <w:rFonts w:ascii="Arial" w:hAnsi="Arial" w:cs="Arial"/>
          <w:i/>
          <w:sz w:val="24"/>
          <w:szCs w:val="24"/>
        </w:rPr>
        <w:t xml:space="preserve">Social Housing and Affordability </w:t>
      </w:r>
    </w:p>
    <w:p w:rsidR="0050101C" w:rsidRPr="0050101C" w:rsidRDefault="0050101C" w:rsidP="0050101C">
      <w:pPr>
        <w:pStyle w:val="Title"/>
        <w:ind w:left="2160" w:hanging="2160"/>
        <w:jc w:val="both"/>
        <w:rPr>
          <w:rFonts w:ascii="Arial" w:hAnsi="Arial" w:cs="Arial"/>
          <w:sz w:val="24"/>
          <w:szCs w:val="24"/>
        </w:rPr>
      </w:pPr>
    </w:p>
    <w:p w:rsidR="0050101C" w:rsidRPr="0050101C" w:rsidRDefault="0050101C" w:rsidP="0050101C">
      <w:pPr>
        <w:pStyle w:val="Title"/>
        <w:ind w:left="2160" w:hanging="2160"/>
        <w:jc w:val="both"/>
        <w:rPr>
          <w:rFonts w:ascii="Arial" w:hAnsi="Arial" w:cs="Arial"/>
          <w:sz w:val="24"/>
          <w:szCs w:val="24"/>
        </w:rPr>
      </w:pPr>
    </w:p>
    <w:p w:rsidR="0050101C" w:rsidRPr="0050101C" w:rsidRDefault="0050101C" w:rsidP="00455394">
      <w:pPr>
        <w:pStyle w:val="Heading1"/>
        <w:spacing w:line="276" w:lineRule="auto"/>
        <w:ind w:left="709" w:hanging="709"/>
        <w:rPr>
          <w:rFonts w:ascii="Arial" w:hAnsi="Arial" w:cs="Arial"/>
          <w:sz w:val="24"/>
          <w:szCs w:val="24"/>
        </w:rPr>
      </w:pPr>
      <w:r w:rsidRPr="0050101C">
        <w:rPr>
          <w:rFonts w:ascii="Arial" w:hAnsi="Arial" w:cs="Arial"/>
          <w:b/>
          <w:sz w:val="24"/>
          <w:szCs w:val="24"/>
        </w:rPr>
        <w:t>4.</w:t>
      </w:r>
      <w:r w:rsidR="00792E22">
        <w:rPr>
          <w:rFonts w:ascii="Arial" w:hAnsi="Arial" w:cs="Arial"/>
          <w:b/>
          <w:sz w:val="24"/>
          <w:szCs w:val="24"/>
        </w:rPr>
        <w:t>10</w:t>
      </w:r>
      <w:r w:rsidRPr="0050101C">
        <w:rPr>
          <w:rFonts w:ascii="Arial" w:hAnsi="Arial" w:cs="Arial"/>
          <w:sz w:val="24"/>
          <w:szCs w:val="24"/>
        </w:rPr>
        <w:tab/>
        <w:t>A gap in market provision can occur if house prices rise beyond that which is affordable. Affordability is determined by price, average incomes and access to borrowing and it remains an issue for first time buyers. In June 2014, the DOE published Draft Planning Policy Statement (PPS 22</w:t>
      </w:r>
      <w:r w:rsidR="00792E22">
        <w:rPr>
          <w:rFonts w:ascii="Arial" w:hAnsi="Arial" w:cs="Arial"/>
          <w:sz w:val="24"/>
          <w:szCs w:val="24"/>
        </w:rPr>
        <w:t>)</w:t>
      </w:r>
      <w:r w:rsidRPr="0050101C">
        <w:rPr>
          <w:rFonts w:ascii="Arial" w:hAnsi="Arial" w:cs="Arial"/>
          <w:sz w:val="24"/>
          <w:szCs w:val="24"/>
        </w:rPr>
        <w:t xml:space="preserve">: Affordable Housing for public </w:t>
      </w:r>
      <w:r w:rsidRPr="0050101C">
        <w:rPr>
          <w:rFonts w:ascii="Arial" w:hAnsi="Arial" w:cs="Arial"/>
          <w:sz w:val="24"/>
          <w:szCs w:val="24"/>
        </w:rPr>
        <w:lastRenderedPageBreak/>
        <w:t xml:space="preserve">consultation which sets out draft planning policy for securing developer contributions towards affordable housing. </w:t>
      </w:r>
    </w:p>
    <w:p w:rsidR="0050101C" w:rsidRPr="0050101C" w:rsidRDefault="0050101C" w:rsidP="0050101C">
      <w:pPr>
        <w:ind w:left="720" w:hanging="720"/>
        <w:jc w:val="both"/>
        <w:rPr>
          <w:rFonts w:ascii="Arial" w:hAnsi="Arial" w:cs="Arial"/>
          <w:sz w:val="24"/>
          <w:szCs w:val="24"/>
        </w:rPr>
      </w:pPr>
    </w:p>
    <w:p w:rsidR="0050101C" w:rsidRPr="0050101C" w:rsidRDefault="0050101C" w:rsidP="0050101C">
      <w:pPr>
        <w:ind w:left="720" w:hanging="720"/>
        <w:jc w:val="both"/>
        <w:rPr>
          <w:rFonts w:ascii="Arial" w:hAnsi="Arial" w:cs="Arial"/>
          <w:sz w:val="24"/>
          <w:szCs w:val="24"/>
        </w:rPr>
      </w:pPr>
      <w:r w:rsidRPr="0050101C">
        <w:rPr>
          <w:rFonts w:ascii="Arial" w:hAnsi="Arial" w:cs="Arial"/>
          <w:b/>
          <w:sz w:val="24"/>
          <w:szCs w:val="24"/>
        </w:rPr>
        <w:t>4.1</w:t>
      </w:r>
      <w:r w:rsidR="00792E22">
        <w:rPr>
          <w:rFonts w:ascii="Arial" w:hAnsi="Arial" w:cs="Arial"/>
          <w:b/>
          <w:sz w:val="24"/>
          <w:szCs w:val="24"/>
        </w:rPr>
        <w:t>1</w:t>
      </w:r>
      <w:r w:rsidRPr="0050101C">
        <w:rPr>
          <w:rFonts w:ascii="Arial" w:hAnsi="Arial" w:cs="Arial"/>
          <w:sz w:val="24"/>
          <w:szCs w:val="24"/>
        </w:rPr>
        <w:tab/>
        <w:t xml:space="preserve">Since 2001, the Housing Executive has published an affordability index developed in partnership with University of Ulster to provide an evidence base for how changes in the housing market were affecting first-time buyer’s ability to enter the market. Following a review in 2013, this affordability index has been refined and now uses the concept of an Affordable Limit (AL) to capture the ratio of the maximum allowable loan to income and assumes that the maximum monthly income which can be dedicated to repaying the mortgage is 35 per cent.  </w:t>
      </w:r>
    </w:p>
    <w:p w:rsidR="0050101C" w:rsidRPr="0050101C" w:rsidRDefault="0050101C" w:rsidP="0050101C">
      <w:pPr>
        <w:jc w:val="both"/>
        <w:rPr>
          <w:rFonts w:ascii="Arial" w:hAnsi="Arial" w:cs="Arial"/>
          <w:sz w:val="24"/>
          <w:szCs w:val="24"/>
        </w:rPr>
      </w:pPr>
    </w:p>
    <w:p w:rsidR="0050101C" w:rsidRPr="0050101C" w:rsidRDefault="0050101C" w:rsidP="0050101C">
      <w:pPr>
        <w:ind w:left="720" w:hanging="720"/>
        <w:jc w:val="both"/>
        <w:rPr>
          <w:rFonts w:ascii="Arial" w:hAnsi="Arial" w:cs="Arial"/>
          <w:sz w:val="24"/>
          <w:szCs w:val="24"/>
        </w:rPr>
      </w:pPr>
      <w:r w:rsidRPr="0050101C">
        <w:rPr>
          <w:rFonts w:ascii="Arial" w:hAnsi="Arial" w:cs="Arial"/>
          <w:b/>
          <w:sz w:val="24"/>
          <w:szCs w:val="24"/>
        </w:rPr>
        <w:t>4.1</w:t>
      </w:r>
      <w:r w:rsidR="00792E22">
        <w:rPr>
          <w:rFonts w:ascii="Arial" w:hAnsi="Arial" w:cs="Arial"/>
          <w:b/>
          <w:sz w:val="24"/>
          <w:szCs w:val="24"/>
        </w:rPr>
        <w:t>2</w:t>
      </w:r>
      <w:r w:rsidRPr="0050101C">
        <w:rPr>
          <w:rFonts w:ascii="Arial" w:hAnsi="Arial" w:cs="Arial"/>
          <w:sz w:val="24"/>
          <w:szCs w:val="24"/>
        </w:rPr>
        <w:tab/>
        <w:t xml:space="preserve">The emerging findings indicate that affordability over the period 2010-2012 has improved across most housing market areas, particularly </w:t>
      </w:r>
      <w:r w:rsidR="000C03C3">
        <w:rPr>
          <w:rFonts w:ascii="Arial" w:hAnsi="Arial" w:cs="Arial"/>
          <w:sz w:val="24"/>
          <w:szCs w:val="24"/>
        </w:rPr>
        <w:t xml:space="preserve">Newry, Down and </w:t>
      </w:r>
      <w:proofErr w:type="spellStart"/>
      <w:r w:rsidR="000C03C3">
        <w:rPr>
          <w:rFonts w:ascii="Arial" w:hAnsi="Arial" w:cs="Arial"/>
          <w:sz w:val="24"/>
          <w:szCs w:val="24"/>
        </w:rPr>
        <w:t>Banbridge</w:t>
      </w:r>
      <w:proofErr w:type="spellEnd"/>
      <w:r w:rsidR="000C03C3">
        <w:rPr>
          <w:rFonts w:ascii="Arial" w:hAnsi="Arial" w:cs="Arial"/>
          <w:sz w:val="24"/>
          <w:szCs w:val="24"/>
        </w:rPr>
        <w:t xml:space="preserve"> </w:t>
      </w:r>
      <w:r w:rsidRPr="0050101C">
        <w:rPr>
          <w:rFonts w:ascii="Arial" w:hAnsi="Arial" w:cs="Arial"/>
          <w:sz w:val="24"/>
          <w:szCs w:val="24"/>
        </w:rPr>
        <w:t xml:space="preserve">where the percentage of affordable homes for first time buyers was </w:t>
      </w:r>
      <w:r w:rsidR="000C03C3">
        <w:rPr>
          <w:rFonts w:ascii="Arial" w:hAnsi="Arial" w:cs="Arial"/>
          <w:sz w:val="24"/>
          <w:szCs w:val="24"/>
        </w:rPr>
        <w:t>37</w:t>
      </w:r>
      <w:r w:rsidRPr="0050101C">
        <w:rPr>
          <w:rFonts w:ascii="Arial" w:hAnsi="Arial" w:cs="Arial"/>
          <w:sz w:val="24"/>
          <w:szCs w:val="24"/>
        </w:rPr>
        <w:t>% in 2012 compared to only 2</w:t>
      </w:r>
      <w:r w:rsidR="000C03C3">
        <w:rPr>
          <w:rFonts w:ascii="Arial" w:hAnsi="Arial" w:cs="Arial"/>
          <w:sz w:val="24"/>
          <w:szCs w:val="24"/>
        </w:rPr>
        <w:t>1</w:t>
      </w:r>
      <w:r w:rsidRPr="0050101C">
        <w:rPr>
          <w:rFonts w:ascii="Arial" w:hAnsi="Arial" w:cs="Arial"/>
          <w:sz w:val="24"/>
          <w:szCs w:val="24"/>
        </w:rPr>
        <w:t xml:space="preserve">% in 2010. Similarly, in </w:t>
      </w:r>
      <w:r w:rsidR="000C03C3">
        <w:rPr>
          <w:rFonts w:ascii="Arial" w:hAnsi="Arial" w:cs="Arial"/>
          <w:sz w:val="24"/>
          <w:szCs w:val="24"/>
        </w:rPr>
        <w:t>Armagh &amp; Craigavon</w:t>
      </w:r>
      <w:r w:rsidRPr="0050101C">
        <w:rPr>
          <w:rFonts w:ascii="Arial" w:hAnsi="Arial" w:cs="Arial"/>
          <w:sz w:val="24"/>
          <w:szCs w:val="24"/>
        </w:rPr>
        <w:t xml:space="preserve">, the percentage of affordable homes for first time buyers was </w:t>
      </w:r>
      <w:r w:rsidR="000C03C3">
        <w:rPr>
          <w:rFonts w:ascii="Arial" w:hAnsi="Arial" w:cs="Arial"/>
          <w:sz w:val="24"/>
          <w:szCs w:val="24"/>
        </w:rPr>
        <w:t>42</w:t>
      </w:r>
      <w:r w:rsidRPr="0050101C">
        <w:rPr>
          <w:rFonts w:ascii="Arial" w:hAnsi="Arial" w:cs="Arial"/>
          <w:sz w:val="24"/>
          <w:szCs w:val="24"/>
        </w:rPr>
        <w:t>% in 2012 compared to only 2</w:t>
      </w:r>
      <w:r w:rsidR="000C03C3">
        <w:rPr>
          <w:rFonts w:ascii="Arial" w:hAnsi="Arial" w:cs="Arial"/>
          <w:sz w:val="24"/>
          <w:szCs w:val="24"/>
        </w:rPr>
        <w:t>3</w:t>
      </w:r>
      <w:r w:rsidRPr="0050101C">
        <w:rPr>
          <w:rFonts w:ascii="Arial" w:hAnsi="Arial" w:cs="Arial"/>
          <w:sz w:val="24"/>
          <w:szCs w:val="24"/>
        </w:rPr>
        <w:t>% in 2010. There has been less of an improvement in the percentage of affordable homes for first time buyers in the Belfast area (See Table 1</w:t>
      </w:r>
      <w:r w:rsidR="00CA5C60">
        <w:rPr>
          <w:rFonts w:ascii="Arial" w:hAnsi="Arial" w:cs="Arial"/>
          <w:sz w:val="24"/>
          <w:szCs w:val="24"/>
        </w:rPr>
        <w:t>1</w:t>
      </w:r>
      <w:r w:rsidRPr="0050101C">
        <w:rPr>
          <w:rFonts w:ascii="Arial" w:hAnsi="Arial" w:cs="Arial"/>
          <w:sz w:val="24"/>
          <w:szCs w:val="24"/>
        </w:rPr>
        <w:t>).</w:t>
      </w:r>
    </w:p>
    <w:p w:rsidR="0050101C" w:rsidRPr="0050101C" w:rsidRDefault="0050101C" w:rsidP="0050101C">
      <w:pPr>
        <w:pStyle w:val="Title"/>
        <w:jc w:val="both"/>
        <w:rPr>
          <w:rFonts w:ascii="Arial" w:hAnsi="Arial" w:cs="Arial"/>
          <w:b w:val="0"/>
          <w:sz w:val="24"/>
          <w:szCs w:val="24"/>
        </w:rPr>
      </w:pPr>
    </w:p>
    <w:p w:rsidR="0050101C" w:rsidRDefault="0050101C" w:rsidP="005817F9">
      <w:pPr>
        <w:pStyle w:val="Title"/>
        <w:jc w:val="left"/>
        <w:rPr>
          <w:rFonts w:ascii="Arial" w:hAnsi="Arial" w:cs="Arial"/>
          <w:sz w:val="24"/>
          <w:szCs w:val="24"/>
        </w:rPr>
      </w:pPr>
      <w:r w:rsidRPr="0050101C">
        <w:rPr>
          <w:rFonts w:ascii="Arial" w:hAnsi="Arial" w:cs="Arial"/>
          <w:sz w:val="24"/>
          <w:szCs w:val="24"/>
        </w:rPr>
        <w:t xml:space="preserve">Table </w:t>
      </w:r>
      <w:r w:rsidR="00300ADC">
        <w:rPr>
          <w:rFonts w:ascii="Arial" w:hAnsi="Arial" w:cs="Arial"/>
          <w:sz w:val="24"/>
          <w:szCs w:val="24"/>
        </w:rPr>
        <w:t>7</w:t>
      </w:r>
      <w:r w:rsidRPr="0050101C">
        <w:rPr>
          <w:rFonts w:ascii="Arial" w:hAnsi="Arial" w:cs="Arial"/>
          <w:sz w:val="24"/>
          <w:szCs w:val="24"/>
        </w:rPr>
        <w:t xml:space="preserve">: </w:t>
      </w:r>
      <w:r w:rsidR="005817F9" w:rsidRPr="005817F9">
        <w:rPr>
          <w:rFonts w:ascii="Arial" w:hAnsi="Arial" w:cs="Arial"/>
          <w:sz w:val="24"/>
          <w:szCs w:val="24"/>
        </w:rPr>
        <w:t xml:space="preserve">NI </w:t>
      </w:r>
      <w:r w:rsidR="005817F9">
        <w:rPr>
          <w:rFonts w:ascii="Arial" w:hAnsi="Arial" w:cs="Arial"/>
          <w:sz w:val="24"/>
          <w:szCs w:val="24"/>
        </w:rPr>
        <w:t>Housing Market Area</w:t>
      </w:r>
      <w:r w:rsidR="005817F9" w:rsidRPr="005817F9">
        <w:rPr>
          <w:rFonts w:ascii="Arial" w:hAnsi="Arial" w:cs="Arial"/>
          <w:sz w:val="24"/>
          <w:szCs w:val="24"/>
        </w:rPr>
        <w:t>s Payment Affordability (2010-2012)</w:t>
      </w:r>
    </w:p>
    <w:p w:rsidR="00A565C5" w:rsidRPr="0050101C" w:rsidRDefault="00A565C5" w:rsidP="005817F9">
      <w:pPr>
        <w:pStyle w:val="Title"/>
        <w:jc w:val="left"/>
        <w:rPr>
          <w:rFonts w:ascii="Arial" w:hAnsi="Arial" w:cs="Arial"/>
          <w:sz w:val="24"/>
          <w:szCs w:val="24"/>
        </w:rPr>
      </w:pPr>
    </w:p>
    <w:tbl>
      <w:tblPr>
        <w:tblStyle w:val="TableGrid"/>
        <w:tblW w:w="9082" w:type="dxa"/>
        <w:tblLayout w:type="fixed"/>
        <w:tblLook w:val="04A0"/>
      </w:tblPr>
      <w:tblGrid>
        <w:gridCol w:w="1451"/>
        <w:gridCol w:w="1111"/>
        <w:gridCol w:w="1276"/>
        <w:gridCol w:w="1134"/>
        <w:gridCol w:w="1275"/>
        <w:gridCol w:w="1560"/>
        <w:gridCol w:w="1275"/>
      </w:tblGrid>
      <w:tr w:rsidR="0050101C" w:rsidRPr="0050101C" w:rsidTr="00070A5A">
        <w:trPr>
          <w:trHeight w:val="405"/>
        </w:trPr>
        <w:tc>
          <w:tcPr>
            <w:tcW w:w="1451" w:type="dxa"/>
            <w:vMerge w:val="restart"/>
            <w:shd w:val="pct10" w:color="auto" w:fill="auto"/>
            <w:hideMark/>
          </w:tcPr>
          <w:p w:rsidR="0050101C" w:rsidRPr="00A6656A" w:rsidRDefault="0050101C" w:rsidP="0050101C">
            <w:pPr>
              <w:rPr>
                <w:rFonts w:ascii="Arial" w:hAnsi="Arial" w:cs="Arial"/>
                <w:b/>
                <w:bCs/>
                <w:sz w:val="22"/>
                <w:szCs w:val="22"/>
              </w:rPr>
            </w:pPr>
            <w:r w:rsidRPr="00A6656A">
              <w:rPr>
                <w:rFonts w:ascii="Arial" w:hAnsi="Arial" w:cs="Arial"/>
                <w:b/>
                <w:bCs/>
                <w:sz w:val="22"/>
                <w:szCs w:val="22"/>
              </w:rPr>
              <w:t>Housing Market Areas</w:t>
            </w:r>
          </w:p>
          <w:p w:rsidR="0050101C" w:rsidRPr="00A6656A" w:rsidRDefault="0050101C" w:rsidP="0050101C">
            <w:pPr>
              <w:rPr>
                <w:rFonts w:ascii="Arial" w:hAnsi="Arial" w:cs="Arial"/>
                <w:b/>
                <w:bCs/>
                <w:sz w:val="22"/>
                <w:szCs w:val="22"/>
              </w:rPr>
            </w:pPr>
            <w:r w:rsidRPr="00A6656A">
              <w:rPr>
                <w:rFonts w:ascii="Arial" w:hAnsi="Arial" w:cs="Arial"/>
                <w:sz w:val="22"/>
                <w:szCs w:val="22"/>
              </w:rPr>
              <w:t> </w:t>
            </w:r>
          </w:p>
        </w:tc>
        <w:tc>
          <w:tcPr>
            <w:tcW w:w="2387" w:type="dxa"/>
            <w:gridSpan w:val="2"/>
            <w:shd w:val="pct10" w:color="auto" w:fill="auto"/>
            <w:hideMark/>
          </w:tcPr>
          <w:p w:rsidR="0050101C" w:rsidRPr="00A6656A" w:rsidRDefault="0050101C" w:rsidP="0050101C">
            <w:pPr>
              <w:jc w:val="center"/>
              <w:rPr>
                <w:rFonts w:ascii="Arial" w:hAnsi="Arial" w:cs="Arial"/>
                <w:b/>
                <w:bCs/>
                <w:sz w:val="22"/>
                <w:szCs w:val="22"/>
              </w:rPr>
            </w:pPr>
            <w:r w:rsidRPr="00A6656A">
              <w:rPr>
                <w:rFonts w:ascii="Arial" w:hAnsi="Arial" w:cs="Arial"/>
                <w:b/>
                <w:bCs/>
                <w:sz w:val="22"/>
                <w:szCs w:val="22"/>
              </w:rPr>
              <w:t>2010</w:t>
            </w:r>
          </w:p>
        </w:tc>
        <w:tc>
          <w:tcPr>
            <w:tcW w:w="2409" w:type="dxa"/>
            <w:gridSpan w:val="2"/>
            <w:shd w:val="pct10" w:color="auto" w:fill="auto"/>
            <w:hideMark/>
          </w:tcPr>
          <w:p w:rsidR="0050101C" w:rsidRPr="00A6656A" w:rsidRDefault="0050101C" w:rsidP="0050101C">
            <w:pPr>
              <w:jc w:val="center"/>
              <w:rPr>
                <w:rFonts w:ascii="Arial" w:hAnsi="Arial" w:cs="Arial"/>
                <w:b/>
                <w:bCs/>
                <w:sz w:val="22"/>
                <w:szCs w:val="22"/>
              </w:rPr>
            </w:pPr>
            <w:r w:rsidRPr="00A6656A">
              <w:rPr>
                <w:rFonts w:ascii="Arial" w:hAnsi="Arial" w:cs="Arial"/>
                <w:b/>
                <w:bCs/>
                <w:sz w:val="22"/>
                <w:szCs w:val="22"/>
              </w:rPr>
              <w:t>2011</w:t>
            </w:r>
          </w:p>
        </w:tc>
        <w:tc>
          <w:tcPr>
            <w:tcW w:w="2835" w:type="dxa"/>
            <w:gridSpan w:val="2"/>
            <w:shd w:val="pct10" w:color="auto" w:fill="auto"/>
            <w:hideMark/>
          </w:tcPr>
          <w:p w:rsidR="0050101C" w:rsidRPr="00A6656A" w:rsidRDefault="0050101C" w:rsidP="0050101C">
            <w:pPr>
              <w:jc w:val="center"/>
              <w:rPr>
                <w:rFonts w:ascii="Arial" w:hAnsi="Arial" w:cs="Arial"/>
                <w:b/>
                <w:bCs/>
                <w:sz w:val="22"/>
                <w:szCs w:val="22"/>
              </w:rPr>
            </w:pPr>
            <w:r w:rsidRPr="00A6656A">
              <w:rPr>
                <w:rFonts w:ascii="Arial" w:hAnsi="Arial" w:cs="Arial"/>
                <w:b/>
                <w:bCs/>
                <w:sz w:val="22"/>
                <w:szCs w:val="22"/>
              </w:rPr>
              <w:t>2012</w:t>
            </w:r>
          </w:p>
        </w:tc>
      </w:tr>
      <w:tr w:rsidR="0050101C" w:rsidRPr="0050101C" w:rsidTr="00070A5A">
        <w:trPr>
          <w:trHeight w:val="634"/>
        </w:trPr>
        <w:tc>
          <w:tcPr>
            <w:tcW w:w="1451" w:type="dxa"/>
            <w:vMerge/>
            <w:shd w:val="pct10" w:color="auto" w:fill="auto"/>
            <w:hideMark/>
          </w:tcPr>
          <w:p w:rsidR="0050101C" w:rsidRPr="00A6656A" w:rsidRDefault="0050101C" w:rsidP="0050101C">
            <w:pPr>
              <w:rPr>
                <w:rFonts w:ascii="Arial" w:hAnsi="Arial" w:cs="Arial"/>
                <w:sz w:val="22"/>
                <w:szCs w:val="22"/>
              </w:rPr>
            </w:pPr>
          </w:p>
        </w:tc>
        <w:tc>
          <w:tcPr>
            <w:tcW w:w="1111" w:type="dxa"/>
            <w:shd w:val="pct10" w:color="auto" w:fill="auto"/>
            <w:hideMark/>
          </w:tcPr>
          <w:p w:rsidR="0050101C" w:rsidRPr="00A6656A" w:rsidRDefault="0050101C" w:rsidP="0050101C">
            <w:pPr>
              <w:rPr>
                <w:rFonts w:ascii="Arial" w:hAnsi="Arial" w:cs="Arial"/>
                <w:b/>
                <w:bCs/>
                <w:sz w:val="22"/>
                <w:szCs w:val="22"/>
              </w:rPr>
            </w:pPr>
            <w:r w:rsidRPr="00A6656A">
              <w:rPr>
                <w:rFonts w:ascii="Arial" w:hAnsi="Arial" w:cs="Arial"/>
                <w:b/>
                <w:bCs/>
                <w:sz w:val="22"/>
                <w:szCs w:val="22"/>
              </w:rPr>
              <w:t>Afford Gap (£)</w:t>
            </w:r>
          </w:p>
        </w:tc>
        <w:tc>
          <w:tcPr>
            <w:tcW w:w="1276" w:type="dxa"/>
            <w:shd w:val="pct10" w:color="auto" w:fill="auto"/>
            <w:hideMark/>
          </w:tcPr>
          <w:p w:rsidR="0050101C" w:rsidRPr="00A6656A" w:rsidRDefault="0050101C" w:rsidP="0050101C">
            <w:pPr>
              <w:rPr>
                <w:rFonts w:ascii="Arial" w:hAnsi="Arial" w:cs="Arial"/>
                <w:b/>
                <w:bCs/>
                <w:sz w:val="22"/>
                <w:szCs w:val="22"/>
              </w:rPr>
            </w:pPr>
            <w:r w:rsidRPr="00A6656A">
              <w:rPr>
                <w:rFonts w:ascii="Arial" w:hAnsi="Arial" w:cs="Arial"/>
                <w:b/>
                <w:bCs/>
                <w:sz w:val="22"/>
                <w:szCs w:val="22"/>
              </w:rPr>
              <w:t>(%) Unafford</w:t>
            </w:r>
          </w:p>
        </w:tc>
        <w:tc>
          <w:tcPr>
            <w:tcW w:w="1134" w:type="dxa"/>
            <w:shd w:val="pct10" w:color="auto" w:fill="auto"/>
            <w:hideMark/>
          </w:tcPr>
          <w:p w:rsidR="0050101C" w:rsidRPr="00A6656A" w:rsidRDefault="0050101C" w:rsidP="0050101C">
            <w:pPr>
              <w:rPr>
                <w:rFonts w:ascii="Arial" w:hAnsi="Arial" w:cs="Arial"/>
                <w:b/>
                <w:bCs/>
                <w:sz w:val="22"/>
                <w:szCs w:val="22"/>
              </w:rPr>
            </w:pPr>
            <w:r w:rsidRPr="00A6656A">
              <w:rPr>
                <w:rFonts w:ascii="Arial" w:hAnsi="Arial" w:cs="Arial"/>
                <w:b/>
                <w:bCs/>
                <w:sz w:val="22"/>
                <w:szCs w:val="22"/>
              </w:rPr>
              <w:t>Afford Gap (£)</w:t>
            </w:r>
          </w:p>
        </w:tc>
        <w:tc>
          <w:tcPr>
            <w:tcW w:w="1275" w:type="dxa"/>
            <w:shd w:val="pct10" w:color="auto" w:fill="auto"/>
            <w:hideMark/>
          </w:tcPr>
          <w:p w:rsidR="0050101C" w:rsidRPr="00A6656A" w:rsidRDefault="0050101C" w:rsidP="0050101C">
            <w:pPr>
              <w:rPr>
                <w:rFonts w:ascii="Arial" w:hAnsi="Arial" w:cs="Arial"/>
                <w:b/>
                <w:bCs/>
                <w:sz w:val="22"/>
                <w:szCs w:val="22"/>
              </w:rPr>
            </w:pPr>
            <w:r w:rsidRPr="00A6656A">
              <w:rPr>
                <w:rFonts w:ascii="Arial" w:hAnsi="Arial" w:cs="Arial"/>
                <w:b/>
                <w:bCs/>
                <w:sz w:val="22"/>
                <w:szCs w:val="22"/>
              </w:rPr>
              <w:t>(%) Unafford</w:t>
            </w:r>
          </w:p>
        </w:tc>
        <w:tc>
          <w:tcPr>
            <w:tcW w:w="1560" w:type="dxa"/>
            <w:shd w:val="pct10" w:color="auto" w:fill="auto"/>
            <w:hideMark/>
          </w:tcPr>
          <w:p w:rsidR="0050101C" w:rsidRPr="00A6656A" w:rsidRDefault="0050101C" w:rsidP="0050101C">
            <w:pPr>
              <w:rPr>
                <w:rFonts w:ascii="Arial" w:hAnsi="Arial" w:cs="Arial"/>
                <w:b/>
                <w:bCs/>
                <w:sz w:val="22"/>
                <w:szCs w:val="22"/>
              </w:rPr>
            </w:pPr>
            <w:r w:rsidRPr="00A6656A">
              <w:rPr>
                <w:rFonts w:ascii="Arial" w:hAnsi="Arial" w:cs="Arial"/>
                <w:b/>
                <w:bCs/>
                <w:sz w:val="22"/>
                <w:szCs w:val="22"/>
              </w:rPr>
              <w:t>Afford Gap (£)</w:t>
            </w:r>
          </w:p>
        </w:tc>
        <w:tc>
          <w:tcPr>
            <w:tcW w:w="1275" w:type="dxa"/>
            <w:shd w:val="pct10" w:color="auto" w:fill="auto"/>
            <w:hideMark/>
          </w:tcPr>
          <w:p w:rsidR="0050101C" w:rsidRPr="00A6656A" w:rsidRDefault="0050101C" w:rsidP="0050101C">
            <w:pPr>
              <w:rPr>
                <w:rFonts w:ascii="Arial" w:hAnsi="Arial" w:cs="Arial"/>
                <w:b/>
                <w:bCs/>
                <w:sz w:val="22"/>
                <w:szCs w:val="22"/>
              </w:rPr>
            </w:pPr>
            <w:r w:rsidRPr="00A6656A">
              <w:rPr>
                <w:rFonts w:ascii="Arial" w:hAnsi="Arial" w:cs="Arial"/>
                <w:b/>
                <w:bCs/>
                <w:sz w:val="22"/>
                <w:szCs w:val="22"/>
              </w:rPr>
              <w:t>(%) Unafford</w:t>
            </w:r>
          </w:p>
        </w:tc>
      </w:tr>
      <w:tr w:rsidR="000C03C3" w:rsidRPr="0050101C" w:rsidTr="00070A5A">
        <w:trPr>
          <w:trHeight w:val="315"/>
        </w:trPr>
        <w:tc>
          <w:tcPr>
            <w:tcW w:w="1451" w:type="dxa"/>
            <w:shd w:val="pct10" w:color="auto" w:fill="auto"/>
            <w:hideMark/>
          </w:tcPr>
          <w:p w:rsidR="000C03C3" w:rsidRPr="00A6656A" w:rsidRDefault="000C03C3" w:rsidP="000C03C3">
            <w:pPr>
              <w:rPr>
                <w:rFonts w:ascii="Arial" w:hAnsi="Arial" w:cs="Arial"/>
                <w:b/>
                <w:bCs/>
                <w:sz w:val="22"/>
                <w:szCs w:val="22"/>
              </w:rPr>
            </w:pPr>
            <w:r w:rsidRPr="00A6656A">
              <w:rPr>
                <w:rFonts w:ascii="Arial" w:hAnsi="Arial" w:cs="Arial"/>
                <w:b/>
                <w:bCs/>
                <w:sz w:val="22"/>
                <w:szCs w:val="22"/>
              </w:rPr>
              <w:t xml:space="preserve">Newry, Down &amp; </w:t>
            </w:r>
            <w:proofErr w:type="spellStart"/>
            <w:r w:rsidRPr="00A6656A">
              <w:rPr>
                <w:rFonts w:ascii="Arial" w:hAnsi="Arial" w:cs="Arial"/>
                <w:b/>
                <w:bCs/>
                <w:sz w:val="22"/>
                <w:szCs w:val="22"/>
              </w:rPr>
              <w:t>Banbridge</w:t>
            </w:r>
            <w:proofErr w:type="spellEnd"/>
          </w:p>
        </w:tc>
        <w:tc>
          <w:tcPr>
            <w:tcW w:w="1111" w:type="dxa"/>
            <w:hideMark/>
          </w:tcPr>
          <w:p w:rsidR="000C03C3" w:rsidRPr="0050101C" w:rsidRDefault="000C03C3" w:rsidP="000C03C3">
            <w:pPr>
              <w:jc w:val="center"/>
              <w:rPr>
                <w:rFonts w:ascii="Arial" w:hAnsi="Arial" w:cs="Arial"/>
                <w:sz w:val="24"/>
                <w:szCs w:val="24"/>
              </w:rPr>
            </w:pPr>
            <w:r w:rsidRPr="0050101C">
              <w:rPr>
                <w:rFonts w:ascii="Arial" w:hAnsi="Arial" w:cs="Arial"/>
                <w:sz w:val="24"/>
                <w:szCs w:val="24"/>
              </w:rPr>
              <w:t>-5,602</w:t>
            </w:r>
          </w:p>
        </w:tc>
        <w:tc>
          <w:tcPr>
            <w:tcW w:w="1276" w:type="dxa"/>
            <w:hideMark/>
          </w:tcPr>
          <w:p w:rsidR="000C03C3" w:rsidRPr="0050101C" w:rsidRDefault="000C03C3" w:rsidP="000C03C3">
            <w:pPr>
              <w:jc w:val="center"/>
              <w:rPr>
                <w:rFonts w:ascii="Arial" w:hAnsi="Arial" w:cs="Arial"/>
                <w:sz w:val="24"/>
                <w:szCs w:val="24"/>
              </w:rPr>
            </w:pPr>
            <w:r w:rsidRPr="0050101C">
              <w:rPr>
                <w:rFonts w:ascii="Arial" w:hAnsi="Arial" w:cs="Arial"/>
                <w:sz w:val="24"/>
                <w:szCs w:val="24"/>
              </w:rPr>
              <w:t>79</w:t>
            </w:r>
          </w:p>
        </w:tc>
        <w:tc>
          <w:tcPr>
            <w:tcW w:w="1134" w:type="dxa"/>
            <w:hideMark/>
          </w:tcPr>
          <w:p w:rsidR="000C03C3" w:rsidRPr="0050101C" w:rsidRDefault="000C03C3" w:rsidP="000C03C3">
            <w:pPr>
              <w:jc w:val="center"/>
              <w:rPr>
                <w:rFonts w:ascii="Arial" w:hAnsi="Arial" w:cs="Arial"/>
                <w:sz w:val="24"/>
                <w:szCs w:val="24"/>
              </w:rPr>
            </w:pPr>
            <w:r w:rsidRPr="0050101C">
              <w:rPr>
                <w:rFonts w:ascii="Arial" w:hAnsi="Arial" w:cs="Arial"/>
                <w:sz w:val="24"/>
                <w:szCs w:val="24"/>
              </w:rPr>
              <w:t>8,274</w:t>
            </w:r>
          </w:p>
        </w:tc>
        <w:tc>
          <w:tcPr>
            <w:tcW w:w="1275" w:type="dxa"/>
            <w:hideMark/>
          </w:tcPr>
          <w:p w:rsidR="000C03C3" w:rsidRPr="0050101C" w:rsidRDefault="000C03C3" w:rsidP="000C03C3">
            <w:pPr>
              <w:jc w:val="center"/>
              <w:rPr>
                <w:rFonts w:ascii="Arial" w:hAnsi="Arial" w:cs="Arial"/>
                <w:sz w:val="24"/>
                <w:szCs w:val="24"/>
              </w:rPr>
            </w:pPr>
            <w:r w:rsidRPr="0050101C">
              <w:rPr>
                <w:rFonts w:ascii="Arial" w:hAnsi="Arial" w:cs="Arial"/>
                <w:sz w:val="24"/>
                <w:szCs w:val="24"/>
              </w:rPr>
              <w:t>71</w:t>
            </w:r>
          </w:p>
        </w:tc>
        <w:tc>
          <w:tcPr>
            <w:tcW w:w="1560" w:type="dxa"/>
            <w:hideMark/>
          </w:tcPr>
          <w:p w:rsidR="000C03C3" w:rsidRPr="0050101C" w:rsidRDefault="000C03C3" w:rsidP="000C03C3">
            <w:pPr>
              <w:jc w:val="center"/>
              <w:rPr>
                <w:rFonts w:ascii="Arial" w:hAnsi="Arial" w:cs="Arial"/>
                <w:sz w:val="24"/>
                <w:szCs w:val="24"/>
              </w:rPr>
            </w:pPr>
            <w:r w:rsidRPr="0050101C">
              <w:rPr>
                <w:rFonts w:ascii="Arial" w:hAnsi="Arial" w:cs="Arial"/>
                <w:sz w:val="24"/>
                <w:szCs w:val="24"/>
              </w:rPr>
              <w:t>16,408</w:t>
            </w:r>
          </w:p>
        </w:tc>
        <w:tc>
          <w:tcPr>
            <w:tcW w:w="1275" w:type="dxa"/>
            <w:hideMark/>
          </w:tcPr>
          <w:p w:rsidR="000C03C3" w:rsidRPr="0050101C" w:rsidRDefault="000C03C3" w:rsidP="000C03C3">
            <w:pPr>
              <w:jc w:val="center"/>
              <w:rPr>
                <w:rFonts w:ascii="Arial" w:hAnsi="Arial" w:cs="Arial"/>
                <w:sz w:val="24"/>
                <w:szCs w:val="24"/>
              </w:rPr>
            </w:pPr>
            <w:r w:rsidRPr="0050101C">
              <w:rPr>
                <w:rFonts w:ascii="Arial" w:hAnsi="Arial" w:cs="Arial"/>
                <w:sz w:val="24"/>
                <w:szCs w:val="24"/>
              </w:rPr>
              <w:t>63</w:t>
            </w:r>
          </w:p>
        </w:tc>
      </w:tr>
      <w:tr w:rsidR="0050101C" w:rsidRPr="0050101C" w:rsidTr="00070A5A">
        <w:trPr>
          <w:trHeight w:val="315"/>
        </w:trPr>
        <w:tc>
          <w:tcPr>
            <w:tcW w:w="1451" w:type="dxa"/>
            <w:shd w:val="pct10" w:color="auto" w:fill="auto"/>
            <w:hideMark/>
          </w:tcPr>
          <w:p w:rsidR="0050101C" w:rsidRPr="00A6656A" w:rsidRDefault="0050101C" w:rsidP="0050101C">
            <w:pPr>
              <w:rPr>
                <w:rFonts w:ascii="Arial" w:hAnsi="Arial" w:cs="Arial"/>
                <w:b/>
                <w:bCs/>
                <w:sz w:val="22"/>
                <w:szCs w:val="22"/>
              </w:rPr>
            </w:pPr>
            <w:r w:rsidRPr="00A6656A">
              <w:rPr>
                <w:rFonts w:ascii="Arial" w:hAnsi="Arial" w:cs="Arial"/>
                <w:b/>
                <w:bCs/>
                <w:sz w:val="22"/>
                <w:szCs w:val="22"/>
              </w:rPr>
              <w:t>Armagh &amp; Craigavon</w:t>
            </w:r>
          </w:p>
        </w:tc>
        <w:tc>
          <w:tcPr>
            <w:tcW w:w="1111" w:type="dxa"/>
            <w:hideMark/>
          </w:tcPr>
          <w:p w:rsidR="0050101C" w:rsidRPr="0050101C" w:rsidRDefault="0050101C" w:rsidP="0050101C">
            <w:pPr>
              <w:jc w:val="center"/>
              <w:rPr>
                <w:rFonts w:ascii="Arial" w:hAnsi="Arial" w:cs="Arial"/>
                <w:sz w:val="24"/>
                <w:szCs w:val="24"/>
              </w:rPr>
            </w:pPr>
            <w:r w:rsidRPr="0050101C">
              <w:rPr>
                <w:rFonts w:ascii="Arial" w:hAnsi="Arial" w:cs="Arial"/>
                <w:sz w:val="24"/>
                <w:szCs w:val="24"/>
              </w:rPr>
              <w:t>-4,228</w:t>
            </w:r>
          </w:p>
        </w:tc>
        <w:tc>
          <w:tcPr>
            <w:tcW w:w="1276" w:type="dxa"/>
            <w:hideMark/>
          </w:tcPr>
          <w:p w:rsidR="0050101C" w:rsidRPr="0050101C" w:rsidRDefault="0050101C" w:rsidP="0050101C">
            <w:pPr>
              <w:jc w:val="center"/>
              <w:rPr>
                <w:rFonts w:ascii="Arial" w:hAnsi="Arial" w:cs="Arial"/>
                <w:sz w:val="24"/>
                <w:szCs w:val="24"/>
              </w:rPr>
            </w:pPr>
            <w:r w:rsidRPr="0050101C">
              <w:rPr>
                <w:rFonts w:ascii="Arial" w:hAnsi="Arial" w:cs="Arial"/>
                <w:sz w:val="24"/>
                <w:szCs w:val="24"/>
              </w:rPr>
              <w:t>77</w:t>
            </w:r>
          </w:p>
        </w:tc>
        <w:tc>
          <w:tcPr>
            <w:tcW w:w="1134" w:type="dxa"/>
            <w:hideMark/>
          </w:tcPr>
          <w:p w:rsidR="0050101C" w:rsidRPr="0050101C" w:rsidRDefault="0050101C" w:rsidP="0050101C">
            <w:pPr>
              <w:jc w:val="center"/>
              <w:rPr>
                <w:rFonts w:ascii="Arial" w:hAnsi="Arial" w:cs="Arial"/>
                <w:sz w:val="24"/>
                <w:szCs w:val="24"/>
              </w:rPr>
            </w:pPr>
            <w:r w:rsidRPr="0050101C">
              <w:rPr>
                <w:rFonts w:ascii="Arial" w:hAnsi="Arial" w:cs="Arial"/>
                <w:sz w:val="24"/>
                <w:szCs w:val="24"/>
              </w:rPr>
              <w:t>8,634</w:t>
            </w:r>
          </w:p>
        </w:tc>
        <w:tc>
          <w:tcPr>
            <w:tcW w:w="1275" w:type="dxa"/>
            <w:hideMark/>
          </w:tcPr>
          <w:p w:rsidR="0050101C" w:rsidRPr="0050101C" w:rsidRDefault="0050101C" w:rsidP="0050101C">
            <w:pPr>
              <w:jc w:val="center"/>
              <w:rPr>
                <w:rFonts w:ascii="Arial" w:hAnsi="Arial" w:cs="Arial"/>
                <w:sz w:val="24"/>
                <w:szCs w:val="24"/>
              </w:rPr>
            </w:pPr>
            <w:r w:rsidRPr="0050101C">
              <w:rPr>
                <w:rFonts w:ascii="Arial" w:hAnsi="Arial" w:cs="Arial"/>
                <w:sz w:val="24"/>
                <w:szCs w:val="24"/>
              </w:rPr>
              <w:t>69</w:t>
            </w:r>
          </w:p>
        </w:tc>
        <w:tc>
          <w:tcPr>
            <w:tcW w:w="1560" w:type="dxa"/>
            <w:hideMark/>
          </w:tcPr>
          <w:p w:rsidR="0050101C" w:rsidRPr="0050101C" w:rsidRDefault="0050101C" w:rsidP="0050101C">
            <w:pPr>
              <w:jc w:val="center"/>
              <w:rPr>
                <w:rFonts w:ascii="Arial" w:hAnsi="Arial" w:cs="Arial"/>
                <w:sz w:val="24"/>
                <w:szCs w:val="24"/>
              </w:rPr>
            </w:pPr>
            <w:r w:rsidRPr="0050101C">
              <w:rPr>
                <w:rFonts w:ascii="Arial" w:hAnsi="Arial" w:cs="Arial"/>
                <w:sz w:val="24"/>
                <w:szCs w:val="24"/>
              </w:rPr>
              <w:t>19,739</w:t>
            </w:r>
          </w:p>
        </w:tc>
        <w:tc>
          <w:tcPr>
            <w:tcW w:w="1275" w:type="dxa"/>
            <w:hideMark/>
          </w:tcPr>
          <w:p w:rsidR="0050101C" w:rsidRPr="0050101C" w:rsidRDefault="0050101C" w:rsidP="0050101C">
            <w:pPr>
              <w:jc w:val="center"/>
              <w:rPr>
                <w:rFonts w:ascii="Arial" w:hAnsi="Arial" w:cs="Arial"/>
                <w:sz w:val="24"/>
                <w:szCs w:val="24"/>
              </w:rPr>
            </w:pPr>
            <w:r w:rsidRPr="0050101C">
              <w:rPr>
                <w:rFonts w:ascii="Arial" w:hAnsi="Arial" w:cs="Arial"/>
                <w:sz w:val="24"/>
                <w:szCs w:val="24"/>
              </w:rPr>
              <w:t>58</w:t>
            </w:r>
          </w:p>
        </w:tc>
      </w:tr>
      <w:tr w:rsidR="0050101C" w:rsidRPr="0050101C" w:rsidTr="00070A5A">
        <w:trPr>
          <w:trHeight w:val="330"/>
        </w:trPr>
        <w:tc>
          <w:tcPr>
            <w:tcW w:w="1451" w:type="dxa"/>
            <w:shd w:val="pct10" w:color="auto" w:fill="auto"/>
            <w:hideMark/>
          </w:tcPr>
          <w:p w:rsidR="0050101C" w:rsidRPr="00A6656A" w:rsidRDefault="0050101C" w:rsidP="0050101C">
            <w:pPr>
              <w:rPr>
                <w:rFonts w:ascii="Arial" w:hAnsi="Arial" w:cs="Arial"/>
                <w:b/>
                <w:bCs/>
                <w:sz w:val="22"/>
                <w:szCs w:val="22"/>
              </w:rPr>
            </w:pPr>
            <w:r w:rsidRPr="00A6656A">
              <w:rPr>
                <w:rFonts w:ascii="Arial" w:hAnsi="Arial" w:cs="Arial"/>
                <w:b/>
                <w:bCs/>
                <w:sz w:val="22"/>
                <w:szCs w:val="22"/>
              </w:rPr>
              <w:t xml:space="preserve">Belfast </w:t>
            </w:r>
          </w:p>
        </w:tc>
        <w:tc>
          <w:tcPr>
            <w:tcW w:w="1111" w:type="dxa"/>
            <w:hideMark/>
          </w:tcPr>
          <w:p w:rsidR="0050101C" w:rsidRPr="0050101C" w:rsidRDefault="0050101C" w:rsidP="0050101C">
            <w:pPr>
              <w:jc w:val="center"/>
              <w:rPr>
                <w:rFonts w:ascii="Arial" w:hAnsi="Arial" w:cs="Arial"/>
                <w:sz w:val="24"/>
                <w:szCs w:val="24"/>
              </w:rPr>
            </w:pPr>
            <w:r w:rsidRPr="0050101C">
              <w:rPr>
                <w:rFonts w:ascii="Arial" w:hAnsi="Arial" w:cs="Arial"/>
                <w:sz w:val="24"/>
                <w:szCs w:val="24"/>
              </w:rPr>
              <w:t>-8,629</w:t>
            </w:r>
          </w:p>
        </w:tc>
        <w:tc>
          <w:tcPr>
            <w:tcW w:w="1276" w:type="dxa"/>
            <w:hideMark/>
          </w:tcPr>
          <w:p w:rsidR="0050101C" w:rsidRPr="0050101C" w:rsidRDefault="0050101C" w:rsidP="0050101C">
            <w:pPr>
              <w:jc w:val="center"/>
              <w:rPr>
                <w:rFonts w:ascii="Arial" w:hAnsi="Arial" w:cs="Arial"/>
                <w:sz w:val="24"/>
                <w:szCs w:val="24"/>
              </w:rPr>
            </w:pPr>
            <w:r w:rsidRPr="0050101C">
              <w:rPr>
                <w:rFonts w:ascii="Arial" w:hAnsi="Arial" w:cs="Arial"/>
                <w:sz w:val="24"/>
                <w:szCs w:val="24"/>
              </w:rPr>
              <w:t>78</w:t>
            </w:r>
          </w:p>
        </w:tc>
        <w:tc>
          <w:tcPr>
            <w:tcW w:w="1134" w:type="dxa"/>
            <w:hideMark/>
          </w:tcPr>
          <w:p w:rsidR="0050101C" w:rsidRPr="0050101C" w:rsidRDefault="0050101C" w:rsidP="0050101C">
            <w:pPr>
              <w:jc w:val="center"/>
              <w:rPr>
                <w:rFonts w:ascii="Arial" w:hAnsi="Arial" w:cs="Arial"/>
                <w:sz w:val="24"/>
                <w:szCs w:val="24"/>
              </w:rPr>
            </w:pPr>
            <w:r w:rsidRPr="0050101C">
              <w:rPr>
                <w:rFonts w:ascii="Arial" w:hAnsi="Arial" w:cs="Arial"/>
                <w:sz w:val="24"/>
                <w:szCs w:val="24"/>
              </w:rPr>
              <w:t>8,167</w:t>
            </w:r>
          </w:p>
        </w:tc>
        <w:tc>
          <w:tcPr>
            <w:tcW w:w="1275" w:type="dxa"/>
            <w:hideMark/>
          </w:tcPr>
          <w:p w:rsidR="0050101C" w:rsidRPr="0050101C" w:rsidRDefault="0050101C" w:rsidP="0050101C">
            <w:pPr>
              <w:jc w:val="center"/>
              <w:rPr>
                <w:rFonts w:ascii="Arial" w:hAnsi="Arial" w:cs="Arial"/>
                <w:sz w:val="24"/>
                <w:szCs w:val="24"/>
              </w:rPr>
            </w:pPr>
            <w:r w:rsidRPr="0050101C">
              <w:rPr>
                <w:rFonts w:ascii="Arial" w:hAnsi="Arial" w:cs="Arial"/>
                <w:sz w:val="24"/>
                <w:szCs w:val="24"/>
              </w:rPr>
              <w:t>69</w:t>
            </w:r>
          </w:p>
        </w:tc>
        <w:tc>
          <w:tcPr>
            <w:tcW w:w="1560" w:type="dxa"/>
            <w:hideMark/>
          </w:tcPr>
          <w:p w:rsidR="0050101C" w:rsidRPr="0050101C" w:rsidRDefault="0050101C" w:rsidP="0050101C">
            <w:pPr>
              <w:jc w:val="center"/>
              <w:rPr>
                <w:rFonts w:ascii="Arial" w:hAnsi="Arial" w:cs="Arial"/>
                <w:sz w:val="24"/>
                <w:szCs w:val="24"/>
              </w:rPr>
            </w:pPr>
            <w:r w:rsidRPr="0050101C">
              <w:rPr>
                <w:rFonts w:ascii="Arial" w:hAnsi="Arial" w:cs="Arial"/>
                <w:sz w:val="24"/>
                <w:szCs w:val="24"/>
              </w:rPr>
              <w:t>3,820</w:t>
            </w:r>
          </w:p>
        </w:tc>
        <w:tc>
          <w:tcPr>
            <w:tcW w:w="1275" w:type="dxa"/>
            <w:hideMark/>
          </w:tcPr>
          <w:p w:rsidR="0050101C" w:rsidRPr="0050101C" w:rsidRDefault="0050101C" w:rsidP="0050101C">
            <w:pPr>
              <w:jc w:val="center"/>
              <w:rPr>
                <w:rFonts w:ascii="Arial" w:hAnsi="Arial" w:cs="Arial"/>
                <w:sz w:val="24"/>
                <w:szCs w:val="24"/>
              </w:rPr>
            </w:pPr>
            <w:r w:rsidRPr="0050101C">
              <w:rPr>
                <w:rFonts w:ascii="Arial" w:hAnsi="Arial" w:cs="Arial"/>
                <w:sz w:val="24"/>
                <w:szCs w:val="24"/>
              </w:rPr>
              <w:t>73</w:t>
            </w:r>
          </w:p>
        </w:tc>
      </w:tr>
    </w:tbl>
    <w:p w:rsidR="0050101C" w:rsidRDefault="00A565C5" w:rsidP="0050101C">
      <w:pPr>
        <w:pStyle w:val="Title"/>
        <w:jc w:val="both"/>
        <w:rPr>
          <w:rFonts w:ascii="Arial" w:hAnsi="Arial" w:cs="Arial"/>
          <w:bCs/>
          <w:i/>
          <w:iCs/>
          <w:sz w:val="16"/>
          <w:szCs w:val="16"/>
        </w:rPr>
      </w:pPr>
      <w:r w:rsidRPr="009E7150">
        <w:rPr>
          <w:rFonts w:ascii="Arial" w:hAnsi="Arial" w:cs="Arial"/>
          <w:bCs/>
          <w:i/>
          <w:iCs/>
          <w:sz w:val="16"/>
          <w:szCs w:val="16"/>
        </w:rPr>
        <w:t>Source: Northern Ireland Housing Market Review &amp; Perspectives 2014-2017</w:t>
      </w:r>
    </w:p>
    <w:p w:rsidR="00A565C5" w:rsidRPr="0050101C" w:rsidRDefault="00A565C5" w:rsidP="0050101C">
      <w:pPr>
        <w:pStyle w:val="Title"/>
        <w:jc w:val="both"/>
        <w:rPr>
          <w:rFonts w:ascii="Arial" w:hAnsi="Arial" w:cs="Arial"/>
          <w:b w:val="0"/>
          <w:sz w:val="24"/>
          <w:szCs w:val="24"/>
        </w:rPr>
      </w:pPr>
    </w:p>
    <w:p w:rsidR="0050101C" w:rsidRPr="0050101C" w:rsidRDefault="0050101C" w:rsidP="0050101C">
      <w:pPr>
        <w:pStyle w:val="Title"/>
        <w:jc w:val="both"/>
        <w:rPr>
          <w:rFonts w:ascii="Arial" w:hAnsi="Arial" w:cs="Arial"/>
          <w:b w:val="0"/>
          <w:i/>
          <w:sz w:val="20"/>
        </w:rPr>
      </w:pPr>
    </w:p>
    <w:p w:rsidR="0050101C" w:rsidRPr="0050101C" w:rsidRDefault="0050101C" w:rsidP="00584800">
      <w:pPr>
        <w:pStyle w:val="Title"/>
        <w:spacing w:line="281" w:lineRule="auto"/>
        <w:ind w:left="720" w:hanging="720"/>
        <w:jc w:val="both"/>
        <w:rPr>
          <w:rFonts w:ascii="Arial" w:hAnsi="Arial" w:cs="Arial"/>
          <w:b w:val="0"/>
          <w:sz w:val="24"/>
          <w:szCs w:val="24"/>
        </w:rPr>
      </w:pPr>
      <w:r w:rsidRPr="0050101C">
        <w:rPr>
          <w:rFonts w:ascii="Arial" w:hAnsi="Arial" w:cs="Arial"/>
          <w:sz w:val="24"/>
          <w:szCs w:val="24"/>
        </w:rPr>
        <w:t>4.1</w:t>
      </w:r>
      <w:r w:rsidR="00792E22">
        <w:rPr>
          <w:rFonts w:ascii="Arial" w:hAnsi="Arial" w:cs="Arial"/>
          <w:sz w:val="24"/>
          <w:szCs w:val="24"/>
        </w:rPr>
        <w:t>3</w:t>
      </w:r>
      <w:r w:rsidRPr="0050101C">
        <w:rPr>
          <w:rFonts w:ascii="Arial" w:hAnsi="Arial" w:cs="Arial"/>
          <w:sz w:val="24"/>
          <w:szCs w:val="24"/>
        </w:rPr>
        <w:tab/>
      </w:r>
      <w:r w:rsidRPr="0050101C">
        <w:rPr>
          <w:rFonts w:ascii="Arial" w:hAnsi="Arial" w:cs="Arial"/>
          <w:b w:val="0"/>
          <w:sz w:val="24"/>
          <w:szCs w:val="24"/>
        </w:rPr>
        <w:t xml:space="preserve">Although there have been significant reductions in house prices everywhere since  2007, affordability remains an issue for first time buyers who continue to experience difficulties in securing mortgages. Falling household incomes and an increasing level of unemployment have an impact on the housing market and the ability of first time buyers to enter the market. The private rented sector therefore remains very important. </w:t>
      </w:r>
    </w:p>
    <w:p w:rsidR="0050101C" w:rsidRPr="0050101C" w:rsidRDefault="0050101C" w:rsidP="0050101C">
      <w:pPr>
        <w:pStyle w:val="Title"/>
        <w:ind w:left="2160" w:hanging="2160"/>
        <w:jc w:val="left"/>
        <w:rPr>
          <w:rFonts w:ascii="Arial" w:hAnsi="Arial" w:cs="Arial"/>
          <w:i/>
          <w:sz w:val="24"/>
          <w:szCs w:val="24"/>
        </w:rPr>
      </w:pPr>
      <w:r w:rsidRPr="0050101C">
        <w:rPr>
          <w:rFonts w:ascii="Arial" w:hAnsi="Arial" w:cs="Arial"/>
          <w:i/>
          <w:sz w:val="24"/>
          <w:szCs w:val="24"/>
        </w:rPr>
        <w:tab/>
      </w:r>
    </w:p>
    <w:p w:rsidR="0050101C" w:rsidRPr="00085DC6" w:rsidRDefault="0050101C" w:rsidP="0050101C">
      <w:pPr>
        <w:ind w:left="720" w:hanging="720"/>
        <w:jc w:val="both"/>
        <w:rPr>
          <w:rFonts w:ascii="Arial" w:hAnsi="Arial" w:cs="Arial"/>
          <w:sz w:val="24"/>
          <w:szCs w:val="24"/>
        </w:rPr>
      </w:pPr>
      <w:r w:rsidRPr="0050101C">
        <w:rPr>
          <w:rFonts w:ascii="Arial" w:hAnsi="Arial" w:cs="Arial"/>
          <w:b/>
          <w:sz w:val="24"/>
          <w:szCs w:val="24"/>
        </w:rPr>
        <w:t>4.1</w:t>
      </w:r>
      <w:r w:rsidR="00792E22">
        <w:rPr>
          <w:rFonts w:ascii="Arial" w:hAnsi="Arial" w:cs="Arial"/>
          <w:b/>
          <w:sz w:val="24"/>
          <w:szCs w:val="24"/>
        </w:rPr>
        <w:t>4</w:t>
      </w:r>
      <w:r w:rsidRPr="0050101C">
        <w:rPr>
          <w:rFonts w:ascii="Arial" w:hAnsi="Arial" w:cs="Arial"/>
          <w:sz w:val="24"/>
          <w:szCs w:val="24"/>
        </w:rPr>
        <w:tab/>
        <w:t xml:space="preserve">When examining affordability, it is important to note that planning cannot control house prices which are primarily influenced by factors such as interest rates and the affordability of lending. Therefore, affordability in both urban and rural areas and </w:t>
      </w:r>
      <w:r w:rsidRPr="0050101C">
        <w:rPr>
          <w:rFonts w:ascii="Arial" w:hAnsi="Arial" w:cs="Arial"/>
          <w:sz w:val="24"/>
          <w:szCs w:val="24"/>
        </w:rPr>
        <w:lastRenderedPageBreak/>
        <w:t xml:space="preserve">meeting the needs of young people, single parents, migrant workers, and the needs of the elderly is addressed through the provision of social housing. The Banbridge/Newry &amp; Mourne Area Plan (BNMAP) 2015 addresses social housing need within those two districts as directed by the NIHE. BNMAP 2015 introduced Housing Zoning Key Site Requirements to ensure a minimum number of social housing units were delivered in line with the NIHE Housing Needs Assessment.  </w:t>
      </w:r>
      <w:r w:rsidRPr="00085DC6">
        <w:rPr>
          <w:rFonts w:ascii="Arial" w:hAnsi="Arial" w:cs="Arial"/>
          <w:sz w:val="24"/>
          <w:szCs w:val="24"/>
        </w:rPr>
        <w:t xml:space="preserve">However, the </w:t>
      </w:r>
      <w:proofErr w:type="spellStart"/>
      <w:r w:rsidR="00252C2F" w:rsidRPr="00085DC6">
        <w:rPr>
          <w:rFonts w:ascii="Arial" w:hAnsi="Arial" w:cs="Arial"/>
          <w:sz w:val="24"/>
          <w:szCs w:val="24"/>
        </w:rPr>
        <w:t>Ards</w:t>
      </w:r>
      <w:proofErr w:type="spellEnd"/>
      <w:r w:rsidR="00252C2F" w:rsidRPr="00085DC6">
        <w:rPr>
          <w:rFonts w:ascii="Arial" w:hAnsi="Arial" w:cs="Arial"/>
          <w:sz w:val="24"/>
          <w:szCs w:val="24"/>
        </w:rPr>
        <w:t xml:space="preserve"> &amp; Down </w:t>
      </w:r>
      <w:r w:rsidRPr="00085DC6">
        <w:rPr>
          <w:rFonts w:ascii="Arial" w:hAnsi="Arial" w:cs="Arial"/>
          <w:sz w:val="24"/>
          <w:szCs w:val="24"/>
        </w:rPr>
        <w:t>Area Plan 201</w:t>
      </w:r>
      <w:r w:rsidR="00252C2F" w:rsidRPr="00085DC6">
        <w:rPr>
          <w:rFonts w:ascii="Arial" w:hAnsi="Arial" w:cs="Arial"/>
          <w:sz w:val="24"/>
          <w:szCs w:val="24"/>
        </w:rPr>
        <w:t>5</w:t>
      </w:r>
      <w:r w:rsidRPr="00085DC6">
        <w:rPr>
          <w:rFonts w:ascii="Arial" w:hAnsi="Arial" w:cs="Arial"/>
          <w:sz w:val="24"/>
          <w:szCs w:val="24"/>
        </w:rPr>
        <w:t xml:space="preserve"> </w:t>
      </w:r>
      <w:r w:rsidR="00252C2F" w:rsidRPr="00085DC6">
        <w:rPr>
          <w:rFonts w:ascii="Arial" w:hAnsi="Arial" w:cs="Arial"/>
          <w:sz w:val="24"/>
          <w:szCs w:val="24"/>
        </w:rPr>
        <w:t xml:space="preserve">does not </w:t>
      </w:r>
      <w:r w:rsidRPr="00085DC6">
        <w:rPr>
          <w:rFonts w:ascii="Arial" w:hAnsi="Arial" w:cs="Arial"/>
          <w:sz w:val="24"/>
          <w:szCs w:val="24"/>
        </w:rPr>
        <w:t xml:space="preserve">address social housing need as </w:t>
      </w:r>
      <w:r w:rsidR="00252C2F" w:rsidRPr="00085DC6">
        <w:rPr>
          <w:rFonts w:ascii="Arial" w:hAnsi="Arial" w:cs="Arial"/>
          <w:sz w:val="24"/>
          <w:szCs w:val="24"/>
        </w:rPr>
        <w:t>i</w:t>
      </w:r>
      <w:r w:rsidRPr="00085DC6">
        <w:rPr>
          <w:rFonts w:ascii="Arial" w:hAnsi="Arial" w:cs="Arial"/>
          <w:sz w:val="24"/>
          <w:szCs w:val="24"/>
        </w:rPr>
        <w:t>t did not zone social housing and therefore provision is dealt with through the development management process</w:t>
      </w:r>
      <w:r w:rsidR="0048348D" w:rsidRPr="00085DC6">
        <w:rPr>
          <w:rFonts w:ascii="Arial" w:hAnsi="Arial" w:cs="Arial"/>
          <w:sz w:val="24"/>
          <w:szCs w:val="24"/>
        </w:rPr>
        <w:t xml:space="preserve"> and prevailing regional planning policy</w:t>
      </w:r>
      <w:r w:rsidRPr="00085DC6">
        <w:rPr>
          <w:rFonts w:ascii="Arial" w:hAnsi="Arial" w:cs="Arial"/>
          <w:sz w:val="24"/>
          <w:szCs w:val="24"/>
        </w:rPr>
        <w:t xml:space="preserve">. </w:t>
      </w:r>
    </w:p>
    <w:p w:rsidR="0050101C" w:rsidRPr="0050101C" w:rsidRDefault="0050101C" w:rsidP="0050101C">
      <w:pPr>
        <w:jc w:val="both"/>
        <w:rPr>
          <w:rFonts w:ascii="Arial" w:hAnsi="Arial" w:cs="Arial"/>
          <w:sz w:val="24"/>
          <w:szCs w:val="24"/>
        </w:rPr>
      </w:pPr>
    </w:p>
    <w:p w:rsidR="0050101C" w:rsidRPr="0050101C" w:rsidRDefault="0050101C" w:rsidP="00085DC6">
      <w:pPr>
        <w:pStyle w:val="Title"/>
        <w:spacing w:line="276" w:lineRule="auto"/>
        <w:ind w:left="709" w:hanging="709"/>
        <w:jc w:val="both"/>
        <w:rPr>
          <w:rFonts w:ascii="Arial" w:hAnsi="Arial" w:cs="Arial"/>
          <w:b w:val="0"/>
          <w:sz w:val="24"/>
          <w:szCs w:val="24"/>
        </w:rPr>
      </w:pPr>
      <w:r w:rsidRPr="0050101C">
        <w:rPr>
          <w:rFonts w:ascii="Arial" w:hAnsi="Arial" w:cs="Arial"/>
          <w:sz w:val="24"/>
          <w:szCs w:val="24"/>
        </w:rPr>
        <w:t>4.1</w:t>
      </w:r>
      <w:r w:rsidR="00792E22">
        <w:rPr>
          <w:rFonts w:ascii="Arial" w:hAnsi="Arial" w:cs="Arial"/>
          <w:sz w:val="24"/>
          <w:szCs w:val="24"/>
        </w:rPr>
        <w:t>5</w:t>
      </w:r>
      <w:r w:rsidRPr="0050101C">
        <w:rPr>
          <w:rFonts w:ascii="Arial" w:hAnsi="Arial" w:cs="Arial"/>
          <w:b w:val="0"/>
          <w:sz w:val="24"/>
          <w:szCs w:val="24"/>
        </w:rPr>
        <w:t xml:space="preserve">   The NIHE waiting list can be utilised to determine the pressure for social housing in an area. In </w:t>
      </w:r>
      <w:r w:rsidR="00405C69">
        <w:rPr>
          <w:rFonts w:ascii="Arial" w:hAnsi="Arial" w:cs="Arial"/>
          <w:b w:val="0"/>
          <w:sz w:val="24"/>
          <w:szCs w:val="24"/>
        </w:rPr>
        <w:t xml:space="preserve">Newry &amp; </w:t>
      </w:r>
      <w:proofErr w:type="spellStart"/>
      <w:r w:rsidR="005D4EF0">
        <w:rPr>
          <w:rFonts w:ascii="Arial" w:hAnsi="Arial" w:cs="Arial"/>
          <w:b w:val="0"/>
          <w:sz w:val="24"/>
          <w:szCs w:val="24"/>
        </w:rPr>
        <w:t>M</w:t>
      </w:r>
      <w:r w:rsidR="00405C69">
        <w:rPr>
          <w:rFonts w:ascii="Arial" w:hAnsi="Arial" w:cs="Arial"/>
          <w:b w:val="0"/>
          <w:sz w:val="24"/>
          <w:szCs w:val="24"/>
        </w:rPr>
        <w:t>ourne</w:t>
      </w:r>
      <w:proofErr w:type="spellEnd"/>
      <w:r w:rsidR="00405C69">
        <w:rPr>
          <w:rFonts w:ascii="Arial" w:hAnsi="Arial" w:cs="Arial"/>
          <w:b w:val="0"/>
          <w:sz w:val="24"/>
          <w:szCs w:val="24"/>
        </w:rPr>
        <w:t xml:space="preserve"> District</w:t>
      </w:r>
      <w:r w:rsidR="005D4EF0">
        <w:rPr>
          <w:rFonts w:ascii="Arial" w:hAnsi="Arial" w:cs="Arial"/>
          <w:b w:val="0"/>
          <w:sz w:val="24"/>
          <w:szCs w:val="24"/>
        </w:rPr>
        <w:t>,</w:t>
      </w:r>
      <w:r w:rsidR="00405C69">
        <w:rPr>
          <w:rFonts w:ascii="Arial" w:hAnsi="Arial" w:cs="Arial"/>
          <w:b w:val="0"/>
          <w:sz w:val="24"/>
          <w:szCs w:val="24"/>
        </w:rPr>
        <w:t xml:space="preserve"> 23.4</w:t>
      </w:r>
      <w:r w:rsidRPr="0050101C">
        <w:rPr>
          <w:rFonts w:ascii="Arial" w:hAnsi="Arial" w:cs="Arial"/>
          <w:b w:val="0"/>
          <w:sz w:val="24"/>
          <w:szCs w:val="24"/>
        </w:rPr>
        <w:t xml:space="preserve">% of those categorised as being in “housing stress” were accommodated in 2014, compared to almost </w:t>
      </w:r>
      <w:r w:rsidR="00405C69">
        <w:rPr>
          <w:rFonts w:ascii="Arial" w:hAnsi="Arial" w:cs="Arial"/>
          <w:b w:val="0"/>
          <w:sz w:val="24"/>
          <w:szCs w:val="24"/>
        </w:rPr>
        <w:t>37.5</w:t>
      </w:r>
      <w:r w:rsidRPr="0050101C">
        <w:rPr>
          <w:rFonts w:ascii="Arial" w:hAnsi="Arial" w:cs="Arial"/>
          <w:b w:val="0"/>
          <w:sz w:val="24"/>
          <w:szCs w:val="24"/>
        </w:rPr>
        <w:t xml:space="preserve">% in </w:t>
      </w:r>
      <w:r w:rsidR="00405C69">
        <w:rPr>
          <w:rFonts w:ascii="Arial" w:hAnsi="Arial" w:cs="Arial"/>
          <w:b w:val="0"/>
          <w:sz w:val="24"/>
          <w:szCs w:val="24"/>
        </w:rPr>
        <w:t>Down</w:t>
      </w:r>
      <w:r w:rsidRPr="0050101C">
        <w:rPr>
          <w:rFonts w:ascii="Arial" w:hAnsi="Arial" w:cs="Arial"/>
          <w:b w:val="0"/>
          <w:sz w:val="24"/>
          <w:szCs w:val="24"/>
        </w:rPr>
        <w:t xml:space="preserve"> District (Table 1</w:t>
      </w:r>
      <w:r w:rsidR="00F61DCF">
        <w:rPr>
          <w:rFonts w:ascii="Arial" w:hAnsi="Arial" w:cs="Arial"/>
          <w:b w:val="0"/>
          <w:sz w:val="24"/>
          <w:szCs w:val="24"/>
        </w:rPr>
        <w:t>2</w:t>
      </w:r>
      <w:r w:rsidRPr="0050101C">
        <w:rPr>
          <w:rFonts w:ascii="Arial" w:hAnsi="Arial" w:cs="Arial"/>
          <w:b w:val="0"/>
          <w:sz w:val="24"/>
          <w:szCs w:val="24"/>
        </w:rPr>
        <w:t xml:space="preserve">). Over </w:t>
      </w:r>
      <w:r w:rsidR="00405C69">
        <w:rPr>
          <w:rFonts w:ascii="Arial" w:hAnsi="Arial" w:cs="Arial"/>
          <w:b w:val="0"/>
          <w:sz w:val="24"/>
          <w:szCs w:val="24"/>
        </w:rPr>
        <w:t>both</w:t>
      </w:r>
      <w:r w:rsidRPr="0050101C">
        <w:rPr>
          <w:rFonts w:ascii="Arial" w:hAnsi="Arial" w:cs="Arial"/>
          <w:b w:val="0"/>
          <w:sz w:val="24"/>
          <w:szCs w:val="24"/>
        </w:rPr>
        <w:t xml:space="preserve"> Districts, only </w:t>
      </w:r>
      <w:r w:rsidR="00405C69">
        <w:rPr>
          <w:rFonts w:ascii="Arial" w:hAnsi="Arial" w:cs="Arial"/>
          <w:b w:val="0"/>
          <w:sz w:val="24"/>
          <w:szCs w:val="24"/>
        </w:rPr>
        <w:t>16.19</w:t>
      </w:r>
      <w:r w:rsidRPr="0050101C">
        <w:rPr>
          <w:rFonts w:ascii="Arial" w:hAnsi="Arial" w:cs="Arial"/>
          <w:b w:val="0"/>
          <w:sz w:val="24"/>
          <w:szCs w:val="24"/>
        </w:rPr>
        <w:t xml:space="preserve">% of those who applied for social housing (waiting list) were allocated housing. This shows there is a </w:t>
      </w:r>
      <w:r w:rsidR="00405C69">
        <w:rPr>
          <w:rFonts w:ascii="Arial" w:hAnsi="Arial" w:cs="Arial"/>
          <w:b w:val="0"/>
          <w:sz w:val="24"/>
          <w:szCs w:val="24"/>
        </w:rPr>
        <w:t>significant</w:t>
      </w:r>
      <w:r w:rsidRPr="0050101C">
        <w:rPr>
          <w:rFonts w:ascii="Arial" w:hAnsi="Arial" w:cs="Arial"/>
          <w:b w:val="0"/>
          <w:sz w:val="24"/>
          <w:szCs w:val="24"/>
        </w:rPr>
        <w:t xml:space="preserve"> demand for additional social housing provision across </w:t>
      </w:r>
      <w:r w:rsidR="00405C69">
        <w:rPr>
          <w:rFonts w:ascii="Arial" w:hAnsi="Arial" w:cs="Arial"/>
          <w:b w:val="0"/>
          <w:sz w:val="24"/>
          <w:szCs w:val="24"/>
        </w:rPr>
        <w:t>NMD</w:t>
      </w:r>
      <w:r w:rsidRPr="0050101C">
        <w:rPr>
          <w:rFonts w:ascii="Arial" w:hAnsi="Arial" w:cs="Arial"/>
          <w:b w:val="0"/>
          <w:sz w:val="24"/>
          <w:szCs w:val="24"/>
        </w:rPr>
        <w:t>.</w:t>
      </w:r>
    </w:p>
    <w:p w:rsidR="0050101C" w:rsidRPr="0050101C" w:rsidRDefault="0050101C" w:rsidP="00085DC6">
      <w:pPr>
        <w:pStyle w:val="Title"/>
        <w:spacing w:line="276" w:lineRule="auto"/>
        <w:jc w:val="both"/>
        <w:rPr>
          <w:rFonts w:ascii="Arial" w:hAnsi="Arial" w:cs="Arial"/>
          <w:b w:val="0"/>
          <w:sz w:val="24"/>
          <w:szCs w:val="24"/>
        </w:rPr>
      </w:pPr>
    </w:p>
    <w:p w:rsidR="0050101C" w:rsidRDefault="0050101C" w:rsidP="00085DC6">
      <w:pPr>
        <w:pStyle w:val="Title"/>
        <w:spacing w:line="276" w:lineRule="auto"/>
        <w:ind w:left="720" w:hanging="720"/>
        <w:jc w:val="both"/>
        <w:rPr>
          <w:rFonts w:ascii="Arial" w:hAnsi="Arial" w:cs="Arial"/>
          <w:b w:val="0"/>
          <w:sz w:val="24"/>
          <w:szCs w:val="24"/>
        </w:rPr>
      </w:pPr>
      <w:r w:rsidRPr="0050101C">
        <w:rPr>
          <w:rFonts w:ascii="Arial" w:hAnsi="Arial" w:cs="Arial"/>
          <w:sz w:val="24"/>
          <w:szCs w:val="24"/>
        </w:rPr>
        <w:t>4.1</w:t>
      </w:r>
      <w:r w:rsidR="00792E22">
        <w:rPr>
          <w:rFonts w:ascii="Arial" w:hAnsi="Arial" w:cs="Arial"/>
          <w:sz w:val="24"/>
          <w:szCs w:val="24"/>
        </w:rPr>
        <w:t>6</w:t>
      </w:r>
      <w:r w:rsidRPr="0050101C">
        <w:rPr>
          <w:rFonts w:ascii="Arial" w:hAnsi="Arial" w:cs="Arial"/>
          <w:b w:val="0"/>
          <w:sz w:val="24"/>
          <w:szCs w:val="24"/>
        </w:rPr>
        <w:tab/>
        <w:t xml:space="preserve">In </w:t>
      </w:r>
      <w:r w:rsidR="00405C69">
        <w:rPr>
          <w:rFonts w:ascii="Arial" w:hAnsi="Arial" w:cs="Arial"/>
          <w:b w:val="0"/>
          <w:sz w:val="24"/>
          <w:szCs w:val="24"/>
        </w:rPr>
        <w:t xml:space="preserve">Newry &amp; </w:t>
      </w:r>
      <w:proofErr w:type="spellStart"/>
      <w:r w:rsidR="00405C69">
        <w:rPr>
          <w:rFonts w:ascii="Arial" w:hAnsi="Arial" w:cs="Arial"/>
          <w:b w:val="0"/>
          <w:sz w:val="24"/>
          <w:szCs w:val="24"/>
        </w:rPr>
        <w:t>Mourne</w:t>
      </w:r>
      <w:proofErr w:type="spellEnd"/>
      <w:r w:rsidRPr="0050101C">
        <w:rPr>
          <w:rFonts w:ascii="Arial" w:hAnsi="Arial" w:cs="Arial"/>
          <w:b w:val="0"/>
          <w:sz w:val="24"/>
          <w:szCs w:val="24"/>
        </w:rPr>
        <w:t xml:space="preserve"> District, 4</w:t>
      </w:r>
      <w:r w:rsidR="00405C69">
        <w:rPr>
          <w:rFonts w:ascii="Arial" w:hAnsi="Arial" w:cs="Arial"/>
          <w:b w:val="0"/>
          <w:sz w:val="24"/>
          <w:szCs w:val="24"/>
        </w:rPr>
        <w:t>3</w:t>
      </w:r>
      <w:r w:rsidRPr="0050101C">
        <w:rPr>
          <w:rFonts w:ascii="Arial" w:hAnsi="Arial" w:cs="Arial"/>
          <w:b w:val="0"/>
          <w:sz w:val="24"/>
          <w:szCs w:val="24"/>
        </w:rPr>
        <w:t xml:space="preserve">% of those in housing stress were single whereas in </w:t>
      </w:r>
      <w:r w:rsidR="00405C69">
        <w:rPr>
          <w:rFonts w:ascii="Arial" w:hAnsi="Arial" w:cs="Arial"/>
          <w:b w:val="0"/>
          <w:sz w:val="24"/>
          <w:szCs w:val="24"/>
        </w:rPr>
        <w:t>Down</w:t>
      </w:r>
      <w:r w:rsidRPr="0050101C">
        <w:rPr>
          <w:rFonts w:ascii="Arial" w:hAnsi="Arial" w:cs="Arial"/>
          <w:b w:val="0"/>
          <w:sz w:val="24"/>
          <w:szCs w:val="24"/>
        </w:rPr>
        <w:t xml:space="preserve"> District the figure was </w:t>
      </w:r>
      <w:r w:rsidR="00405C69">
        <w:rPr>
          <w:rFonts w:ascii="Arial" w:hAnsi="Arial" w:cs="Arial"/>
          <w:b w:val="0"/>
          <w:sz w:val="24"/>
          <w:szCs w:val="24"/>
        </w:rPr>
        <w:t>50.3</w:t>
      </w:r>
      <w:r w:rsidRPr="0050101C">
        <w:rPr>
          <w:rFonts w:ascii="Arial" w:hAnsi="Arial" w:cs="Arial"/>
          <w:b w:val="0"/>
          <w:sz w:val="24"/>
          <w:szCs w:val="24"/>
        </w:rPr>
        <w:t xml:space="preserve">%. Across </w:t>
      </w:r>
      <w:r w:rsidR="00405C69">
        <w:rPr>
          <w:rFonts w:ascii="Arial" w:hAnsi="Arial" w:cs="Arial"/>
          <w:b w:val="0"/>
          <w:sz w:val="24"/>
          <w:szCs w:val="24"/>
        </w:rPr>
        <w:t>both</w:t>
      </w:r>
      <w:r w:rsidRPr="0050101C">
        <w:rPr>
          <w:rFonts w:ascii="Arial" w:hAnsi="Arial" w:cs="Arial"/>
          <w:b w:val="0"/>
          <w:sz w:val="24"/>
          <w:szCs w:val="24"/>
        </w:rPr>
        <w:t xml:space="preserve"> districts, </w:t>
      </w:r>
      <w:r w:rsidR="00405C69">
        <w:rPr>
          <w:rFonts w:ascii="Arial" w:hAnsi="Arial" w:cs="Arial"/>
          <w:b w:val="0"/>
          <w:sz w:val="24"/>
          <w:szCs w:val="24"/>
        </w:rPr>
        <w:t>a significant number</w:t>
      </w:r>
      <w:r w:rsidRPr="0050101C">
        <w:rPr>
          <w:rFonts w:ascii="Arial" w:hAnsi="Arial" w:cs="Arial"/>
          <w:b w:val="0"/>
          <w:sz w:val="24"/>
          <w:szCs w:val="24"/>
        </w:rPr>
        <w:t xml:space="preserve"> of those remaining in housing stress were comprised of small families and older people, indicating a need for smaller housing units.</w:t>
      </w:r>
    </w:p>
    <w:p w:rsidR="00405C69" w:rsidRDefault="00405C69" w:rsidP="00085DC6">
      <w:pPr>
        <w:pStyle w:val="Title"/>
        <w:spacing w:line="276" w:lineRule="auto"/>
        <w:ind w:left="720" w:hanging="720"/>
        <w:jc w:val="both"/>
        <w:rPr>
          <w:rFonts w:ascii="Arial" w:hAnsi="Arial" w:cs="Arial"/>
          <w:b w:val="0"/>
          <w:sz w:val="24"/>
          <w:szCs w:val="24"/>
        </w:rPr>
      </w:pPr>
    </w:p>
    <w:tbl>
      <w:tblPr>
        <w:tblW w:w="8976" w:type="dxa"/>
        <w:tblInd w:w="108" w:type="dxa"/>
        <w:tblLook w:val="04A0"/>
      </w:tblPr>
      <w:tblGrid>
        <w:gridCol w:w="305"/>
        <w:gridCol w:w="1135"/>
        <w:gridCol w:w="2166"/>
        <w:gridCol w:w="1700"/>
        <w:gridCol w:w="960"/>
        <w:gridCol w:w="865"/>
        <w:gridCol w:w="1540"/>
        <w:gridCol w:w="305"/>
      </w:tblGrid>
      <w:tr w:rsidR="00405C69" w:rsidRPr="00B12095" w:rsidTr="00512D25">
        <w:trPr>
          <w:trHeight w:val="315"/>
        </w:trPr>
        <w:tc>
          <w:tcPr>
            <w:tcW w:w="8976" w:type="dxa"/>
            <w:gridSpan w:val="8"/>
            <w:tcBorders>
              <w:top w:val="nil"/>
              <w:left w:val="nil"/>
              <w:bottom w:val="nil"/>
              <w:right w:val="nil"/>
            </w:tcBorders>
            <w:shd w:val="clear" w:color="auto" w:fill="auto"/>
            <w:noWrap/>
            <w:vAlign w:val="bottom"/>
            <w:hideMark/>
          </w:tcPr>
          <w:p w:rsidR="00405C69" w:rsidRPr="00384AFF" w:rsidRDefault="00405C69" w:rsidP="00300ADC">
            <w:pPr>
              <w:rPr>
                <w:rFonts w:ascii="Arial" w:hAnsi="Arial" w:cs="Arial"/>
                <w:b/>
                <w:bCs/>
                <w:sz w:val="24"/>
                <w:szCs w:val="24"/>
              </w:rPr>
            </w:pPr>
            <w:r w:rsidRPr="00384AFF">
              <w:rPr>
                <w:rFonts w:ascii="Arial" w:hAnsi="Arial" w:cs="Arial"/>
                <w:b/>
                <w:bCs/>
                <w:sz w:val="24"/>
                <w:szCs w:val="24"/>
              </w:rPr>
              <w:t xml:space="preserve">Table </w:t>
            </w:r>
            <w:r w:rsidR="00300ADC">
              <w:rPr>
                <w:rFonts w:ascii="Arial" w:hAnsi="Arial" w:cs="Arial"/>
                <w:b/>
                <w:bCs/>
                <w:sz w:val="24"/>
                <w:szCs w:val="24"/>
              </w:rPr>
              <w:t>8</w:t>
            </w:r>
            <w:r w:rsidRPr="00384AFF">
              <w:rPr>
                <w:rFonts w:ascii="Arial" w:hAnsi="Arial" w:cs="Arial"/>
                <w:b/>
                <w:bCs/>
                <w:sz w:val="24"/>
                <w:szCs w:val="24"/>
              </w:rPr>
              <w:t>: NIHE Stock &amp; Housing Applicants on Waiting List in March 2014</w:t>
            </w:r>
          </w:p>
        </w:tc>
      </w:tr>
      <w:tr w:rsidR="00405C69" w:rsidRPr="00B12095" w:rsidTr="00137360">
        <w:trPr>
          <w:trHeight w:val="330"/>
        </w:trPr>
        <w:tc>
          <w:tcPr>
            <w:tcW w:w="1440" w:type="dxa"/>
            <w:gridSpan w:val="2"/>
            <w:tcBorders>
              <w:top w:val="nil"/>
              <w:left w:val="nil"/>
              <w:bottom w:val="single" w:sz="8" w:space="0" w:color="auto"/>
              <w:right w:val="nil"/>
            </w:tcBorders>
            <w:shd w:val="clear" w:color="auto" w:fill="auto"/>
            <w:noWrap/>
            <w:vAlign w:val="bottom"/>
            <w:hideMark/>
          </w:tcPr>
          <w:p w:rsidR="00405C69" w:rsidRPr="00384AFF" w:rsidRDefault="00405C69" w:rsidP="006A1386">
            <w:pPr>
              <w:rPr>
                <w:rFonts w:ascii="Arial" w:hAnsi="Arial" w:cs="Arial"/>
              </w:rPr>
            </w:pPr>
          </w:p>
        </w:tc>
        <w:tc>
          <w:tcPr>
            <w:tcW w:w="2166" w:type="dxa"/>
            <w:tcBorders>
              <w:top w:val="nil"/>
              <w:left w:val="nil"/>
              <w:bottom w:val="single" w:sz="8" w:space="0" w:color="auto"/>
              <w:right w:val="nil"/>
            </w:tcBorders>
            <w:shd w:val="clear" w:color="auto" w:fill="auto"/>
            <w:noWrap/>
            <w:vAlign w:val="bottom"/>
            <w:hideMark/>
          </w:tcPr>
          <w:p w:rsidR="00405C69" w:rsidRPr="00384AFF" w:rsidRDefault="00405C69" w:rsidP="00405C69">
            <w:pPr>
              <w:ind w:firstLineChars="1200" w:firstLine="2891"/>
              <w:rPr>
                <w:rFonts w:ascii="Arial" w:hAnsi="Arial" w:cs="Arial"/>
                <w:b/>
                <w:bCs/>
                <w:sz w:val="24"/>
                <w:szCs w:val="24"/>
              </w:rPr>
            </w:pPr>
          </w:p>
        </w:tc>
        <w:tc>
          <w:tcPr>
            <w:tcW w:w="1700" w:type="dxa"/>
            <w:tcBorders>
              <w:top w:val="nil"/>
              <w:left w:val="nil"/>
              <w:bottom w:val="single" w:sz="8" w:space="0" w:color="auto"/>
              <w:right w:val="nil"/>
            </w:tcBorders>
            <w:shd w:val="clear" w:color="auto" w:fill="auto"/>
            <w:noWrap/>
            <w:vAlign w:val="bottom"/>
            <w:hideMark/>
          </w:tcPr>
          <w:p w:rsidR="00405C69" w:rsidRPr="00384AFF" w:rsidRDefault="00405C69" w:rsidP="006A1386">
            <w:pPr>
              <w:rPr>
                <w:rFonts w:ascii="Arial" w:hAnsi="Arial" w:cs="Arial"/>
              </w:rPr>
            </w:pPr>
          </w:p>
        </w:tc>
        <w:tc>
          <w:tcPr>
            <w:tcW w:w="960" w:type="dxa"/>
            <w:tcBorders>
              <w:top w:val="nil"/>
              <w:left w:val="nil"/>
              <w:bottom w:val="single" w:sz="8" w:space="0" w:color="auto"/>
              <w:right w:val="nil"/>
            </w:tcBorders>
            <w:shd w:val="clear" w:color="auto" w:fill="auto"/>
            <w:noWrap/>
            <w:vAlign w:val="bottom"/>
            <w:hideMark/>
          </w:tcPr>
          <w:p w:rsidR="00405C69" w:rsidRPr="00384AFF" w:rsidRDefault="00405C69" w:rsidP="006A1386">
            <w:pPr>
              <w:rPr>
                <w:rFonts w:ascii="Arial" w:hAnsi="Arial" w:cs="Arial"/>
              </w:rPr>
            </w:pPr>
          </w:p>
        </w:tc>
        <w:tc>
          <w:tcPr>
            <w:tcW w:w="865" w:type="dxa"/>
            <w:tcBorders>
              <w:top w:val="nil"/>
              <w:left w:val="nil"/>
              <w:bottom w:val="single" w:sz="8" w:space="0" w:color="auto"/>
              <w:right w:val="nil"/>
            </w:tcBorders>
            <w:shd w:val="clear" w:color="auto" w:fill="auto"/>
            <w:noWrap/>
            <w:vAlign w:val="bottom"/>
            <w:hideMark/>
          </w:tcPr>
          <w:p w:rsidR="00405C69" w:rsidRPr="00384AFF" w:rsidRDefault="00405C69" w:rsidP="006A1386">
            <w:pPr>
              <w:rPr>
                <w:rFonts w:ascii="Arial" w:hAnsi="Arial" w:cs="Arial"/>
              </w:rPr>
            </w:pPr>
          </w:p>
        </w:tc>
        <w:tc>
          <w:tcPr>
            <w:tcW w:w="1540" w:type="dxa"/>
            <w:tcBorders>
              <w:top w:val="nil"/>
              <w:left w:val="nil"/>
              <w:bottom w:val="single" w:sz="8" w:space="0" w:color="auto"/>
              <w:right w:val="nil"/>
            </w:tcBorders>
            <w:shd w:val="clear" w:color="auto" w:fill="auto"/>
            <w:noWrap/>
            <w:vAlign w:val="bottom"/>
            <w:hideMark/>
          </w:tcPr>
          <w:p w:rsidR="00405C69" w:rsidRPr="00384AFF" w:rsidRDefault="00405C69" w:rsidP="006A1386">
            <w:pPr>
              <w:rPr>
                <w:rFonts w:ascii="Arial" w:hAnsi="Arial" w:cs="Arial"/>
              </w:rPr>
            </w:pPr>
          </w:p>
        </w:tc>
        <w:tc>
          <w:tcPr>
            <w:tcW w:w="305" w:type="dxa"/>
            <w:tcBorders>
              <w:top w:val="nil"/>
              <w:left w:val="nil"/>
              <w:bottom w:val="nil"/>
              <w:right w:val="nil"/>
            </w:tcBorders>
            <w:shd w:val="clear" w:color="auto" w:fill="auto"/>
            <w:noWrap/>
            <w:vAlign w:val="bottom"/>
            <w:hideMark/>
          </w:tcPr>
          <w:p w:rsidR="00405C69" w:rsidRPr="00B12095" w:rsidRDefault="00405C69" w:rsidP="006A1386">
            <w:pPr>
              <w:rPr>
                <w:rFonts w:ascii="Arial" w:hAnsi="Arial" w:cs="Arial"/>
              </w:rPr>
            </w:pPr>
          </w:p>
        </w:tc>
      </w:tr>
      <w:tr w:rsidR="00405C69" w:rsidRPr="00B12095" w:rsidTr="00137360">
        <w:trPr>
          <w:trHeight w:val="915"/>
        </w:trPr>
        <w:tc>
          <w:tcPr>
            <w:tcW w:w="1440" w:type="dxa"/>
            <w:gridSpan w:val="2"/>
            <w:tcBorders>
              <w:top w:val="single" w:sz="8" w:space="0" w:color="auto"/>
              <w:left w:val="single" w:sz="8" w:space="0" w:color="auto"/>
              <w:bottom w:val="single" w:sz="8" w:space="0" w:color="auto"/>
              <w:right w:val="single" w:sz="8" w:space="0" w:color="auto"/>
            </w:tcBorders>
            <w:shd w:val="pct10" w:color="auto" w:fill="auto"/>
            <w:hideMark/>
          </w:tcPr>
          <w:p w:rsidR="00405C69" w:rsidRPr="00384AFF" w:rsidRDefault="00405C69" w:rsidP="006A1386">
            <w:pPr>
              <w:rPr>
                <w:rFonts w:ascii="Arial" w:hAnsi="Arial" w:cs="Arial"/>
                <w:b/>
                <w:bCs/>
                <w:sz w:val="22"/>
                <w:szCs w:val="22"/>
              </w:rPr>
            </w:pPr>
            <w:r w:rsidRPr="00384AFF">
              <w:rPr>
                <w:rFonts w:ascii="Arial" w:hAnsi="Arial" w:cs="Arial"/>
                <w:b/>
                <w:bCs/>
                <w:sz w:val="22"/>
                <w:szCs w:val="22"/>
              </w:rPr>
              <w:t>District</w:t>
            </w:r>
          </w:p>
        </w:tc>
        <w:tc>
          <w:tcPr>
            <w:tcW w:w="2166" w:type="dxa"/>
            <w:tcBorders>
              <w:top w:val="single" w:sz="8" w:space="0" w:color="auto"/>
              <w:left w:val="nil"/>
              <w:bottom w:val="single" w:sz="8" w:space="0" w:color="auto"/>
              <w:right w:val="single" w:sz="8" w:space="0" w:color="auto"/>
            </w:tcBorders>
            <w:shd w:val="pct10" w:color="auto" w:fill="auto"/>
            <w:hideMark/>
          </w:tcPr>
          <w:p w:rsidR="00405C69" w:rsidRPr="00384AFF" w:rsidRDefault="00405C69" w:rsidP="006A1386">
            <w:pPr>
              <w:rPr>
                <w:rFonts w:ascii="Arial" w:hAnsi="Arial" w:cs="Arial"/>
                <w:b/>
                <w:bCs/>
                <w:sz w:val="22"/>
                <w:szCs w:val="22"/>
              </w:rPr>
            </w:pPr>
            <w:r w:rsidRPr="00384AFF">
              <w:rPr>
                <w:rFonts w:ascii="Arial" w:hAnsi="Arial" w:cs="Arial"/>
                <w:b/>
                <w:bCs/>
                <w:sz w:val="22"/>
                <w:szCs w:val="22"/>
              </w:rPr>
              <w:t>NIHE Housing Stock</w:t>
            </w:r>
          </w:p>
        </w:tc>
        <w:tc>
          <w:tcPr>
            <w:tcW w:w="1700" w:type="dxa"/>
            <w:tcBorders>
              <w:top w:val="single" w:sz="8" w:space="0" w:color="auto"/>
              <w:left w:val="nil"/>
              <w:bottom w:val="single" w:sz="8" w:space="0" w:color="auto"/>
              <w:right w:val="single" w:sz="8" w:space="0" w:color="auto"/>
            </w:tcBorders>
            <w:shd w:val="pct10" w:color="auto" w:fill="auto"/>
            <w:hideMark/>
          </w:tcPr>
          <w:p w:rsidR="00405C69" w:rsidRPr="00384AFF" w:rsidRDefault="00405C69" w:rsidP="006A1386">
            <w:pPr>
              <w:rPr>
                <w:rFonts w:ascii="Arial" w:hAnsi="Arial" w:cs="Arial"/>
                <w:b/>
                <w:bCs/>
                <w:sz w:val="22"/>
                <w:szCs w:val="22"/>
              </w:rPr>
            </w:pPr>
            <w:r w:rsidRPr="00384AFF">
              <w:rPr>
                <w:rFonts w:ascii="Arial" w:hAnsi="Arial" w:cs="Arial"/>
                <w:b/>
                <w:bCs/>
                <w:sz w:val="22"/>
                <w:szCs w:val="22"/>
              </w:rPr>
              <w:t>Waiting List Applicants</w:t>
            </w:r>
          </w:p>
        </w:tc>
        <w:tc>
          <w:tcPr>
            <w:tcW w:w="1825" w:type="dxa"/>
            <w:gridSpan w:val="2"/>
            <w:tcBorders>
              <w:top w:val="single" w:sz="8" w:space="0" w:color="auto"/>
              <w:left w:val="nil"/>
              <w:bottom w:val="single" w:sz="8" w:space="0" w:color="auto"/>
              <w:right w:val="single" w:sz="8" w:space="0" w:color="000000"/>
            </w:tcBorders>
            <w:shd w:val="pct10" w:color="auto" w:fill="auto"/>
            <w:hideMark/>
          </w:tcPr>
          <w:p w:rsidR="00405C69" w:rsidRPr="00384AFF" w:rsidRDefault="00405C69" w:rsidP="006A1386">
            <w:pPr>
              <w:rPr>
                <w:rFonts w:ascii="Arial" w:hAnsi="Arial" w:cs="Arial"/>
                <w:b/>
                <w:bCs/>
                <w:sz w:val="22"/>
                <w:szCs w:val="22"/>
              </w:rPr>
            </w:pPr>
            <w:r w:rsidRPr="00384AFF">
              <w:rPr>
                <w:rFonts w:ascii="Arial" w:hAnsi="Arial" w:cs="Arial"/>
                <w:b/>
                <w:bCs/>
                <w:sz w:val="22"/>
                <w:szCs w:val="22"/>
              </w:rPr>
              <w:t>Number in Housing Stress &amp; (%)</w:t>
            </w:r>
          </w:p>
        </w:tc>
        <w:tc>
          <w:tcPr>
            <w:tcW w:w="1540" w:type="dxa"/>
            <w:tcBorders>
              <w:top w:val="single" w:sz="8" w:space="0" w:color="auto"/>
              <w:left w:val="nil"/>
              <w:bottom w:val="single" w:sz="8" w:space="0" w:color="auto"/>
              <w:right w:val="single" w:sz="8" w:space="0" w:color="auto"/>
            </w:tcBorders>
            <w:shd w:val="pct10" w:color="auto" w:fill="auto"/>
            <w:hideMark/>
          </w:tcPr>
          <w:p w:rsidR="00405C69" w:rsidRPr="00384AFF" w:rsidRDefault="00405C69" w:rsidP="006A1386">
            <w:pPr>
              <w:rPr>
                <w:rFonts w:ascii="Arial" w:hAnsi="Arial" w:cs="Arial"/>
                <w:b/>
                <w:bCs/>
                <w:sz w:val="22"/>
                <w:szCs w:val="22"/>
              </w:rPr>
            </w:pPr>
            <w:r w:rsidRPr="00384AFF">
              <w:rPr>
                <w:rFonts w:ascii="Arial" w:hAnsi="Arial" w:cs="Arial"/>
                <w:b/>
                <w:bCs/>
                <w:sz w:val="22"/>
                <w:szCs w:val="22"/>
              </w:rPr>
              <w:t>Total Allocations</w:t>
            </w:r>
          </w:p>
        </w:tc>
        <w:tc>
          <w:tcPr>
            <w:tcW w:w="305" w:type="dxa"/>
            <w:tcBorders>
              <w:top w:val="nil"/>
              <w:left w:val="nil"/>
              <w:bottom w:val="nil"/>
              <w:right w:val="nil"/>
            </w:tcBorders>
            <w:shd w:val="clear" w:color="auto" w:fill="auto"/>
            <w:noWrap/>
            <w:vAlign w:val="bottom"/>
            <w:hideMark/>
          </w:tcPr>
          <w:p w:rsidR="00405C69" w:rsidRPr="00B12095" w:rsidRDefault="00405C69" w:rsidP="006A1386">
            <w:pPr>
              <w:rPr>
                <w:rFonts w:ascii="Arial" w:hAnsi="Arial" w:cs="Arial"/>
              </w:rPr>
            </w:pPr>
          </w:p>
        </w:tc>
      </w:tr>
      <w:tr w:rsidR="00405C69" w:rsidRPr="00B12095" w:rsidTr="00137360">
        <w:trPr>
          <w:trHeight w:val="315"/>
        </w:trPr>
        <w:tc>
          <w:tcPr>
            <w:tcW w:w="1440" w:type="dxa"/>
            <w:gridSpan w:val="2"/>
            <w:tcBorders>
              <w:top w:val="single" w:sz="8" w:space="0" w:color="auto"/>
              <w:left w:val="single" w:sz="8" w:space="0" w:color="auto"/>
              <w:bottom w:val="single" w:sz="8" w:space="0" w:color="auto"/>
              <w:right w:val="single" w:sz="8" w:space="0" w:color="auto"/>
            </w:tcBorders>
            <w:shd w:val="pct10" w:color="auto" w:fill="auto"/>
            <w:hideMark/>
          </w:tcPr>
          <w:p w:rsidR="00405C69" w:rsidRPr="00384AFF" w:rsidRDefault="00405C69" w:rsidP="006A1386">
            <w:pPr>
              <w:rPr>
                <w:rFonts w:ascii="Arial" w:hAnsi="Arial" w:cs="Arial"/>
                <w:b/>
                <w:bCs/>
                <w:sz w:val="22"/>
                <w:szCs w:val="22"/>
              </w:rPr>
            </w:pPr>
            <w:r w:rsidRPr="00384AFF">
              <w:rPr>
                <w:rFonts w:ascii="Arial" w:hAnsi="Arial" w:cs="Arial"/>
                <w:b/>
                <w:bCs/>
                <w:sz w:val="22"/>
                <w:szCs w:val="22"/>
              </w:rPr>
              <w:t>NMD Total</w:t>
            </w:r>
          </w:p>
        </w:tc>
        <w:tc>
          <w:tcPr>
            <w:tcW w:w="2166" w:type="dxa"/>
            <w:tcBorders>
              <w:top w:val="nil"/>
              <w:left w:val="nil"/>
              <w:bottom w:val="single" w:sz="8" w:space="0" w:color="auto"/>
              <w:right w:val="single" w:sz="8" w:space="0" w:color="auto"/>
            </w:tcBorders>
            <w:shd w:val="clear" w:color="auto" w:fill="auto"/>
            <w:hideMark/>
          </w:tcPr>
          <w:p w:rsidR="00405C69" w:rsidRPr="00384AFF" w:rsidRDefault="00405C69" w:rsidP="006A1386">
            <w:pPr>
              <w:jc w:val="center"/>
              <w:rPr>
                <w:rFonts w:ascii="Arial" w:hAnsi="Arial" w:cs="Arial"/>
                <w:b/>
                <w:bCs/>
                <w:sz w:val="22"/>
                <w:szCs w:val="22"/>
              </w:rPr>
            </w:pPr>
            <w:r w:rsidRPr="00384AFF">
              <w:rPr>
                <w:rFonts w:ascii="Arial" w:hAnsi="Arial" w:cs="Arial"/>
                <w:b/>
                <w:bCs/>
                <w:sz w:val="22"/>
                <w:szCs w:val="22"/>
              </w:rPr>
              <w:t>5403</w:t>
            </w:r>
          </w:p>
        </w:tc>
        <w:tc>
          <w:tcPr>
            <w:tcW w:w="1700" w:type="dxa"/>
            <w:tcBorders>
              <w:top w:val="nil"/>
              <w:left w:val="nil"/>
              <w:bottom w:val="single" w:sz="8" w:space="0" w:color="auto"/>
              <w:right w:val="single" w:sz="8" w:space="0" w:color="auto"/>
            </w:tcBorders>
            <w:shd w:val="clear" w:color="auto" w:fill="auto"/>
            <w:hideMark/>
          </w:tcPr>
          <w:p w:rsidR="00405C69" w:rsidRPr="00384AFF" w:rsidRDefault="00405C69" w:rsidP="006A1386">
            <w:pPr>
              <w:jc w:val="center"/>
              <w:rPr>
                <w:rFonts w:ascii="Arial" w:hAnsi="Arial" w:cs="Arial"/>
                <w:b/>
                <w:bCs/>
                <w:sz w:val="22"/>
                <w:szCs w:val="22"/>
              </w:rPr>
            </w:pPr>
            <w:r w:rsidRPr="00384AFF">
              <w:rPr>
                <w:rFonts w:ascii="Arial" w:hAnsi="Arial" w:cs="Arial"/>
                <w:b/>
                <w:bCs/>
                <w:sz w:val="22"/>
                <w:szCs w:val="22"/>
              </w:rPr>
              <w:t>3657</w:t>
            </w:r>
          </w:p>
        </w:tc>
        <w:tc>
          <w:tcPr>
            <w:tcW w:w="960" w:type="dxa"/>
            <w:tcBorders>
              <w:top w:val="nil"/>
              <w:left w:val="nil"/>
              <w:bottom w:val="single" w:sz="8" w:space="0" w:color="auto"/>
              <w:right w:val="single" w:sz="8" w:space="0" w:color="auto"/>
            </w:tcBorders>
            <w:shd w:val="clear" w:color="auto" w:fill="auto"/>
            <w:hideMark/>
          </w:tcPr>
          <w:p w:rsidR="00405C69" w:rsidRPr="00384AFF" w:rsidRDefault="00405C69" w:rsidP="006A1386">
            <w:pPr>
              <w:jc w:val="center"/>
              <w:rPr>
                <w:rFonts w:ascii="Arial" w:hAnsi="Arial" w:cs="Arial"/>
                <w:b/>
                <w:bCs/>
                <w:sz w:val="22"/>
                <w:szCs w:val="22"/>
              </w:rPr>
            </w:pPr>
            <w:r w:rsidRPr="00384AFF">
              <w:rPr>
                <w:rFonts w:ascii="Arial" w:hAnsi="Arial" w:cs="Arial"/>
                <w:b/>
                <w:bCs/>
                <w:sz w:val="22"/>
                <w:szCs w:val="22"/>
              </w:rPr>
              <w:t>2034</w:t>
            </w:r>
          </w:p>
        </w:tc>
        <w:tc>
          <w:tcPr>
            <w:tcW w:w="865" w:type="dxa"/>
            <w:tcBorders>
              <w:top w:val="nil"/>
              <w:left w:val="nil"/>
              <w:bottom w:val="single" w:sz="8" w:space="0" w:color="auto"/>
              <w:right w:val="single" w:sz="8" w:space="0" w:color="auto"/>
            </w:tcBorders>
            <w:shd w:val="clear" w:color="auto" w:fill="auto"/>
            <w:hideMark/>
          </w:tcPr>
          <w:p w:rsidR="00405C69" w:rsidRPr="00384AFF" w:rsidRDefault="00405C69" w:rsidP="006A1386">
            <w:pPr>
              <w:jc w:val="center"/>
              <w:rPr>
                <w:rFonts w:ascii="Arial" w:hAnsi="Arial" w:cs="Arial"/>
                <w:b/>
                <w:bCs/>
                <w:sz w:val="22"/>
                <w:szCs w:val="22"/>
              </w:rPr>
            </w:pPr>
            <w:r w:rsidRPr="00384AFF">
              <w:rPr>
                <w:rFonts w:ascii="Arial" w:hAnsi="Arial" w:cs="Arial"/>
                <w:b/>
                <w:bCs/>
                <w:sz w:val="22"/>
                <w:szCs w:val="22"/>
              </w:rPr>
              <w:t>55.6%</w:t>
            </w:r>
          </w:p>
        </w:tc>
        <w:tc>
          <w:tcPr>
            <w:tcW w:w="1540" w:type="dxa"/>
            <w:tcBorders>
              <w:top w:val="nil"/>
              <w:left w:val="nil"/>
              <w:bottom w:val="single" w:sz="8" w:space="0" w:color="auto"/>
              <w:right w:val="single" w:sz="8" w:space="0" w:color="auto"/>
            </w:tcBorders>
            <w:shd w:val="clear" w:color="auto" w:fill="auto"/>
            <w:hideMark/>
          </w:tcPr>
          <w:p w:rsidR="00405C69" w:rsidRPr="00384AFF" w:rsidRDefault="00405C69" w:rsidP="006A1386">
            <w:pPr>
              <w:jc w:val="center"/>
              <w:rPr>
                <w:rFonts w:ascii="Arial" w:hAnsi="Arial" w:cs="Arial"/>
                <w:b/>
                <w:bCs/>
                <w:sz w:val="22"/>
                <w:szCs w:val="22"/>
              </w:rPr>
            </w:pPr>
            <w:r w:rsidRPr="00384AFF">
              <w:rPr>
                <w:rFonts w:ascii="Arial" w:hAnsi="Arial" w:cs="Arial"/>
                <w:b/>
                <w:bCs/>
                <w:sz w:val="22"/>
                <w:szCs w:val="22"/>
              </w:rPr>
              <w:t>592</w:t>
            </w:r>
          </w:p>
        </w:tc>
        <w:tc>
          <w:tcPr>
            <w:tcW w:w="305" w:type="dxa"/>
            <w:tcBorders>
              <w:top w:val="nil"/>
              <w:left w:val="nil"/>
              <w:bottom w:val="nil"/>
              <w:right w:val="nil"/>
            </w:tcBorders>
            <w:shd w:val="clear" w:color="auto" w:fill="auto"/>
            <w:noWrap/>
            <w:vAlign w:val="bottom"/>
            <w:hideMark/>
          </w:tcPr>
          <w:p w:rsidR="00405C69" w:rsidRPr="00B12095" w:rsidRDefault="00405C69" w:rsidP="006A1386">
            <w:pPr>
              <w:rPr>
                <w:rFonts w:ascii="Arial" w:hAnsi="Arial" w:cs="Arial"/>
              </w:rPr>
            </w:pPr>
          </w:p>
        </w:tc>
      </w:tr>
      <w:tr w:rsidR="00405C69" w:rsidRPr="00B12095" w:rsidTr="00137360">
        <w:trPr>
          <w:trHeight w:val="315"/>
        </w:trPr>
        <w:tc>
          <w:tcPr>
            <w:tcW w:w="1440" w:type="dxa"/>
            <w:gridSpan w:val="2"/>
            <w:tcBorders>
              <w:top w:val="single" w:sz="8" w:space="0" w:color="auto"/>
              <w:left w:val="single" w:sz="8" w:space="0" w:color="auto"/>
              <w:bottom w:val="single" w:sz="8" w:space="0" w:color="auto"/>
              <w:right w:val="single" w:sz="8" w:space="0" w:color="auto"/>
            </w:tcBorders>
            <w:shd w:val="pct10" w:color="auto" w:fill="auto"/>
            <w:hideMark/>
          </w:tcPr>
          <w:p w:rsidR="00405C69" w:rsidRPr="00384AFF" w:rsidRDefault="00405C69" w:rsidP="006A1386">
            <w:pPr>
              <w:rPr>
                <w:rFonts w:ascii="Arial" w:hAnsi="Arial" w:cs="Arial"/>
                <w:b/>
                <w:bCs/>
                <w:sz w:val="22"/>
                <w:szCs w:val="22"/>
              </w:rPr>
            </w:pPr>
            <w:r w:rsidRPr="00384AFF">
              <w:rPr>
                <w:rFonts w:ascii="Arial" w:hAnsi="Arial" w:cs="Arial"/>
                <w:b/>
                <w:bCs/>
                <w:sz w:val="22"/>
                <w:szCs w:val="22"/>
              </w:rPr>
              <w:t xml:space="preserve">Newry and </w:t>
            </w:r>
            <w:proofErr w:type="spellStart"/>
            <w:r w:rsidRPr="00384AFF">
              <w:rPr>
                <w:rFonts w:ascii="Arial" w:hAnsi="Arial" w:cs="Arial"/>
                <w:b/>
                <w:bCs/>
                <w:sz w:val="22"/>
                <w:szCs w:val="22"/>
              </w:rPr>
              <w:t>Mourne</w:t>
            </w:r>
            <w:proofErr w:type="spellEnd"/>
          </w:p>
        </w:tc>
        <w:tc>
          <w:tcPr>
            <w:tcW w:w="2166" w:type="dxa"/>
            <w:tcBorders>
              <w:top w:val="nil"/>
              <w:left w:val="nil"/>
              <w:bottom w:val="single" w:sz="8" w:space="0" w:color="auto"/>
              <w:right w:val="single" w:sz="8" w:space="0" w:color="auto"/>
            </w:tcBorders>
            <w:shd w:val="clear" w:color="auto" w:fill="auto"/>
            <w:hideMark/>
          </w:tcPr>
          <w:p w:rsidR="00405C69" w:rsidRPr="00384AFF" w:rsidRDefault="00405C69" w:rsidP="006A1386">
            <w:pPr>
              <w:jc w:val="center"/>
              <w:rPr>
                <w:rFonts w:ascii="Arial" w:hAnsi="Arial" w:cs="Arial"/>
                <w:b/>
                <w:bCs/>
                <w:sz w:val="22"/>
                <w:szCs w:val="22"/>
              </w:rPr>
            </w:pPr>
            <w:r w:rsidRPr="00384AFF">
              <w:rPr>
                <w:rFonts w:ascii="Arial" w:hAnsi="Arial" w:cs="Arial"/>
                <w:b/>
                <w:bCs/>
                <w:sz w:val="22"/>
                <w:szCs w:val="22"/>
              </w:rPr>
              <w:t>3038</w:t>
            </w:r>
          </w:p>
        </w:tc>
        <w:tc>
          <w:tcPr>
            <w:tcW w:w="1700" w:type="dxa"/>
            <w:tcBorders>
              <w:top w:val="nil"/>
              <w:left w:val="nil"/>
              <w:bottom w:val="single" w:sz="8" w:space="0" w:color="auto"/>
              <w:right w:val="single" w:sz="8" w:space="0" w:color="auto"/>
            </w:tcBorders>
            <w:shd w:val="clear" w:color="auto" w:fill="auto"/>
            <w:hideMark/>
          </w:tcPr>
          <w:p w:rsidR="00405C69" w:rsidRPr="00384AFF" w:rsidRDefault="00405C69" w:rsidP="006A1386">
            <w:pPr>
              <w:jc w:val="center"/>
              <w:rPr>
                <w:rFonts w:ascii="Arial" w:hAnsi="Arial" w:cs="Arial"/>
                <w:b/>
                <w:bCs/>
                <w:sz w:val="22"/>
                <w:szCs w:val="22"/>
              </w:rPr>
            </w:pPr>
            <w:r w:rsidRPr="00384AFF">
              <w:rPr>
                <w:rFonts w:ascii="Arial" w:hAnsi="Arial" w:cs="Arial"/>
                <w:b/>
                <w:bCs/>
                <w:sz w:val="22"/>
                <w:szCs w:val="22"/>
              </w:rPr>
              <w:t>2040</w:t>
            </w:r>
          </w:p>
        </w:tc>
        <w:tc>
          <w:tcPr>
            <w:tcW w:w="960" w:type="dxa"/>
            <w:tcBorders>
              <w:top w:val="nil"/>
              <w:left w:val="nil"/>
              <w:bottom w:val="single" w:sz="8" w:space="0" w:color="auto"/>
              <w:right w:val="single" w:sz="8" w:space="0" w:color="auto"/>
            </w:tcBorders>
            <w:shd w:val="clear" w:color="auto" w:fill="auto"/>
            <w:hideMark/>
          </w:tcPr>
          <w:p w:rsidR="00405C69" w:rsidRPr="00384AFF" w:rsidRDefault="00405C69" w:rsidP="006A1386">
            <w:pPr>
              <w:jc w:val="center"/>
              <w:rPr>
                <w:rFonts w:ascii="Arial" w:hAnsi="Arial" w:cs="Arial"/>
                <w:b/>
                <w:bCs/>
                <w:sz w:val="22"/>
                <w:szCs w:val="22"/>
              </w:rPr>
            </w:pPr>
            <w:r w:rsidRPr="00384AFF">
              <w:rPr>
                <w:rFonts w:ascii="Arial" w:hAnsi="Arial" w:cs="Arial"/>
                <w:b/>
                <w:bCs/>
                <w:sz w:val="22"/>
                <w:szCs w:val="22"/>
              </w:rPr>
              <w:t>1213</w:t>
            </w:r>
          </w:p>
        </w:tc>
        <w:tc>
          <w:tcPr>
            <w:tcW w:w="865" w:type="dxa"/>
            <w:tcBorders>
              <w:top w:val="nil"/>
              <w:left w:val="nil"/>
              <w:bottom w:val="single" w:sz="8" w:space="0" w:color="auto"/>
              <w:right w:val="single" w:sz="8" w:space="0" w:color="auto"/>
            </w:tcBorders>
            <w:shd w:val="clear" w:color="auto" w:fill="auto"/>
            <w:hideMark/>
          </w:tcPr>
          <w:p w:rsidR="00405C69" w:rsidRPr="00384AFF" w:rsidRDefault="00405C69" w:rsidP="006A1386">
            <w:pPr>
              <w:jc w:val="center"/>
              <w:rPr>
                <w:rFonts w:ascii="Arial" w:hAnsi="Arial" w:cs="Arial"/>
                <w:b/>
                <w:bCs/>
                <w:sz w:val="22"/>
                <w:szCs w:val="22"/>
              </w:rPr>
            </w:pPr>
            <w:r w:rsidRPr="00384AFF">
              <w:rPr>
                <w:rFonts w:ascii="Arial" w:hAnsi="Arial" w:cs="Arial"/>
                <w:b/>
                <w:bCs/>
                <w:sz w:val="22"/>
                <w:szCs w:val="22"/>
              </w:rPr>
              <w:t>59%</w:t>
            </w:r>
          </w:p>
        </w:tc>
        <w:tc>
          <w:tcPr>
            <w:tcW w:w="1540" w:type="dxa"/>
            <w:tcBorders>
              <w:top w:val="nil"/>
              <w:left w:val="nil"/>
              <w:bottom w:val="single" w:sz="8" w:space="0" w:color="auto"/>
              <w:right w:val="single" w:sz="8" w:space="0" w:color="auto"/>
            </w:tcBorders>
            <w:shd w:val="clear" w:color="auto" w:fill="auto"/>
            <w:hideMark/>
          </w:tcPr>
          <w:p w:rsidR="00405C69" w:rsidRPr="00384AFF" w:rsidRDefault="00405C69" w:rsidP="006A1386">
            <w:pPr>
              <w:jc w:val="center"/>
              <w:rPr>
                <w:rFonts w:ascii="Arial" w:hAnsi="Arial" w:cs="Arial"/>
                <w:b/>
                <w:bCs/>
                <w:sz w:val="22"/>
                <w:szCs w:val="22"/>
              </w:rPr>
            </w:pPr>
            <w:r w:rsidRPr="00384AFF">
              <w:rPr>
                <w:rFonts w:ascii="Arial" w:hAnsi="Arial" w:cs="Arial"/>
                <w:b/>
                <w:bCs/>
                <w:sz w:val="22"/>
                <w:szCs w:val="22"/>
              </w:rPr>
              <w:t>284</w:t>
            </w:r>
          </w:p>
        </w:tc>
        <w:tc>
          <w:tcPr>
            <w:tcW w:w="305" w:type="dxa"/>
            <w:tcBorders>
              <w:top w:val="nil"/>
              <w:left w:val="nil"/>
              <w:bottom w:val="nil"/>
              <w:right w:val="nil"/>
            </w:tcBorders>
            <w:shd w:val="clear" w:color="auto" w:fill="auto"/>
            <w:noWrap/>
            <w:vAlign w:val="bottom"/>
            <w:hideMark/>
          </w:tcPr>
          <w:p w:rsidR="00405C69" w:rsidRPr="00B12095" w:rsidRDefault="00405C69" w:rsidP="006A1386">
            <w:pPr>
              <w:rPr>
                <w:rFonts w:ascii="Arial" w:hAnsi="Arial" w:cs="Arial"/>
              </w:rPr>
            </w:pPr>
          </w:p>
        </w:tc>
      </w:tr>
      <w:tr w:rsidR="00405C69" w:rsidRPr="00B12095" w:rsidTr="00137360">
        <w:trPr>
          <w:trHeight w:val="315"/>
        </w:trPr>
        <w:tc>
          <w:tcPr>
            <w:tcW w:w="1440" w:type="dxa"/>
            <w:gridSpan w:val="2"/>
            <w:tcBorders>
              <w:top w:val="single" w:sz="8" w:space="0" w:color="auto"/>
              <w:left w:val="single" w:sz="8" w:space="0" w:color="auto"/>
              <w:bottom w:val="single" w:sz="8" w:space="0" w:color="auto"/>
              <w:right w:val="single" w:sz="8" w:space="0" w:color="auto"/>
            </w:tcBorders>
            <w:shd w:val="pct10" w:color="auto" w:fill="auto"/>
            <w:hideMark/>
          </w:tcPr>
          <w:p w:rsidR="00405C69" w:rsidRPr="00384AFF" w:rsidRDefault="00405C69" w:rsidP="006A1386">
            <w:pPr>
              <w:rPr>
                <w:rFonts w:ascii="Arial" w:hAnsi="Arial" w:cs="Arial"/>
                <w:b/>
                <w:bCs/>
                <w:sz w:val="22"/>
                <w:szCs w:val="22"/>
              </w:rPr>
            </w:pPr>
            <w:r w:rsidRPr="00384AFF">
              <w:rPr>
                <w:rFonts w:ascii="Arial" w:hAnsi="Arial" w:cs="Arial"/>
                <w:b/>
                <w:bCs/>
                <w:sz w:val="22"/>
                <w:szCs w:val="22"/>
              </w:rPr>
              <w:t>Down</w:t>
            </w:r>
          </w:p>
        </w:tc>
        <w:tc>
          <w:tcPr>
            <w:tcW w:w="2166" w:type="dxa"/>
            <w:tcBorders>
              <w:top w:val="nil"/>
              <w:left w:val="nil"/>
              <w:bottom w:val="single" w:sz="8" w:space="0" w:color="auto"/>
              <w:right w:val="single" w:sz="8" w:space="0" w:color="auto"/>
            </w:tcBorders>
            <w:shd w:val="clear" w:color="auto" w:fill="auto"/>
            <w:hideMark/>
          </w:tcPr>
          <w:p w:rsidR="00405C69" w:rsidRPr="00384AFF" w:rsidRDefault="00405C69" w:rsidP="006A1386">
            <w:pPr>
              <w:jc w:val="center"/>
              <w:rPr>
                <w:rFonts w:ascii="Arial" w:hAnsi="Arial" w:cs="Arial"/>
                <w:b/>
                <w:bCs/>
                <w:sz w:val="22"/>
                <w:szCs w:val="22"/>
              </w:rPr>
            </w:pPr>
            <w:r w:rsidRPr="00384AFF">
              <w:rPr>
                <w:rFonts w:ascii="Arial" w:hAnsi="Arial" w:cs="Arial"/>
                <w:b/>
                <w:bCs/>
                <w:sz w:val="22"/>
                <w:szCs w:val="22"/>
              </w:rPr>
              <w:t>2365</w:t>
            </w:r>
          </w:p>
        </w:tc>
        <w:tc>
          <w:tcPr>
            <w:tcW w:w="1700" w:type="dxa"/>
            <w:tcBorders>
              <w:top w:val="nil"/>
              <w:left w:val="nil"/>
              <w:bottom w:val="single" w:sz="8" w:space="0" w:color="auto"/>
              <w:right w:val="single" w:sz="8" w:space="0" w:color="auto"/>
            </w:tcBorders>
            <w:shd w:val="clear" w:color="auto" w:fill="auto"/>
            <w:hideMark/>
          </w:tcPr>
          <w:p w:rsidR="00405C69" w:rsidRPr="00384AFF" w:rsidRDefault="00405C69" w:rsidP="006A1386">
            <w:pPr>
              <w:jc w:val="center"/>
              <w:rPr>
                <w:rFonts w:ascii="Arial" w:hAnsi="Arial" w:cs="Arial"/>
                <w:b/>
                <w:bCs/>
                <w:sz w:val="22"/>
                <w:szCs w:val="22"/>
              </w:rPr>
            </w:pPr>
            <w:r w:rsidRPr="00384AFF">
              <w:rPr>
                <w:rFonts w:ascii="Arial" w:hAnsi="Arial" w:cs="Arial"/>
                <w:b/>
                <w:bCs/>
                <w:sz w:val="22"/>
                <w:szCs w:val="22"/>
              </w:rPr>
              <w:t>1617</w:t>
            </w:r>
          </w:p>
        </w:tc>
        <w:tc>
          <w:tcPr>
            <w:tcW w:w="960" w:type="dxa"/>
            <w:tcBorders>
              <w:top w:val="nil"/>
              <w:left w:val="nil"/>
              <w:bottom w:val="single" w:sz="8" w:space="0" w:color="auto"/>
              <w:right w:val="single" w:sz="8" w:space="0" w:color="auto"/>
            </w:tcBorders>
            <w:shd w:val="clear" w:color="auto" w:fill="auto"/>
            <w:hideMark/>
          </w:tcPr>
          <w:p w:rsidR="00405C69" w:rsidRPr="00384AFF" w:rsidRDefault="00405C69" w:rsidP="006A1386">
            <w:pPr>
              <w:jc w:val="center"/>
              <w:rPr>
                <w:rFonts w:ascii="Arial" w:hAnsi="Arial" w:cs="Arial"/>
                <w:b/>
                <w:bCs/>
                <w:sz w:val="22"/>
                <w:szCs w:val="22"/>
              </w:rPr>
            </w:pPr>
            <w:r w:rsidRPr="00384AFF">
              <w:rPr>
                <w:rFonts w:ascii="Arial" w:hAnsi="Arial" w:cs="Arial"/>
                <w:b/>
                <w:bCs/>
                <w:sz w:val="22"/>
                <w:szCs w:val="22"/>
              </w:rPr>
              <w:t>821</w:t>
            </w:r>
          </w:p>
        </w:tc>
        <w:tc>
          <w:tcPr>
            <w:tcW w:w="865" w:type="dxa"/>
            <w:tcBorders>
              <w:top w:val="nil"/>
              <w:left w:val="nil"/>
              <w:bottom w:val="single" w:sz="8" w:space="0" w:color="auto"/>
              <w:right w:val="single" w:sz="8" w:space="0" w:color="auto"/>
            </w:tcBorders>
            <w:shd w:val="clear" w:color="auto" w:fill="auto"/>
            <w:hideMark/>
          </w:tcPr>
          <w:p w:rsidR="00405C69" w:rsidRPr="00384AFF" w:rsidRDefault="00405C69" w:rsidP="006A1386">
            <w:pPr>
              <w:jc w:val="center"/>
              <w:rPr>
                <w:rFonts w:ascii="Arial" w:hAnsi="Arial" w:cs="Arial"/>
                <w:b/>
                <w:bCs/>
                <w:sz w:val="22"/>
                <w:szCs w:val="22"/>
              </w:rPr>
            </w:pPr>
            <w:r w:rsidRPr="00384AFF">
              <w:rPr>
                <w:rFonts w:ascii="Arial" w:hAnsi="Arial" w:cs="Arial"/>
                <w:b/>
                <w:bCs/>
                <w:sz w:val="22"/>
                <w:szCs w:val="22"/>
              </w:rPr>
              <w:t>50.8%</w:t>
            </w:r>
          </w:p>
        </w:tc>
        <w:tc>
          <w:tcPr>
            <w:tcW w:w="1540" w:type="dxa"/>
            <w:tcBorders>
              <w:top w:val="nil"/>
              <w:left w:val="nil"/>
              <w:bottom w:val="single" w:sz="8" w:space="0" w:color="auto"/>
              <w:right w:val="single" w:sz="8" w:space="0" w:color="auto"/>
            </w:tcBorders>
            <w:shd w:val="clear" w:color="auto" w:fill="auto"/>
            <w:hideMark/>
          </w:tcPr>
          <w:p w:rsidR="00405C69" w:rsidRPr="00384AFF" w:rsidRDefault="00405C69" w:rsidP="006A1386">
            <w:pPr>
              <w:jc w:val="center"/>
              <w:rPr>
                <w:rFonts w:ascii="Arial" w:hAnsi="Arial" w:cs="Arial"/>
                <w:b/>
                <w:bCs/>
                <w:sz w:val="22"/>
                <w:szCs w:val="22"/>
              </w:rPr>
            </w:pPr>
            <w:r w:rsidRPr="00384AFF">
              <w:rPr>
                <w:rFonts w:ascii="Arial" w:hAnsi="Arial" w:cs="Arial"/>
                <w:b/>
                <w:bCs/>
                <w:sz w:val="22"/>
                <w:szCs w:val="22"/>
              </w:rPr>
              <w:t>308</w:t>
            </w:r>
          </w:p>
        </w:tc>
        <w:tc>
          <w:tcPr>
            <w:tcW w:w="305" w:type="dxa"/>
            <w:tcBorders>
              <w:top w:val="nil"/>
              <w:left w:val="nil"/>
              <w:bottom w:val="nil"/>
              <w:right w:val="nil"/>
            </w:tcBorders>
            <w:shd w:val="clear" w:color="auto" w:fill="auto"/>
            <w:noWrap/>
            <w:vAlign w:val="bottom"/>
            <w:hideMark/>
          </w:tcPr>
          <w:p w:rsidR="00405C69" w:rsidRPr="00B12095" w:rsidRDefault="00405C69" w:rsidP="006A1386">
            <w:pPr>
              <w:rPr>
                <w:rFonts w:ascii="Arial" w:hAnsi="Arial" w:cs="Arial"/>
              </w:rPr>
            </w:pPr>
          </w:p>
        </w:tc>
      </w:tr>
      <w:tr w:rsidR="00405C69" w:rsidRPr="00B12095" w:rsidTr="00512D25">
        <w:trPr>
          <w:trHeight w:val="255"/>
        </w:trPr>
        <w:tc>
          <w:tcPr>
            <w:tcW w:w="8671" w:type="dxa"/>
            <w:gridSpan w:val="7"/>
            <w:tcBorders>
              <w:top w:val="nil"/>
              <w:left w:val="nil"/>
              <w:bottom w:val="nil"/>
              <w:right w:val="nil"/>
            </w:tcBorders>
            <w:shd w:val="clear" w:color="auto" w:fill="auto"/>
            <w:noWrap/>
            <w:vAlign w:val="bottom"/>
            <w:hideMark/>
          </w:tcPr>
          <w:p w:rsidR="00405C69" w:rsidRPr="00B12095" w:rsidRDefault="00405C69" w:rsidP="006A1386">
            <w:pPr>
              <w:rPr>
                <w:rFonts w:ascii="Arial" w:hAnsi="Arial" w:cs="Arial"/>
                <w:b/>
                <w:bCs/>
                <w:sz w:val="16"/>
                <w:szCs w:val="16"/>
              </w:rPr>
            </w:pPr>
            <w:r w:rsidRPr="00B12095">
              <w:rPr>
                <w:rFonts w:ascii="Arial" w:hAnsi="Arial" w:cs="Arial"/>
                <w:b/>
                <w:bCs/>
                <w:sz w:val="16"/>
                <w:szCs w:val="16"/>
              </w:rPr>
              <w:t xml:space="preserve">      </w:t>
            </w:r>
            <w:r w:rsidRPr="00B12095">
              <w:rPr>
                <w:rFonts w:ascii="Arial" w:hAnsi="Arial" w:cs="Arial"/>
                <w:i/>
                <w:iCs/>
                <w:sz w:val="16"/>
                <w:szCs w:val="16"/>
              </w:rPr>
              <w:t xml:space="preserve">Source: - NIHE </w:t>
            </w:r>
            <w:r>
              <w:rPr>
                <w:rFonts w:ascii="Arial" w:hAnsi="Arial" w:cs="Arial"/>
                <w:i/>
                <w:iCs/>
                <w:sz w:val="16"/>
                <w:szCs w:val="16"/>
              </w:rPr>
              <w:t>–</w:t>
            </w:r>
            <w:r w:rsidRPr="00B12095">
              <w:rPr>
                <w:rFonts w:ascii="Arial" w:hAnsi="Arial" w:cs="Arial"/>
                <w:i/>
                <w:iCs/>
                <w:sz w:val="16"/>
                <w:szCs w:val="16"/>
              </w:rPr>
              <w:t xml:space="preserve"> </w:t>
            </w:r>
            <w:r>
              <w:rPr>
                <w:rFonts w:ascii="Arial" w:hAnsi="Arial" w:cs="Arial"/>
                <w:i/>
                <w:iCs/>
                <w:sz w:val="16"/>
                <w:szCs w:val="16"/>
              </w:rPr>
              <w:t xml:space="preserve">Newry &amp; </w:t>
            </w:r>
            <w:proofErr w:type="spellStart"/>
            <w:r>
              <w:rPr>
                <w:rFonts w:ascii="Arial" w:hAnsi="Arial" w:cs="Arial"/>
                <w:i/>
                <w:iCs/>
                <w:sz w:val="16"/>
                <w:szCs w:val="16"/>
              </w:rPr>
              <w:t>Mourne</w:t>
            </w:r>
            <w:proofErr w:type="spellEnd"/>
            <w:r>
              <w:rPr>
                <w:rFonts w:ascii="Arial" w:hAnsi="Arial" w:cs="Arial"/>
                <w:i/>
                <w:iCs/>
                <w:sz w:val="16"/>
                <w:szCs w:val="16"/>
              </w:rPr>
              <w:t xml:space="preserve"> and Down</w:t>
            </w:r>
            <w:r w:rsidRPr="00B12095">
              <w:rPr>
                <w:rFonts w:ascii="Arial" w:hAnsi="Arial" w:cs="Arial"/>
                <w:i/>
                <w:iCs/>
                <w:sz w:val="16"/>
                <w:szCs w:val="16"/>
              </w:rPr>
              <w:t xml:space="preserve"> District Housing Plans 2014-2015</w:t>
            </w:r>
          </w:p>
        </w:tc>
        <w:tc>
          <w:tcPr>
            <w:tcW w:w="305" w:type="dxa"/>
            <w:tcBorders>
              <w:top w:val="nil"/>
              <w:left w:val="nil"/>
              <w:bottom w:val="nil"/>
              <w:right w:val="nil"/>
            </w:tcBorders>
            <w:shd w:val="clear" w:color="auto" w:fill="auto"/>
            <w:noWrap/>
            <w:vAlign w:val="bottom"/>
            <w:hideMark/>
          </w:tcPr>
          <w:p w:rsidR="00405C69" w:rsidRPr="00B12095" w:rsidRDefault="00405C69" w:rsidP="006A1386">
            <w:pPr>
              <w:rPr>
                <w:rFonts w:ascii="Arial" w:hAnsi="Arial" w:cs="Arial"/>
              </w:rPr>
            </w:pPr>
          </w:p>
        </w:tc>
      </w:tr>
      <w:tr w:rsidR="00512D25" w:rsidRPr="0050101C" w:rsidTr="00512D25">
        <w:trPr>
          <w:gridAfter w:val="7"/>
          <w:wAfter w:w="8671" w:type="dxa"/>
          <w:trHeight w:val="330"/>
        </w:trPr>
        <w:tc>
          <w:tcPr>
            <w:tcW w:w="305" w:type="dxa"/>
            <w:tcBorders>
              <w:top w:val="nil"/>
              <w:left w:val="nil"/>
              <w:bottom w:val="nil"/>
              <w:right w:val="nil"/>
            </w:tcBorders>
            <w:shd w:val="clear" w:color="auto" w:fill="auto"/>
            <w:noWrap/>
            <w:vAlign w:val="bottom"/>
            <w:hideMark/>
          </w:tcPr>
          <w:p w:rsidR="00512D25" w:rsidRPr="0050101C" w:rsidRDefault="00512D25" w:rsidP="0050101C">
            <w:pPr>
              <w:rPr>
                <w:rFonts w:ascii="Arial" w:hAnsi="Arial" w:cs="Arial"/>
              </w:rPr>
            </w:pPr>
          </w:p>
        </w:tc>
      </w:tr>
      <w:tr w:rsidR="00512D25" w:rsidRPr="0050101C" w:rsidTr="00512D25">
        <w:trPr>
          <w:gridAfter w:val="7"/>
          <w:wAfter w:w="8671" w:type="dxa"/>
          <w:trHeight w:val="255"/>
        </w:trPr>
        <w:tc>
          <w:tcPr>
            <w:tcW w:w="305" w:type="dxa"/>
            <w:tcBorders>
              <w:top w:val="nil"/>
              <w:left w:val="nil"/>
              <w:bottom w:val="nil"/>
              <w:right w:val="nil"/>
            </w:tcBorders>
            <w:shd w:val="clear" w:color="auto" w:fill="auto"/>
            <w:noWrap/>
            <w:vAlign w:val="bottom"/>
            <w:hideMark/>
          </w:tcPr>
          <w:p w:rsidR="00512D25" w:rsidRPr="0050101C" w:rsidRDefault="00512D25" w:rsidP="0050101C">
            <w:pPr>
              <w:rPr>
                <w:rFonts w:ascii="Arial" w:hAnsi="Arial" w:cs="Arial"/>
              </w:rPr>
            </w:pPr>
          </w:p>
        </w:tc>
      </w:tr>
    </w:tbl>
    <w:p w:rsidR="0050101C" w:rsidRPr="0050101C" w:rsidRDefault="0050101C" w:rsidP="0050101C">
      <w:pPr>
        <w:pStyle w:val="Title"/>
        <w:jc w:val="both"/>
        <w:rPr>
          <w:rFonts w:ascii="Arial" w:hAnsi="Arial" w:cs="Arial"/>
          <w:b w:val="0"/>
          <w:sz w:val="24"/>
          <w:szCs w:val="24"/>
        </w:rPr>
      </w:pPr>
    </w:p>
    <w:p w:rsidR="0050101C" w:rsidRPr="0050101C" w:rsidRDefault="00405C69" w:rsidP="00FC1F94">
      <w:pPr>
        <w:pStyle w:val="Title"/>
        <w:spacing w:line="276" w:lineRule="auto"/>
        <w:ind w:left="720" w:hanging="720"/>
        <w:jc w:val="both"/>
        <w:rPr>
          <w:rFonts w:ascii="Arial" w:hAnsi="Arial" w:cs="Arial"/>
          <w:b w:val="0"/>
          <w:sz w:val="24"/>
          <w:szCs w:val="24"/>
        </w:rPr>
      </w:pPr>
      <w:r>
        <w:rPr>
          <w:rFonts w:ascii="Arial" w:hAnsi="Arial" w:cs="Arial"/>
          <w:sz w:val="24"/>
          <w:szCs w:val="24"/>
        </w:rPr>
        <w:t>4</w:t>
      </w:r>
      <w:r w:rsidR="0050101C" w:rsidRPr="0050101C">
        <w:rPr>
          <w:rFonts w:ascii="Arial" w:hAnsi="Arial" w:cs="Arial"/>
          <w:sz w:val="24"/>
          <w:szCs w:val="24"/>
        </w:rPr>
        <w:t>.1</w:t>
      </w:r>
      <w:r w:rsidR="00792E22">
        <w:rPr>
          <w:rFonts w:ascii="Arial" w:hAnsi="Arial" w:cs="Arial"/>
          <w:sz w:val="24"/>
          <w:szCs w:val="24"/>
        </w:rPr>
        <w:t>7</w:t>
      </w:r>
      <w:r w:rsidR="0050101C" w:rsidRPr="0050101C">
        <w:rPr>
          <w:rFonts w:ascii="Arial" w:hAnsi="Arial" w:cs="Arial"/>
          <w:sz w:val="24"/>
          <w:szCs w:val="24"/>
        </w:rPr>
        <w:tab/>
      </w:r>
      <w:r w:rsidR="0050101C" w:rsidRPr="0050101C">
        <w:rPr>
          <w:rFonts w:ascii="Arial" w:hAnsi="Arial" w:cs="Arial"/>
          <w:b w:val="0"/>
          <w:sz w:val="24"/>
          <w:szCs w:val="24"/>
        </w:rPr>
        <w:t>Social housing need is also met by Housing Associations.</w:t>
      </w:r>
      <w:r w:rsidR="0050101C" w:rsidRPr="0050101C">
        <w:rPr>
          <w:rFonts w:ascii="Arial" w:hAnsi="Arial" w:cs="Arial"/>
          <w:sz w:val="24"/>
          <w:szCs w:val="24"/>
        </w:rPr>
        <w:t xml:space="preserve"> </w:t>
      </w:r>
      <w:r w:rsidR="0050101C" w:rsidRPr="0050101C">
        <w:rPr>
          <w:rFonts w:ascii="Arial" w:hAnsi="Arial" w:cs="Arial"/>
          <w:b w:val="0"/>
          <w:sz w:val="24"/>
          <w:szCs w:val="24"/>
        </w:rPr>
        <w:t xml:space="preserve">The Census 2011 indicates that social housing stock (NIHE and housing associations) accounts for </w:t>
      </w:r>
      <w:r w:rsidR="008D6410">
        <w:rPr>
          <w:rFonts w:ascii="Arial" w:hAnsi="Arial" w:cs="Arial"/>
          <w:b w:val="0"/>
          <w:sz w:val="24"/>
          <w:szCs w:val="24"/>
        </w:rPr>
        <w:t>3,590</w:t>
      </w:r>
      <w:r w:rsidR="0050101C" w:rsidRPr="0050101C">
        <w:rPr>
          <w:rFonts w:ascii="Arial" w:hAnsi="Arial" w:cs="Arial"/>
          <w:b w:val="0"/>
          <w:sz w:val="24"/>
          <w:szCs w:val="24"/>
        </w:rPr>
        <w:t xml:space="preserve"> dwellings in </w:t>
      </w:r>
      <w:r w:rsidR="008D6410">
        <w:rPr>
          <w:rFonts w:ascii="Arial" w:hAnsi="Arial" w:cs="Arial"/>
          <w:b w:val="0"/>
          <w:sz w:val="24"/>
          <w:szCs w:val="24"/>
        </w:rPr>
        <w:t xml:space="preserve">Newry &amp; </w:t>
      </w:r>
      <w:proofErr w:type="spellStart"/>
      <w:r w:rsidR="008D6410">
        <w:rPr>
          <w:rFonts w:ascii="Arial" w:hAnsi="Arial" w:cs="Arial"/>
          <w:b w:val="0"/>
          <w:sz w:val="24"/>
          <w:szCs w:val="24"/>
        </w:rPr>
        <w:t>Mourne</w:t>
      </w:r>
      <w:proofErr w:type="spellEnd"/>
      <w:r w:rsidR="0050101C" w:rsidRPr="0050101C">
        <w:rPr>
          <w:rFonts w:ascii="Arial" w:hAnsi="Arial" w:cs="Arial"/>
          <w:b w:val="0"/>
          <w:sz w:val="24"/>
          <w:szCs w:val="24"/>
        </w:rPr>
        <w:t xml:space="preserve">, and </w:t>
      </w:r>
      <w:r w:rsidR="008D6410">
        <w:rPr>
          <w:rFonts w:ascii="Arial" w:hAnsi="Arial" w:cs="Arial"/>
          <w:b w:val="0"/>
          <w:sz w:val="24"/>
          <w:szCs w:val="24"/>
        </w:rPr>
        <w:t>2,572</w:t>
      </w:r>
      <w:r w:rsidR="0050101C" w:rsidRPr="0050101C">
        <w:rPr>
          <w:rFonts w:ascii="Arial" w:hAnsi="Arial" w:cs="Arial"/>
          <w:b w:val="0"/>
          <w:sz w:val="24"/>
          <w:szCs w:val="24"/>
        </w:rPr>
        <w:t xml:space="preserve"> dwellings in </w:t>
      </w:r>
      <w:r w:rsidR="008D6410">
        <w:rPr>
          <w:rFonts w:ascii="Arial" w:hAnsi="Arial" w:cs="Arial"/>
          <w:b w:val="0"/>
          <w:sz w:val="24"/>
          <w:szCs w:val="24"/>
        </w:rPr>
        <w:t>Down</w:t>
      </w:r>
      <w:r w:rsidR="0050101C" w:rsidRPr="0050101C">
        <w:rPr>
          <w:rFonts w:ascii="Arial" w:hAnsi="Arial" w:cs="Arial"/>
          <w:b w:val="0"/>
          <w:sz w:val="24"/>
          <w:szCs w:val="24"/>
        </w:rPr>
        <w:t xml:space="preserve">. These </w:t>
      </w:r>
      <w:r w:rsidR="008D6410">
        <w:rPr>
          <w:rFonts w:ascii="Arial" w:hAnsi="Arial" w:cs="Arial"/>
          <w:b w:val="0"/>
          <w:sz w:val="24"/>
          <w:szCs w:val="24"/>
        </w:rPr>
        <w:t>6,162</w:t>
      </w:r>
      <w:r w:rsidR="0050101C" w:rsidRPr="0050101C">
        <w:rPr>
          <w:rFonts w:ascii="Arial" w:hAnsi="Arial" w:cs="Arial"/>
          <w:b w:val="0"/>
          <w:sz w:val="24"/>
          <w:szCs w:val="24"/>
        </w:rPr>
        <w:t xml:space="preserve"> </w:t>
      </w:r>
      <w:r w:rsidR="0050101C" w:rsidRPr="0050101C">
        <w:rPr>
          <w:rFonts w:ascii="Arial" w:hAnsi="Arial" w:cs="Arial"/>
          <w:b w:val="0"/>
          <w:sz w:val="24"/>
          <w:szCs w:val="24"/>
        </w:rPr>
        <w:lastRenderedPageBreak/>
        <w:t xml:space="preserve">social dwellings  represents </w:t>
      </w:r>
      <w:r w:rsidR="008D6410">
        <w:rPr>
          <w:rFonts w:ascii="Arial" w:hAnsi="Arial" w:cs="Arial"/>
          <w:b w:val="0"/>
          <w:sz w:val="24"/>
          <w:szCs w:val="24"/>
        </w:rPr>
        <w:t>10.06</w:t>
      </w:r>
      <w:r w:rsidR="0050101C" w:rsidRPr="0050101C">
        <w:rPr>
          <w:rFonts w:ascii="Arial" w:hAnsi="Arial" w:cs="Arial"/>
          <w:b w:val="0"/>
          <w:sz w:val="24"/>
          <w:szCs w:val="24"/>
        </w:rPr>
        <w:t xml:space="preserve">% of the </w:t>
      </w:r>
      <w:r w:rsidR="008D6410">
        <w:rPr>
          <w:rFonts w:ascii="Arial" w:hAnsi="Arial" w:cs="Arial"/>
          <w:b w:val="0"/>
          <w:sz w:val="24"/>
          <w:szCs w:val="24"/>
        </w:rPr>
        <w:t>NMD</w:t>
      </w:r>
      <w:r w:rsidR="0050101C" w:rsidRPr="0050101C">
        <w:rPr>
          <w:rFonts w:ascii="Arial" w:hAnsi="Arial" w:cs="Arial"/>
          <w:b w:val="0"/>
          <w:sz w:val="24"/>
          <w:szCs w:val="24"/>
        </w:rPr>
        <w:t xml:space="preserve"> overall total housing stock  which is considerably less than the Northern Ireland average figure of 14.9%. </w:t>
      </w:r>
    </w:p>
    <w:p w:rsidR="0050101C" w:rsidRPr="0050101C" w:rsidRDefault="0050101C" w:rsidP="00FC1F94">
      <w:pPr>
        <w:pStyle w:val="Title"/>
        <w:spacing w:line="276" w:lineRule="auto"/>
        <w:jc w:val="both"/>
        <w:rPr>
          <w:rFonts w:ascii="Arial" w:hAnsi="Arial" w:cs="Arial"/>
          <w:sz w:val="24"/>
          <w:szCs w:val="24"/>
        </w:rPr>
      </w:pPr>
    </w:p>
    <w:p w:rsidR="0050101C" w:rsidRPr="0050101C" w:rsidRDefault="0050101C" w:rsidP="00FC1F94">
      <w:pPr>
        <w:pStyle w:val="Title"/>
        <w:spacing w:line="276" w:lineRule="auto"/>
        <w:ind w:left="720" w:hanging="720"/>
        <w:jc w:val="both"/>
        <w:rPr>
          <w:rFonts w:ascii="Arial" w:hAnsi="Arial" w:cs="Arial"/>
          <w:b w:val="0"/>
          <w:sz w:val="24"/>
          <w:szCs w:val="24"/>
        </w:rPr>
      </w:pPr>
      <w:r w:rsidRPr="0050101C">
        <w:rPr>
          <w:rFonts w:ascii="Arial" w:hAnsi="Arial" w:cs="Arial"/>
          <w:sz w:val="24"/>
          <w:szCs w:val="24"/>
        </w:rPr>
        <w:t>4.1</w:t>
      </w:r>
      <w:r w:rsidR="00792E22">
        <w:rPr>
          <w:rFonts w:ascii="Arial" w:hAnsi="Arial" w:cs="Arial"/>
          <w:sz w:val="24"/>
          <w:szCs w:val="24"/>
        </w:rPr>
        <w:t>8</w:t>
      </w:r>
      <w:r w:rsidRPr="0050101C">
        <w:rPr>
          <w:rFonts w:ascii="Arial" w:hAnsi="Arial" w:cs="Arial"/>
          <w:b w:val="0"/>
          <w:sz w:val="24"/>
          <w:szCs w:val="24"/>
        </w:rPr>
        <w:tab/>
        <w:t>Social housing needs are influenced by affordability of housing, accessibility to finance, job/income status and family circumstances. NIHE based the most recent annual Housing Needs Assessment (HNA) on the March 2014 waiting list</w:t>
      </w:r>
      <w:r w:rsidRPr="000A7914">
        <w:rPr>
          <w:rFonts w:ascii="Arial" w:hAnsi="Arial" w:cs="Arial"/>
          <w:b w:val="0"/>
          <w:sz w:val="24"/>
          <w:szCs w:val="24"/>
        </w:rPr>
        <w:t xml:space="preserve">. </w:t>
      </w:r>
      <w:r w:rsidR="008D6410" w:rsidRPr="000A7914">
        <w:rPr>
          <w:rFonts w:ascii="Arial" w:hAnsi="Arial" w:cs="Arial"/>
          <w:b w:val="0"/>
          <w:sz w:val="24"/>
          <w:szCs w:val="24"/>
        </w:rPr>
        <w:t xml:space="preserve">Newry &amp; </w:t>
      </w:r>
      <w:proofErr w:type="spellStart"/>
      <w:r w:rsidR="008D6410" w:rsidRPr="000A7914">
        <w:rPr>
          <w:rFonts w:ascii="Arial" w:hAnsi="Arial" w:cs="Arial"/>
          <w:b w:val="0"/>
          <w:sz w:val="24"/>
          <w:szCs w:val="24"/>
        </w:rPr>
        <w:t>Mourne</w:t>
      </w:r>
      <w:proofErr w:type="spellEnd"/>
      <w:r w:rsidRPr="000A7914">
        <w:rPr>
          <w:rFonts w:ascii="Arial" w:hAnsi="Arial" w:cs="Arial"/>
          <w:b w:val="0"/>
          <w:sz w:val="24"/>
          <w:szCs w:val="24"/>
        </w:rPr>
        <w:t xml:space="preserve"> currently requires </w:t>
      </w:r>
      <w:r w:rsidR="008D6410" w:rsidRPr="000A7914">
        <w:rPr>
          <w:rFonts w:ascii="Arial" w:hAnsi="Arial" w:cs="Arial"/>
          <w:b w:val="0"/>
          <w:sz w:val="24"/>
          <w:szCs w:val="24"/>
        </w:rPr>
        <w:t>919</w:t>
      </w:r>
      <w:r w:rsidRPr="000A7914">
        <w:rPr>
          <w:rFonts w:ascii="Arial" w:hAnsi="Arial" w:cs="Arial"/>
          <w:b w:val="0"/>
          <w:sz w:val="24"/>
          <w:szCs w:val="24"/>
        </w:rPr>
        <w:t xml:space="preserve"> units</w:t>
      </w:r>
      <w:r w:rsidR="00F66728" w:rsidRPr="000A7914">
        <w:rPr>
          <w:rFonts w:ascii="Arial" w:hAnsi="Arial" w:cs="Arial"/>
          <w:b w:val="0"/>
          <w:sz w:val="24"/>
          <w:szCs w:val="24"/>
        </w:rPr>
        <w:t xml:space="preserve"> with the bulk of the need </w:t>
      </w:r>
      <w:r w:rsidR="00952AC0" w:rsidRPr="000A7914">
        <w:rPr>
          <w:rFonts w:ascii="Arial" w:hAnsi="Arial" w:cs="Arial"/>
          <w:b w:val="0"/>
          <w:sz w:val="24"/>
          <w:szCs w:val="24"/>
        </w:rPr>
        <w:t xml:space="preserve">(almost 60%) </w:t>
      </w:r>
      <w:r w:rsidR="00F66728" w:rsidRPr="000A7914">
        <w:rPr>
          <w:rFonts w:ascii="Arial" w:hAnsi="Arial" w:cs="Arial"/>
          <w:b w:val="0"/>
          <w:sz w:val="24"/>
          <w:szCs w:val="24"/>
        </w:rPr>
        <w:t xml:space="preserve">located in Newry City (545 units) </w:t>
      </w:r>
      <w:r w:rsidR="00952AC0" w:rsidRPr="000A7914">
        <w:rPr>
          <w:rFonts w:ascii="Arial" w:hAnsi="Arial" w:cs="Arial"/>
          <w:b w:val="0"/>
          <w:sz w:val="24"/>
          <w:szCs w:val="24"/>
        </w:rPr>
        <w:t>with</w:t>
      </w:r>
      <w:r w:rsidR="00F66728" w:rsidRPr="000A7914">
        <w:rPr>
          <w:rFonts w:ascii="Arial" w:hAnsi="Arial" w:cs="Arial"/>
          <w:b w:val="0"/>
          <w:sz w:val="24"/>
          <w:szCs w:val="24"/>
        </w:rPr>
        <w:t xml:space="preserve"> a lesser degree in </w:t>
      </w:r>
      <w:proofErr w:type="spellStart"/>
      <w:r w:rsidR="00F66728" w:rsidRPr="000A7914">
        <w:rPr>
          <w:rFonts w:ascii="Arial" w:hAnsi="Arial" w:cs="Arial"/>
          <w:b w:val="0"/>
          <w:sz w:val="24"/>
          <w:szCs w:val="24"/>
        </w:rPr>
        <w:t>Warrenpoint</w:t>
      </w:r>
      <w:proofErr w:type="spellEnd"/>
      <w:r w:rsidR="00F66728" w:rsidRPr="000A7914">
        <w:rPr>
          <w:rFonts w:ascii="Arial" w:hAnsi="Arial" w:cs="Arial"/>
          <w:b w:val="0"/>
          <w:sz w:val="24"/>
          <w:szCs w:val="24"/>
        </w:rPr>
        <w:t xml:space="preserve"> and Crossmaglen </w:t>
      </w:r>
      <w:r w:rsidR="006A1386" w:rsidRPr="00794D4F">
        <w:rPr>
          <w:rFonts w:ascii="Arial" w:hAnsi="Arial" w:cs="Arial"/>
          <w:b w:val="0"/>
          <w:sz w:val="24"/>
          <w:szCs w:val="24"/>
        </w:rPr>
        <w:t>(</w:t>
      </w:r>
      <w:r w:rsidR="000A7914" w:rsidRPr="00794D4F">
        <w:rPr>
          <w:rFonts w:ascii="Arial" w:hAnsi="Arial" w:cs="Arial"/>
          <w:b w:val="0"/>
          <w:sz w:val="24"/>
          <w:szCs w:val="24"/>
        </w:rPr>
        <w:t>Appendix</w:t>
      </w:r>
      <w:r w:rsidR="006A1386" w:rsidRPr="00794D4F">
        <w:rPr>
          <w:rFonts w:ascii="Arial" w:hAnsi="Arial" w:cs="Arial"/>
          <w:b w:val="0"/>
          <w:sz w:val="24"/>
          <w:szCs w:val="24"/>
        </w:rPr>
        <w:t xml:space="preserve"> </w:t>
      </w:r>
      <w:r w:rsidR="00794D4F" w:rsidRPr="00794D4F">
        <w:rPr>
          <w:rFonts w:ascii="Arial" w:hAnsi="Arial" w:cs="Arial"/>
          <w:b w:val="0"/>
          <w:sz w:val="24"/>
          <w:szCs w:val="24"/>
        </w:rPr>
        <w:t>3</w:t>
      </w:r>
      <w:r w:rsidR="006A1386" w:rsidRPr="000A7914">
        <w:rPr>
          <w:rFonts w:ascii="Arial" w:hAnsi="Arial" w:cs="Arial"/>
          <w:b w:val="0"/>
          <w:sz w:val="24"/>
          <w:szCs w:val="24"/>
        </w:rPr>
        <w:t>)</w:t>
      </w:r>
      <w:r w:rsidR="0035687A" w:rsidRPr="000A7914">
        <w:rPr>
          <w:rFonts w:ascii="Arial" w:hAnsi="Arial" w:cs="Arial"/>
          <w:b w:val="0"/>
          <w:sz w:val="24"/>
          <w:szCs w:val="24"/>
        </w:rPr>
        <w:t>. S</w:t>
      </w:r>
      <w:r w:rsidR="006A1386" w:rsidRPr="000A7914">
        <w:rPr>
          <w:rFonts w:ascii="Arial" w:hAnsi="Arial" w:cs="Arial"/>
          <w:b w:val="0"/>
          <w:sz w:val="24"/>
          <w:szCs w:val="24"/>
        </w:rPr>
        <w:t xml:space="preserve">imilarly </w:t>
      </w:r>
      <w:proofErr w:type="gramStart"/>
      <w:r w:rsidR="006A1386" w:rsidRPr="000A7914">
        <w:rPr>
          <w:rFonts w:ascii="Arial" w:hAnsi="Arial" w:cs="Arial"/>
          <w:b w:val="0"/>
          <w:sz w:val="24"/>
          <w:szCs w:val="24"/>
        </w:rPr>
        <w:t>Down</w:t>
      </w:r>
      <w:proofErr w:type="gramEnd"/>
      <w:r w:rsidR="006A1386" w:rsidRPr="000A7914">
        <w:rPr>
          <w:rFonts w:ascii="Arial" w:hAnsi="Arial" w:cs="Arial"/>
          <w:b w:val="0"/>
          <w:sz w:val="24"/>
          <w:szCs w:val="24"/>
        </w:rPr>
        <w:t xml:space="preserve"> District requires 640 dwellings with almost 55% across the towns of </w:t>
      </w:r>
      <w:proofErr w:type="spellStart"/>
      <w:r w:rsidR="006A1386" w:rsidRPr="000A7914">
        <w:rPr>
          <w:rFonts w:ascii="Arial" w:hAnsi="Arial" w:cs="Arial"/>
          <w:b w:val="0"/>
          <w:sz w:val="24"/>
          <w:szCs w:val="24"/>
        </w:rPr>
        <w:t>Downpatrick</w:t>
      </w:r>
      <w:proofErr w:type="spellEnd"/>
      <w:r w:rsidR="0035687A" w:rsidRPr="000A7914">
        <w:rPr>
          <w:rFonts w:ascii="Arial" w:hAnsi="Arial" w:cs="Arial"/>
          <w:b w:val="0"/>
          <w:sz w:val="24"/>
          <w:szCs w:val="24"/>
        </w:rPr>
        <w:t xml:space="preserve"> (85</w:t>
      </w:r>
      <w:r w:rsidR="00952AC0" w:rsidRPr="000A7914">
        <w:rPr>
          <w:rFonts w:ascii="Arial" w:hAnsi="Arial" w:cs="Arial"/>
          <w:b w:val="0"/>
          <w:sz w:val="24"/>
          <w:szCs w:val="24"/>
        </w:rPr>
        <w:t xml:space="preserve"> units</w:t>
      </w:r>
      <w:r w:rsidR="0035687A" w:rsidRPr="000A7914">
        <w:rPr>
          <w:rFonts w:ascii="Arial" w:hAnsi="Arial" w:cs="Arial"/>
          <w:b w:val="0"/>
          <w:sz w:val="24"/>
          <w:szCs w:val="24"/>
        </w:rPr>
        <w:t>)</w:t>
      </w:r>
      <w:r w:rsidR="006A1386" w:rsidRPr="000A7914">
        <w:rPr>
          <w:rFonts w:ascii="Arial" w:hAnsi="Arial" w:cs="Arial"/>
          <w:b w:val="0"/>
          <w:sz w:val="24"/>
          <w:szCs w:val="24"/>
        </w:rPr>
        <w:t xml:space="preserve">, </w:t>
      </w:r>
      <w:proofErr w:type="spellStart"/>
      <w:r w:rsidR="006A1386" w:rsidRPr="000A7914">
        <w:rPr>
          <w:rFonts w:ascii="Arial" w:hAnsi="Arial" w:cs="Arial"/>
          <w:b w:val="0"/>
          <w:sz w:val="24"/>
          <w:szCs w:val="24"/>
        </w:rPr>
        <w:t>Ballynahinch</w:t>
      </w:r>
      <w:proofErr w:type="spellEnd"/>
      <w:r w:rsidR="0035687A" w:rsidRPr="000A7914">
        <w:rPr>
          <w:rFonts w:ascii="Arial" w:hAnsi="Arial" w:cs="Arial"/>
          <w:b w:val="0"/>
          <w:sz w:val="24"/>
          <w:szCs w:val="24"/>
        </w:rPr>
        <w:t xml:space="preserve"> (110</w:t>
      </w:r>
      <w:r w:rsidR="00952AC0" w:rsidRPr="000A7914">
        <w:rPr>
          <w:rFonts w:ascii="Arial" w:hAnsi="Arial" w:cs="Arial"/>
          <w:b w:val="0"/>
          <w:sz w:val="24"/>
          <w:szCs w:val="24"/>
        </w:rPr>
        <w:t xml:space="preserve"> units</w:t>
      </w:r>
      <w:r w:rsidR="0035687A" w:rsidRPr="000A7914">
        <w:rPr>
          <w:rFonts w:ascii="Arial" w:hAnsi="Arial" w:cs="Arial"/>
          <w:b w:val="0"/>
          <w:sz w:val="24"/>
          <w:szCs w:val="24"/>
        </w:rPr>
        <w:t>)</w:t>
      </w:r>
      <w:r w:rsidR="006A1386" w:rsidRPr="000A7914">
        <w:rPr>
          <w:rFonts w:ascii="Arial" w:hAnsi="Arial" w:cs="Arial"/>
          <w:b w:val="0"/>
          <w:sz w:val="24"/>
          <w:szCs w:val="24"/>
        </w:rPr>
        <w:t xml:space="preserve"> and </w:t>
      </w:r>
      <w:r w:rsidR="00F279A8" w:rsidRPr="000A7914">
        <w:rPr>
          <w:rFonts w:ascii="Arial" w:hAnsi="Arial" w:cs="Arial"/>
          <w:b w:val="0"/>
          <w:sz w:val="24"/>
          <w:szCs w:val="24"/>
        </w:rPr>
        <w:t>Newcastle</w:t>
      </w:r>
      <w:r w:rsidR="0035687A" w:rsidRPr="000A7914">
        <w:rPr>
          <w:rFonts w:ascii="Arial" w:hAnsi="Arial" w:cs="Arial"/>
          <w:b w:val="0"/>
          <w:sz w:val="24"/>
          <w:szCs w:val="24"/>
        </w:rPr>
        <w:t xml:space="preserve"> (150</w:t>
      </w:r>
      <w:r w:rsidR="00952AC0" w:rsidRPr="000A7914">
        <w:rPr>
          <w:rFonts w:ascii="Arial" w:hAnsi="Arial" w:cs="Arial"/>
          <w:b w:val="0"/>
          <w:sz w:val="24"/>
          <w:szCs w:val="24"/>
        </w:rPr>
        <w:t xml:space="preserve"> units</w:t>
      </w:r>
      <w:r w:rsidR="0035687A" w:rsidRPr="000A7914">
        <w:rPr>
          <w:rFonts w:ascii="Arial" w:hAnsi="Arial" w:cs="Arial"/>
          <w:b w:val="0"/>
          <w:sz w:val="24"/>
          <w:szCs w:val="24"/>
        </w:rPr>
        <w:t>)</w:t>
      </w:r>
      <w:r w:rsidRPr="000A7914">
        <w:rPr>
          <w:rFonts w:ascii="Arial" w:hAnsi="Arial" w:cs="Arial"/>
          <w:b w:val="0"/>
          <w:sz w:val="24"/>
          <w:szCs w:val="24"/>
        </w:rPr>
        <w:t xml:space="preserve">. </w:t>
      </w:r>
      <w:r w:rsidR="00A6656A" w:rsidRPr="000A7914">
        <w:rPr>
          <w:rFonts w:ascii="Arial" w:hAnsi="Arial" w:cs="Arial"/>
          <w:b w:val="0"/>
          <w:sz w:val="24"/>
          <w:szCs w:val="24"/>
        </w:rPr>
        <w:t xml:space="preserve">Full </w:t>
      </w:r>
      <w:r w:rsidR="00B80786" w:rsidRPr="000A7914">
        <w:rPr>
          <w:rFonts w:ascii="Arial" w:hAnsi="Arial" w:cs="Arial"/>
          <w:b w:val="0"/>
          <w:sz w:val="24"/>
          <w:szCs w:val="24"/>
        </w:rPr>
        <w:t xml:space="preserve">NIHE District Housing Need Assessment </w:t>
      </w:r>
      <w:r w:rsidR="00A6656A" w:rsidRPr="000A7914">
        <w:rPr>
          <w:rFonts w:ascii="Arial" w:hAnsi="Arial" w:cs="Arial"/>
          <w:b w:val="0"/>
          <w:sz w:val="24"/>
          <w:szCs w:val="24"/>
        </w:rPr>
        <w:t xml:space="preserve">details are provided in Appendix </w:t>
      </w:r>
      <w:r w:rsidR="000A7914" w:rsidRPr="00794D4F">
        <w:rPr>
          <w:rFonts w:ascii="Arial" w:hAnsi="Arial" w:cs="Arial"/>
          <w:b w:val="0"/>
          <w:sz w:val="24"/>
          <w:szCs w:val="24"/>
        </w:rPr>
        <w:t>4</w:t>
      </w:r>
      <w:r w:rsidR="00A6656A" w:rsidRPr="00794D4F">
        <w:rPr>
          <w:rFonts w:ascii="Arial" w:hAnsi="Arial" w:cs="Arial"/>
          <w:b w:val="0"/>
          <w:sz w:val="24"/>
          <w:szCs w:val="24"/>
        </w:rPr>
        <w:t>.</w:t>
      </w:r>
      <w:r w:rsidR="00A6656A">
        <w:rPr>
          <w:rFonts w:ascii="Arial" w:hAnsi="Arial" w:cs="Arial"/>
          <w:b w:val="0"/>
          <w:sz w:val="24"/>
          <w:szCs w:val="24"/>
        </w:rPr>
        <w:t xml:space="preserve"> </w:t>
      </w:r>
    </w:p>
    <w:p w:rsidR="0050101C" w:rsidRPr="0050101C" w:rsidRDefault="0050101C" w:rsidP="00FC1F94">
      <w:pPr>
        <w:pStyle w:val="Title"/>
        <w:spacing w:line="276" w:lineRule="auto"/>
        <w:jc w:val="both"/>
        <w:rPr>
          <w:rFonts w:ascii="Arial" w:hAnsi="Arial" w:cs="Arial"/>
          <w:sz w:val="24"/>
          <w:szCs w:val="24"/>
        </w:rPr>
      </w:pPr>
    </w:p>
    <w:p w:rsidR="0050101C" w:rsidRPr="0050101C" w:rsidRDefault="0050101C" w:rsidP="0050101C">
      <w:pPr>
        <w:pStyle w:val="Title"/>
        <w:ind w:firstLine="720"/>
        <w:jc w:val="both"/>
        <w:rPr>
          <w:rFonts w:ascii="Arial" w:hAnsi="Arial" w:cs="Arial"/>
          <w:i/>
          <w:sz w:val="24"/>
          <w:szCs w:val="24"/>
        </w:rPr>
      </w:pPr>
      <w:r w:rsidRPr="0050101C">
        <w:rPr>
          <w:rFonts w:ascii="Arial" w:hAnsi="Arial" w:cs="Arial"/>
          <w:i/>
          <w:sz w:val="24"/>
          <w:szCs w:val="24"/>
        </w:rPr>
        <w:t>Specialised Housing Need</w:t>
      </w:r>
    </w:p>
    <w:p w:rsidR="0050101C" w:rsidRPr="0050101C" w:rsidRDefault="0050101C" w:rsidP="0050101C">
      <w:pPr>
        <w:pStyle w:val="Title"/>
        <w:jc w:val="both"/>
        <w:rPr>
          <w:rFonts w:ascii="Arial" w:hAnsi="Arial" w:cs="Arial"/>
          <w:sz w:val="24"/>
          <w:szCs w:val="24"/>
        </w:rPr>
      </w:pPr>
    </w:p>
    <w:p w:rsidR="0050101C" w:rsidRPr="0050101C" w:rsidRDefault="0050101C" w:rsidP="00FC1F94">
      <w:pPr>
        <w:pStyle w:val="Title"/>
        <w:spacing w:line="276" w:lineRule="auto"/>
        <w:ind w:left="720" w:hanging="720"/>
        <w:jc w:val="both"/>
        <w:rPr>
          <w:rFonts w:ascii="Arial" w:hAnsi="Arial" w:cs="Arial"/>
          <w:b w:val="0"/>
          <w:sz w:val="24"/>
          <w:szCs w:val="24"/>
        </w:rPr>
      </w:pPr>
      <w:r w:rsidRPr="0050101C">
        <w:rPr>
          <w:rFonts w:ascii="Arial" w:hAnsi="Arial" w:cs="Arial"/>
          <w:sz w:val="24"/>
          <w:szCs w:val="24"/>
        </w:rPr>
        <w:t>4.1</w:t>
      </w:r>
      <w:r w:rsidR="00792E22">
        <w:rPr>
          <w:rFonts w:ascii="Arial" w:hAnsi="Arial" w:cs="Arial"/>
          <w:sz w:val="24"/>
          <w:szCs w:val="24"/>
        </w:rPr>
        <w:t>9</w:t>
      </w:r>
      <w:r w:rsidRPr="0050101C">
        <w:rPr>
          <w:rFonts w:ascii="Arial" w:hAnsi="Arial" w:cs="Arial"/>
          <w:b w:val="0"/>
          <w:sz w:val="24"/>
          <w:szCs w:val="24"/>
        </w:rPr>
        <w:tab/>
        <w:t>People present themselves as homeless for many reasons, the casual factors of which may include marriage/house sharing breakdown, family/relationship disputes</w:t>
      </w:r>
      <w:r w:rsidR="00FC1F94">
        <w:rPr>
          <w:rFonts w:ascii="Arial" w:hAnsi="Arial" w:cs="Arial"/>
          <w:b w:val="0"/>
          <w:sz w:val="24"/>
          <w:szCs w:val="24"/>
        </w:rPr>
        <w:t>, financial pressures</w:t>
      </w:r>
      <w:r w:rsidRPr="0050101C">
        <w:rPr>
          <w:rFonts w:ascii="Arial" w:hAnsi="Arial" w:cs="Arial"/>
          <w:b w:val="0"/>
          <w:sz w:val="24"/>
          <w:szCs w:val="24"/>
        </w:rPr>
        <w:t xml:space="preserve"> and unsuitability of accommodation. NIHE, Housing Associations and other agencies are responsible for providing temporary accommodation for homeless people, Travellers as well as the provision and allocation of “supported housing”, which also provides rehabilitation for those who are elderly or disabled.</w:t>
      </w:r>
    </w:p>
    <w:p w:rsidR="0050101C" w:rsidRPr="0050101C" w:rsidRDefault="0050101C" w:rsidP="00FC1F94">
      <w:pPr>
        <w:pStyle w:val="Title"/>
        <w:spacing w:line="276" w:lineRule="auto"/>
        <w:jc w:val="both"/>
        <w:rPr>
          <w:rFonts w:ascii="Arial" w:hAnsi="Arial" w:cs="Arial"/>
          <w:b w:val="0"/>
          <w:sz w:val="24"/>
          <w:szCs w:val="24"/>
        </w:rPr>
      </w:pPr>
    </w:p>
    <w:tbl>
      <w:tblPr>
        <w:tblW w:w="7655" w:type="dxa"/>
        <w:tblInd w:w="108" w:type="dxa"/>
        <w:tblLayout w:type="fixed"/>
        <w:tblLook w:val="04A0"/>
      </w:tblPr>
      <w:tblGrid>
        <w:gridCol w:w="2268"/>
        <w:gridCol w:w="1276"/>
        <w:gridCol w:w="1559"/>
        <w:gridCol w:w="709"/>
        <w:gridCol w:w="1559"/>
        <w:gridCol w:w="284"/>
      </w:tblGrid>
      <w:tr w:rsidR="00F279A8" w:rsidRPr="00876D42" w:rsidTr="004D78EA">
        <w:trPr>
          <w:trHeight w:val="330"/>
        </w:trPr>
        <w:tc>
          <w:tcPr>
            <w:tcW w:w="7371" w:type="dxa"/>
            <w:gridSpan w:val="5"/>
            <w:tcBorders>
              <w:top w:val="nil"/>
              <w:left w:val="nil"/>
              <w:bottom w:val="nil"/>
              <w:right w:val="nil"/>
            </w:tcBorders>
            <w:shd w:val="clear" w:color="auto" w:fill="auto"/>
            <w:noWrap/>
            <w:vAlign w:val="bottom"/>
            <w:hideMark/>
          </w:tcPr>
          <w:p w:rsidR="00F279A8" w:rsidRPr="00384AFF" w:rsidRDefault="00F279A8" w:rsidP="00F279A8">
            <w:pPr>
              <w:rPr>
                <w:rFonts w:ascii="Arial" w:hAnsi="Arial" w:cs="Arial"/>
                <w:b/>
                <w:bCs/>
                <w:sz w:val="24"/>
                <w:szCs w:val="24"/>
              </w:rPr>
            </w:pPr>
            <w:r w:rsidRPr="00384AFF">
              <w:rPr>
                <w:rFonts w:ascii="Arial" w:hAnsi="Arial" w:cs="Arial"/>
                <w:b/>
                <w:bCs/>
                <w:sz w:val="24"/>
                <w:szCs w:val="24"/>
              </w:rPr>
              <w:t xml:space="preserve">Table </w:t>
            </w:r>
            <w:r w:rsidR="00300ADC">
              <w:rPr>
                <w:rFonts w:ascii="Arial" w:hAnsi="Arial" w:cs="Arial"/>
                <w:b/>
                <w:bCs/>
                <w:sz w:val="24"/>
                <w:szCs w:val="24"/>
              </w:rPr>
              <w:t>9</w:t>
            </w:r>
            <w:r w:rsidRPr="00384AFF">
              <w:rPr>
                <w:rFonts w:ascii="Arial" w:hAnsi="Arial" w:cs="Arial"/>
                <w:b/>
                <w:bCs/>
                <w:sz w:val="24"/>
                <w:szCs w:val="24"/>
              </w:rPr>
              <w:t>: NMD Levels of Homelessness 2009-2013</w:t>
            </w:r>
          </w:p>
          <w:p w:rsidR="00F279A8" w:rsidRPr="00384AFF" w:rsidRDefault="00F279A8" w:rsidP="00F279A8">
            <w:pPr>
              <w:rPr>
                <w:rFonts w:ascii="Arial" w:hAnsi="Arial" w:cs="Arial"/>
                <w:b/>
                <w:bCs/>
                <w:sz w:val="24"/>
                <w:szCs w:val="24"/>
              </w:rPr>
            </w:pPr>
          </w:p>
        </w:tc>
        <w:tc>
          <w:tcPr>
            <w:tcW w:w="284" w:type="dxa"/>
            <w:tcBorders>
              <w:top w:val="nil"/>
              <w:left w:val="nil"/>
              <w:bottom w:val="nil"/>
              <w:right w:val="nil"/>
            </w:tcBorders>
            <w:shd w:val="clear" w:color="auto" w:fill="auto"/>
            <w:noWrap/>
            <w:vAlign w:val="bottom"/>
            <w:hideMark/>
          </w:tcPr>
          <w:p w:rsidR="00F279A8" w:rsidRPr="00876D42" w:rsidRDefault="00F279A8" w:rsidP="00F279A8">
            <w:pPr>
              <w:rPr>
                <w:rFonts w:ascii="Arial" w:hAnsi="Arial" w:cs="Arial"/>
              </w:rPr>
            </w:pPr>
          </w:p>
        </w:tc>
      </w:tr>
      <w:tr w:rsidR="00F279A8" w:rsidRPr="00876D42" w:rsidTr="004D78EA">
        <w:trPr>
          <w:trHeight w:val="1215"/>
        </w:trPr>
        <w:tc>
          <w:tcPr>
            <w:tcW w:w="2268" w:type="dxa"/>
            <w:tcBorders>
              <w:top w:val="single" w:sz="8" w:space="0" w:color="auto"/>
              <w:left w:val="single" w:sz="8" w:space="0" w:color="auto"/>
              <w:bottom w:val="single" w:sz="8" w:space="0" w:color="auto"/>
              <w:right w:val="single" w:sz="8" w:space="0" w:color="auto"/>
            </w:tcBorders>
            <w:shd w:val="clear" w:color="000000" w:fill="D8D8D8"/>
            <w:hideMark/>
          </w:tcPr>
          <w:p w:rsidR="00F279A8" w:rsidRPr="00876D42" w:rsidRDefault="00F279A8" w:rsidP="00F279A8">
            <w:pPr>
              <w:jc w:val="both"/>
              <w:rPr>
                <w:rFonts w:ascii="Arial" w:hAnsi="Arial" w:cs="Arial"/>
                <w:b/>
                <w:bCs/>
                <w:sz w:val="22"/>
                <w:szCs w:val="22"/>
              </w:rPr>
            </w:pPr>
            <w:r w:rsidRPr="00876D42">
              <w:rPr>
                <w:rFonts w:ascii="Arial" w:hAnsi="Arial" w:cs="Arial"/>
                <w:b/>
                <w:bCs/>
                <w:sz w:val="22"/>
                <w:szCs w:val="22"/>
              </w:rPr>
              <w:t>LGD</w:t>
            </w:r>
          </w:p>
        </w:tc>
        <w:tc>
          <w:tcPr>
            <w:tcW w:w="1276" w:type="dxa"/>
            <w:tcBorders>
              <w:top w:val="single" w:sz="8" w:space="0" w:color="auto"/>
              <w:left w:val="nil"/>
              <w:bottom w:val="single" w:sz="8" w:space="0" w:color="auto"/>
              <w:right w:val="single" w:sz="8" w:space="0" w:color="auto"/>
            </w:tcBorders>
            <w:shd w:val="clear" w:color="000000" w:fill="D8D8D8"/>
            <w:hideMark/>
          </w:tcPr>
          <w:p w:rsidR="00F279A8" w:rsidRPr="00876D42" w:rsidRDefault="00F279A8" w:rsidP="00F279A8">
            <w:pPr>
              <w:jc w:val="both"/>
              <w:rPr>
                <w:rFonts w:ascii="Arial" w:hAnsi="Arial" w:cs="Arial"/>
                <w:b/>
                <w:bCs/>
                <w:sz w:val="22"/>
                <w:szCs w:val="22"/>
              </w:rPr>
            </w:pPr>
            <w:r w:rsidRPr="00876D42">
              <w:rPr>
                <w:rFonts w:ascii="Arial" w:hAnsi="Arial" w:cs="Arial"/>
                <w:b/>
                <w:bCs/>
                <w:sz w:val="22"/>
                <w:szCs w:val="22"/>
              </w:rPr>
              <w:t>Year</w:t>
            </w:r>
          </w:p>
        </w:tc>
        <w:tc>
          <w:tcPr>
            <w:tcW w:w="1559" w:type="dxa"/>
            <w:tcBorders>
              <w:top w:val="single" w:sz="8" w:space="0" w:color="auto"/>
              <w:left w:val="nil"/>
              <w:bottom w:val="single" w:sz="8" w:space="0" w:color="auto"/>
              <w:right w:val="single" w:sz="8" w:space="0" w:color="auto"/>
            </w:tcBorders>
            <w:shd w:val="clear" w:color="000000" w:fill="D8D8D8"/>
            <w:hideMark/>
          </w:tcPr>
          <w:p w:rsidR="00F279A8" w:rsidRPr="00876D42" w:rsidRDefault="00F279A8" w:rsidP="00F279A8">
            <w:pPr>
              <w:jc w:val="center"/>
              <w:rPr>
                <w:rFonts w:ascii="Arial" w:hAnsi="Arial" w:cs="Arial"/>
                <w:b/>
                <w:bCs/>
                <w:sz w:val="22"/>
                <w:szCs w:val="22"/>
              </w:rPr>
            </w:pPr>
            <w:r w:rsidRPr="00876D42">
              <w:rPr>
                <w:rFonts w:ascii="Arial" w:hAnsi="Arial" w:cs="Arial"/>
                <w:b/>
                <w:bCs/>
                <w:sz w:val="22"/>
                <w:szCs w:val="22"/>
              </w:rPr>
              <w:t>Total Number Presented</w:t>
            </w:r>
          </w:p>
        </w:tc>
        <w:tc>
          <w:tcPr>
            <w:tcW w:w="2268" w:type="dxa"/>
            <w:gridSpan w:val="2"/>
            <w:tcBorders>
              <w:top w:val="single" w:sz="8" w:space="0" w:color="auto"/>
              <w:left w:val="nil"/>
              <w:bottom w:val="single" w:sz="8" w:space="0" w:color="auto"/>
              <w:right w:val="single" w:sz="8" w:space="0" w:color="000000"/>
            </w:tcBorders>
            <w:shd w:val="clear" w:color="000000" w:fill="D8D8D8"/>
            <w:hideMark/>
          </w:tcPr>
          <w:p w:rsidR="00F279A8" w:rsidRPr="00876D42" w:rsidRDefault="00F279A8" w:rsidP="00F279A8">
            <w:pPr>
              <w:jc w:val="center"/>
              <w:rPr>
                <w:rFonts w:ascii="Arial" w:hAnsi="Arial" w:cs="Arial"/>
                <w:b/>
                <w:bCs/>
                <w:sz w:val="22"/>
                <w:szCs w:val="22"/>
              </w:rPr>
            </w:pPr>
            <w:r w:rsidRPr="00876D42">
              <w:rPr>
                <w:rFonts w:ascii="Arial" w:hAnsi="Arial" w:cs="Arial"/>
                <w:b/>
                <w:bCs/>
                <w:sz w:val="22"/>
                <w:szCs w:val="22"/>
              </w:rPr>
              <w:t>Awarded Full Duty Status*</w:t>
            </w:r>
          </w:p>
        </w:tc>
        <w:tc>
          <w:tcPr>
            <w:tcW w:w="284" w:type="dxa"/>
            <w:tcBorders>
              <w:top w:val="nil"/>
              <w:left w:val="nil"/>
              <w:bottom w:val="nil"/>
              <w:right w:val="nil"/>
            </w:tcBorders>
            <w:shd w:val="clear" w:color="auto" w:fill="auto"/>
            <w:noWrap/>
            <w:vAlign w:val="bottom"/>
            <w:hideMark/>
          </w:tcPr>
          <w:p w:rsidR="00F279A8" w:rsidRPr="00876D42" w:rsidRDefault="00F279A8" w:rsidP="00F279A8">
            <w:pPr>
              <w:rPr>
                <w:rFonts w:ascii="Arial" w:hAnsi="Arial" w:cs="Arial"/>
              </w:rPr>
            </w:pPr>
          </w:p>
        </w:tc>
      </w:tr>
      <w:tr w:rsidR="00F279A8" w:rsidRPr="00876D42" w:rsidTr="004D78EA">
        <w:trPr>
          <w:trHeight w:val="315"/>
        </w:trPr>
        <w:tc>
          <w:tcPr>
            <w:tcW w:w="2268" w:type="dxa"/>
            <w:tcBorders>
              <w:top w:val="nil"/>
              <w:left w:val="single" w:sz="8" w:space="0" w:color="auto"/>
              <w:bottom w:val="single" w:sz="8" w:space="0" w:color="auto"/>
              <w:right w:val="single" w:sz="8" w:space="0" w:color="auto"/>
            </w:tcBorders>
            <w:shd w:val="clear" w:color="000000" w:fill="D8D8D8"/>
            <w:hideMark/>
          </w:tcPr>
          <w:p w:rsidR="00F279A8" w:rsidRPr="00876D42" w:rsidRDefault="00F279A8" w:rsidP="00F279A8">
            <w:pPr>
              <w:jc w:val="both"/>
              <w:rPr>
                <w:rFonts w:ascii="Arial" w:hAnsi="Arial" w:cs="Arial"/>
                <w:b/>
                <w:bCs/>
                <w:sz w:val="22"/>
                <w:szCs w:val="22"/>
              </w:rPr>
            </w:pPr>
            <w:r w:rsidRPr="00876D42">
              <w:rPr>
                <w:rFonts w:ascii="Arial" w:hAnsi="Arial" w:cs="Arial"/>
                <w:b/>
                <w:bCs/>
                <w:sz w:val="22"/>
                <w:szCs w:val="22"/>
              </w:rPr>
              <w:t> </w:t>
            </w:r>
          </w:p>
        </w:tc>
        <w:tc>
          <w:tcPr>
            <w:tcW w:w="1276" w:type="dxa"/>
            <w:tcBorders>
              <w:top w:val="nil"/>
              <w:left w:val="nil"/>
              <w:bottom w:val="nil"/>
              <w:right w:val="single" w:sz="8" w:space="0" w:color="auto"/>
            </w:tcBorders>
            <w:shd w:val="clear" w:color="000000" w:fill="D8D8D8"/>
            <w:hideMark/>
          </w:tcPr>
          <w:p w:rsidR="00F279A8" w:rsidRPr="00876D42" w:rsidRDefault="00F279A8" w:rsidP="00F279A8">
            <w:pPr>
              <w:jc w:val="both"/>
              <w:rPr>
                <w:rFonts w:ascii="Arial" w:hAnsi="Arial" w:cs="Arial"/>
                <w:b/>
                <w:bCs/>
                <w:sz w:val="22"/>
                <w:szCs w:val="22"/>
              </w:rPr>
            </w:pPr>
            <w:r w:rsidRPr="00876D42">
              <w:rPr>
                <w:rFonts w:ascii="Arial" w:hAnsi="Arial" w:cs="Arial"/>
                <w:b/>
                <w:bCs/>
                <w:sz w:val="22"/>
                <w:szCs w:val="22"/>
              </w:rPr>
              <w:t> </w:t>
            </w:r>
          </w:p>
        </w:tc>
        <w:tc>
          <w:tcPr>
            <w:tcW w:w="1559" w:type="dxa"/>
            <w:tcBorders>
              <w:top w:val="nil"/>
              <w:left w:val="nil"/>
              <w:bottom w:val="single" w:sz="8" w:space="0" w:color="auto"/>
              <w:right w:val="single" w:sz="8" w:space="0" w:color="auto"/>
            </w:tcBorders>
            <w:shd w:val="clear" w:color="000000" w:fill="D8D8D8"/>
            <w:hideMark/>
          </w:tcPr>
          <w:p w:rsidR="00F279A8" w:rsidRPr="00876D42" w:rsidRDefault="00F279A8" w:rsidP="00F279A8">
            <w:pPr>
              <w:jc w:val="center"/>
              <w:rPr>
                <w:rFonts w:ascii="Arial" w:hAnsi="Arial" w:cs="Arial"/>
                <w:b/>
                <w:bCs/>
                <w:sz w:val="22"/>
                <w:szCs w:val="22"/>
              </w:rPr>
            </w:pPr>
            <w:r w:rsidRPr="00876D42">
              <w:rPr>
                <w:rFonts w:ascii="Arial" w:hAnsi="Arial" w:cs="Arial"/>
                <w:b/>
                <w:bCs/>
                <w:sz w:val="22"/>
                <w:szCs w:val="22"/>
              </w:rPr>
              <w:t> </w:t>
            </w:r>
          </w:p>
        </w:tc>
        <w:tc>
          <w:tcPr>
            <w:tcW w:w="709" w:type="dxa"/>
            <w:tcBorders>
              <w:top w:val="nil"/>
              <w:left w:val="nil"/>
              <w:bottom w:val="single" w:sz="8" w:space="0" w:color="auto"/>
              <w:right w:val="nil"/>
            </w:tcBorders>
            <w:shd w:val="clear" w:color="000000" w:fill="D8D8D8"/>
            <w:hideMark/>
          </w:tcPr>
          <w:p w:rsidR="00F279A8" w:rsidRPr="00876D42" w:rsidRDefault="00F279A8" w:rsidP="00F279A8">
            <w:pPr>
              <w:jc w:val="center"/>
              <w:rPr>
                <w:rFonts w:ascii="Arial" w:hAnsi="Arial" w:cs="Arial"/>
                <w:b/>
                <w:bCs/>
                <w:sz w:val="22"/>
                <w:szCs w:val="22"/>
              </w:rPr>
            </w:pPr>
            <w:r w:rsidRPr="00876D42">
              <w:rPr>
                <w:rFonts w:ascii="Arial" w:hAnsi="Arial" w:cs="Arial"/>
                <w:b/>
                <w:bCs/>
                <w:sz w:val="22"/>
                <w:szCs w:val="22"/>
              </w:rPr>
              <w:t>No.</w:t>
            </w:r>
          </w:p>
        </w:tc>
        <w:tc>
          <w:tcPr>
            <w:tcW w:w="1559" w:type="dxa"/>
            <w:tcBorders>
              <w:top w:val="nil"/>
              <w:left w:val="single" w:sz="8" w:space="0" w:color="auto"/>
              <w:bottom w:val="single" w:sz="8" w:space="0" w:color="auto"/>
              <w:right w:val="single" w:sz="8" w:space="0" w:color="auto"/>
            </w:tcBorders>
            <w:shd w:val="clear" w:color="000000" w:fill="D8D8D8"/>
            <w:hideMark/>
          </w:tcPr>
          <w:p w:rsidR="00F279A8" w:rsidRPr="00876D42" w:rsidRDefault="00F279A8" w:rsidP="00F279A8">
            <w:pPr>
              <w:jc w:val="center"/>
              <w:rPr>
                <w:rFonts w:ascii="Arial" w:hAnsi="Arial" w:cs="Arial"/>
                <w:b/>
                <w:bCs/>
                <w:sz w:val="22"/>
                <w:szCs w:val="22"/>
              </w:rPr>
            </w:pPr>
            <w:r w:rsidRPr="00876D42">
              <w:rPr>
                <w:rFonts w:ascii="Arial" w:hAnsi="Arial" w:cs="Arial"/>
                <w:b/>
                <w:bCs/>
                <w:sz w:val="22"/>
                <w:szCs w:val="22"/>
              </w:rPr>
              <w:t>(%)</w:t>
            </w:r>
          </w:p>
        </w:tc>
        <w:tc>
          <w:tcPr>
            <w:tcW w:w="284" w:type="dxa"/>
            <w:tcBorders>
              <w:top w:val="nil"/>
              <w:left w:val="nil"/>
              <w:bottom w:val="nil"/>
              <w:right w:val="nil"/>
            </w:tcBorders>
            <w:shd w:val="clear" w:color="auto" w:fill="auto"/>
            <w:noWrap/>
            <w:vAlign w:val="bottom"/>
            <w:hideMark/>
          </w:tcPr>
          <w:p w:rsidR="00F279A8" w:rsidRPr="00876D42" w:rsidRDefault="00F279A8" w:rsidP="00F279A8">
            <w:pPr>
              <w:rPr>
                <w:rFonts w:ascii="Arial" w:hAnsi="Arial" w:cs="Arial"/>
              </w:rPr>
            </w:pPr>
          </w:p>
        </w:tc>
      </w:tr>
      <w:tr w:rsidR="00F279A8" w:rsidRPr="00876D42" w:rsidTr="004D78EA">
        <w:trPr>
          <w:trHeight w:val="429"/>
        </w:trPr>
        <w:tc>
          <w:tcPr>
            <w:tcW w:w="2268" w:type="dxa"/>
            <w:tcBorders>
              <w:top w:val="nil"/>
              <w:left w:val="single" w:sz="8" w:space="0" w:color="auto"/>
              <w:bottom w:val="single" w:sz="8" w:space="0" w:color="auto"/>
              <w:right w:val="single" w:sz="8" w:space="0" w:color="auto"/>
            </w:tcBorders>
            <w:shd w:val="clear" w:color="000000" w:fill="D8D8D8"/>
            <w:hideMark/>
          </w:tcPr>
          <w:p w:rsidR="00F279A8" w:rsidRPr="00876D42" w:rsidRDefault="00F279A8" w:rsidP="00F279A8">
            <w:pPr>
              <w:jc w:val="both"/>
              <w:rPr>
                <w:rFonts w:ascii="Arial" w:hAnsi="Arial" w:cs="Arial"/>
                <w:b/>
                <w:bCs/>
                <w:sz w:val="22"/>
                <w:szCs w:val="22"/>
              </w:rPr>
            </w:pPr>
            <w:r>
              <w:rPr>
                <w:rFonts w:ascii="Arial" w:hAnsi="Arial" w:cs="Arial"/>
                <w:b/>
                <w:bCs/>
                <w:sz w:val="22"/>
                <w:szCs w:val="22"/>
              </w:rPr>
              <w:t xml:space="preserve">Newry and </w:t>
            </w:r>
            <w:proofErr w:type="spellStart"/>
            <w:r>
              <w:rPr>
                <w:rFonts w:ascii="Arial" w:hAnsi="Arial" w:cs="Arial"/>
                <w:b/>
                <w:bCs/>
                <w:sz w:val="22"/>
                <w:szCs w:val="22"/>
              </w:rPr>
              <w:t>Mourne</w:t>
            </w:r>
            <w:proofErr w:type="spellEnd"/>
          </w:p>
        </w:tc>
        <w:tc>
          <w:tcPr>
            <w:tcW w:w="1276" w:type="dxa"/>
            <w:vMerge w:val="restart"/>
            <w:tcBorders>
              <w:top w:val="single" w:sz="8" w:space="0" w:color="auto"/>
              <w:left w:val="single" w:sz="8" w:space="0" w:color="auto"/>
              <w:bottom w:val="single" w:sz="8" w:space="0" w:color="000000"/>
              <w:right w:val="single" w:sz="8" w:space="0" w:color="auto"/>
            </w:tcBorders>
            <w:shd w:val="clear" w:color="000000" w:fill="D8D8D8"/>
            <w:hideMark/>
          </w:tcPr>
          <w:p w:rsidR="00F279A8" w:rsidRPr="00876D42" w:rsidRDefault="00F279A8" w:rsidP="00F279A8">
            <w:pPr>
              <w:jc w:val="both"/>
              <w:rPr>
                <w:rFonts w:ascii="Arial" w:hAnsi="Arial" w:cs="Arial"/>
                <w:b/>
                <w:bCs/>
                <w:sz w:val="22"/>
                <w:szCs w:val="22"/>
              </w:rPr>
            </w:pPr>
            <w:r w:rsidRPr="00876D42">
              <w:rPr>
                <w:rFonts w:ascii="Arial" w:hAnsi="Arial" w:cs="Arial"/>
                <w:b/>
                <w:bCs/>
                <w:sz w:val="22"/>
                <w:szCs w:val="22"/>
              </w:rPr>
              <w:t>2009/2010</w:t>
            </w:r>
          </w:p>
        </w:tc>
        <w:tc>
          <w:tcPr>
            <w:tcW w:w="1559" w:type="dxa"/>
            <w:tcBorders>
              <w:top w:val="nil"/>
              <w:left w:val="nil"/>
              <w:bottom w:val="single" w:sz="8" w:space="0" w:color="auto"/>
              <w:right w:val="single" w:sz="8" w:space="0" w:color="auto"/>
            </w:tcBorders>
            <w:shd w:val="clear" w:color="auto" w:fill="auto"/>
            <w:hideMark/>
          </w:tcPr>
          <w:p w:rsidR="00F279A8" w:rsidRPr="00876D42" w:rsidRDefault="00F279A8" w:rsidP="00F279A8">
            <w:pPr>
              <w:jc w:val="center"/>
              <w:rPr>
                <w:rFonts w:ascii="Arial" w:hAnsi="Arial" w:cs="Arial"/>
                <w:b/>
                <w:bCs/>
                <w:sz w:val="22"/>
                <w:szCs w:val="22"/>
              </w:rPr>
            </w:pPr>
            <w:r>
              <w:rPr>
                <w:rFonts w:ascii="Arial" w:hAnsi="Arial" w:cs="Arial"/>
                <w:b/>
                <w:bCs/>
                <w:sz w:val="22"/>
                <w:szCs w:val="22"/>
              </w:rPr>
              <w:t>742</w:t>
            </w:r>
          </w:p>
        </w:tc>
        <w:tc>
          <w:tcPr>
            <w:tcW w:w="709" w:type="dxa"/>
            <w:tcBorders>
              <w:top w:val="nil"/>
              <w:left w:val="nil"/>
              <w:bottom w:val="single" w:sz="8" w:space="0" w:color="auto"/>
              <w:right w:val="nil"/>
            </w:tcBorders>
            <w:shd w:val="clear" w:color="auto" w:fill="auto"/>
            <w:hideMark/>
          </w:tcPr>
          <w:p w:rsidR="00F279A8" w:rsidRPr="00876D42" w:rsidRDefault="00F279A8" w:rsidP="00F279A8">
            <w:pPr>
              <w:jc w:val="center"/>
              <w:rPr>
                <w:rFonts w:ascii="Arial" w:hAnsi="Arial" w:cs="Arial"/>
                <w:b/>
                <w:bCs/>
                <w:sz w:val="22"/>
                <w:szCs w:val="22"/>
              </w:rPr>
            </w:pPr>
            <w:r>
              <w:rPr>
                <w:rFonts w:ascii="Arial" w:hAnsi="Arial" w:cs="Arial"/>
                <w:b/>
                <w:bCs/>
                <w:sz w:val="22"/>
                <w:szCs w:val="22"/>
              </w:rPr>
              <w:t>343</w:t>
            </w:r>
          </w:p>
        </w:tc>
        <w:tc>
          <w:tcPr>
            <w:tcW w:w="1559" w:type="dxa"/>
            <w:tcBorders>
              <w:top w:val="nil"/>
              <w:left w:val="single" w:sz="8" w:space="0" w:color="auto"/>
              <w:bottom w:val="single" w:sz="8" w:space="0" w:color="auto"/>
              <w:right w:val="single" w:sz="8" w:space="0" w:color="auto"/>
            </w:tcBorders>
            <w:shd w:val="clear" w:color="auto" w:fill="auto"/>
            <w:hideMark/>
          </w:tcPr>
          <w:p w:rsidR="00F279A8" w:rsidRPr="00876D42" w:rsidRDefault="00F279A8" w:rsidP="00F279A8">
            <w:pPr>
              <w:jc w:val="center"/>
              <w:rPr>
                <w:rFonts w:ascii="Arial" w:hAnsi="Arial" w:cs="Arial"/>
                <w:b/>
                <w:bCs/>
                <w:sz w:val="22"/>
                <w:szCs w:val="22"/>
              </w:rPr>
            </w:pPr>
            <w:r>
              <w:rPr>
                <w:rFonts w:ascii="Arial" w:hAnsi="Arial" w:cs="Arial"/>
                <w:b/>
                <w:bCs/>
                <w:sz w:val="22"/>
                <w:szCs w:val="22"/>
              </w:rPr>
              <w:t>46.22%</w:t>
            </w:r>
          </w:p>
        </w:tc>
        <w:tc>
          <w:tcPr>
            <w:tcW w:w="284" w:type="dxa"/>
            <w:tcBorders>
              <w:top w:val="nil"/>
              <w:left w:val="nil"/>
              <w:bottom w:val="nil"/>
              <w:right w:val="nil"/>
            </w:tcBorders>
            <w:shd w:val="clear" w:color="auto" w:fill="auto"/>
            <w:noWrap/>
            <w:vAlign w:val="bottom"/>
            <w:hideMark/>
          </w:tcPr>
          <w:p w:rsidR="00F279A8" w:rsidRPr="00876D42" w:rsidRDefault="00F279A8" w:rsidP="00F279A8">
            <w:pPr>
              <w:rPr>
                <w:rFonts w:ascii="Arial" w:hAnsi="Arial" w:cs="Arial"/>
              </w:rPr>
            </w:pPr>
          </w:p>
        </w:tc>
      </w:tr>
      <w:tr w:rsidR="00F279A8" w:rsidRPr="00876D42" w:rsidTr="004D78EA">
        <w:trPr>
          <w:trHeight w:val="392"/>
        </w:trPr>
        <w:tc>
          <w:tcPr>
            <w:tcW w:w="2268" w:type="dxa"/>
            <w:tcBorders>
              <w:top w:val="nil"/>
              <w:left w:val="single" w:sz="8" w:space="0" w:color="auto"/>
              <w:bottom w:val="single" w:sz="8" w:space="0" w:color="auto"/>
              <w:right w:val="single" w:sz="8" w:space="0" w:color="auto"/>
            </w:tcBorders>
            <w:shd w:val="clear" w:color="000000" w:fill="D8D8D8"/>
            <w:hideMark/>
          </w:tcPr>
          <w:p w:rsidR="00F279A8" w:rsidRPr="00876D42" w:rsidRDefault="00F279A8" w:rsidP="00F279A8">
            <w:pPr>
              <w:jc w:val="both"/>
              <w:rPr>
                <w:rFonts w:ascii="Arial" w:hAnsi="Arial" w:cs="Arial"/>
                <w:b/>
                <w:bCs/>
                <w:sz w:val="22"/>
                <w:szCs w:val="22"/>
              </w:rPr>
            </w:pPr>
            <w:r>
              <w:rPr>
                <w:rFonts w:ascii="Arial" w:hAnsi="Arial" w:cs="Arial"/>
                <w:b/>
                <w:bCs/>
                <w:sz w:val="22"/>
                <w:szCs w:val="22"/>
              </w:rPr>
              <w:t>Down</w:t>
            </w:r>
          </w:p>
        </w:tc>
        <w:tc>
          <w:tcPr>
            <w:tcW w:w="1276" w:type="dxa"/>
            <w:vMerge/>
            <w:tcBorders>
              <w:top w:val="single" w:sz="8" w:space="0" w:color="auto"/>
              <w:left w:val="single" w:sz="8" w:space="0" w:color="auto"/>
              <w:bottom w:val="single" w:sz="8" w:space="0" w:color="000000"/>
              <w:right w:val="single" w:sz="8" w:space="0" w:color="auto"/>
            </w:tcBorders>
            <w:vAlign w:val="center"/>
            <w:hideMark/>
          </w:tcPr>
          <w:p w:rsidR="00F279A8" w:rsidRPr="00876D42" w:rsidRDefault="00F279A8" w:rsidP="00F279A8">
            <w:pPr>
              <w:rPr>
                <w:rFonts w:ascii="Arial" w:hAnsi="Arial" w:cs="Arial"/>
                <w:b/>
                <w:bCs/>
                <w:sz w:val="22"/>
                <w:szCs w:val="22"/>
              </w:rPr>
            </w:pPr>
          </w:p>
        </w:tc>
        <w:tc>
          <w:tcPr>
            <w:tcW w:w="1559" w:type="dxa"/>
            <w:tcBorders>
              <w:top w:val="nil"/>
              <w:left w:val="nil"/>
              <w:bottom w:val="single" w:sz="8" w:space="0" w:color="auto"/>
              <w:right w:val="single" w:sz="8" w:space="0" w:color="auto"/>
            </w:tcBorders>
            <w:shd w:val="clear" w:color="auto" w:fill="auto"/>
            <w:hideMark/>
          </w:tcPr>
          <w:p w:rsidR="00F279A8" w:rsidRPr="00876D42" w:rsidRDefault="00F279A8" w:rsidP="00F279A8">
            <w:pPr>
              <w:jc w:val="center"/>
              <w:rPr>
                <w:rFonts w:ascii="Arial" w:hAnsi="Arial" w:cs="Arial"/>
                <w:b/>
                <w:bCs/>
                <w:sz w:val="22"/>
                <w:szCs w:val="22"/>
              </w:rPr>
            </w:pPr>
            <w:r>
              <w:rPr>
                <w:rFonts w:ascii="Arial" w:hAnsi="Arial" w:cs="Arial"/>
                <w:b/>
                <w:bCs/>
                <w:sz w:val="22"/>
                <w:szCs w:val="22"/>
              </w:rPr>
              <w:t>525</w:t>
            </w:r>
          </w:p>
        </w:tc>
        <w:tc>
          <w:tcPr>
            <w:tcW w:w="709" w:type="dxa"/>
            <w:tcBorders>
              <w:top w:val="nil"/>
              <w:left w:val="nil"/>
              <w:bottom w:val="single" w:sz="8" w:space="0" w:color="auto"/>
              <w:right w:val="single" w:sz="8" w:space="0" w:color="auto"/>
            </w:tcBorders>
            <w:shd w:val="clear" w:color="auto" w:fill="auto"/>
            <w:hideMark/>
          </w:tcPr>
          <w:p w:rsidR="00F279A8" w:rsidRPr="00876D42" w:rsidRDefault="00F279A8" w:rsidP="00F279A8">
            <w:pPr>
              <w:jc w:val="center"/>
              <w:rPr>
                <w:rFonts w:ascii="Arial" w:hAnsi="Arial" w:cs="Arial"/>
                <w:b/>
                <w:bCs/>
                <w:sz w:val="22"/>
                <w:szCs w:val="22"/>
              </w:rPr>
            </w:pPr>
            <w:r>
              <w:rPr>
                <w:rFonts w:ascii="Arial" w:hAnsi="Arial" w:cs="Arial"/>
                <w:b/>
                <w:bCs/>
                <w:sz w:val="22"/>
                <w:szCs w:val="22"/>
              </w:rPr>
              <w:t>267</w:t>
            </w:r>
          </w:p>
        </w:tc>
        <w:tc>
          <w:tcPr>
            <w:tcW w:w="1559" w:type="dxa"/>
            <w:tcBorders>
              <w:top w:val="nil"/>
              <w:left w:val="nil"/>
              <w:bottom w:val="single" w:sz="8" w:space="0" w:color="auto"/>
              <w:right w:val="single" w:sz="8" w:space="0" w:color="auto"/>
            </w:tcBorders>
            <w:shd w:val="clear" w:color="auto" w:fill="auto"/>
            <w:hideMark/>
          </w:tcPr>
          <w:p w:rsidR="00F279A8" w:rsidRPr="00876D42" w:rsidRDefault="00F279A8" w:rsidP="00F279A8">
            <w:pPr>
              <w:jc w:val="center"/>
              <w:rPr>
                <w:rFonts w:ascii="Arial" w:hAnsi="Arial" w:cs="Arial"/>
                <w:b/>
                <w:bCs/>
                <w:sz w:val="22"/>
                <w:szCs w:val="22"/>
              </w:rPr>
            </w:pPr>
            <w:r>
              <w:rPr>
                <w:rFonts w:ascii="Arial" w:hAnsi="Arial" w:cs="Arial"/>
                <w:b/>
                <w:bCs/>
                <w:sz w:val="22"/>
                <w:szCs w:val="22"/>
              </w:rPr>
              <w:t>50.8%</w:t>
            </w:r>
          </w:p>
        </w:tc>
        <w:tc>
          <w:tcPr>
            <w:tcW w:w="284" w:type="dxa"/>
            <w:tcBorders>
              <w:top w:val="nil"/>
              <w:left w:val="nil"/>
              <w:bottom w:val="nil"/>
              <w:right w:val="nil"/>
            </w:tcBorders>
            <w:shd w:val="clear" w:color="auto" w:fill="auto"/>
            <w:noWrap/>
            <w:vAlign w:val="bottom"/>
            <w:hideMark/>
          </w:tcPr>
          <w:p w:rsidR="00F279A8" w:rsidRPr="00876D42" w:rsidRDefault="00F279A8" w:rsidP="00F279A8">
            <w:pPr>
              <w:rPr>
                <w:rFonts w:ascii="Arial" w:hAnsi="Arial" w:cs="Arial"/>
              </w:rPr>
            </w:pPr>
          </w:p>
        </w:tc>
      </w:tr>
      <w:tr w:rsidR="00F279A8" w:rsidRPr="00876D42" w:rsidTr="004D78EA">
        <w:trPr>
          <w:trHeight w:val="419"/>
        </w:trPr>
        <w:tc>
          <w:tcPr>
            <w:tcW w:w="2268" w:type="dxa"/>
            <w:tcBorders>
              <w:top w:val="nil"/>
              <w:left w:val="single" w:sz="8" w:space="0" w:color="auto"/>
              <w:bottom w:val="single" w:sz="8" w:space="0" w:color="auto"/>
              <w:right w:val="single" w:sz="8" w:space="0" w:color="auto"/>
            </w:tcBorders>
            <w:shd w:val="clear" w:color="000000" w:fill="D8D8D8"/>
            <w:hideMark/>
          </w:tcPr>
          <w:p w:rsidR="00F279A8" w:rsidRPr="00876D42" w:rsidRDefault="00F279A8" w:rsidP="00F279A8">
            <w:pPr>
              <w:jc w:val="both"/>
              <w:rPr>
                <w:rFonts w:ascii="Arial" w:hAnsi="Arial" w:cs="Arial"/>
                <w:b/>
                <w:bCs/>
                <w:sz w:val="22"/>
                <w:szCs w:val="22"/>
              </w:rPr>
            </w:pPr>
            <w:r>
              <w:rPr>
                <w:rFonts w:ascii="Arial" w:hAnsi="Arial" w:cs="Arial"/>
                <w:b/>
                <w:bCs/>
                <w:sz w:val="22"/>
                <w:szCs w:val="22"/>
              </w:rPr>
              <w:t xml:space="preserve">Newry and </w:t>
            </w:r>
            <w:proofErr w:type="spellStart"/>
            <w:r>
              <w:rPr>
                <w:rFonts w:ascii="Arial" w:hAnsi="Arial" w:cs="Arial"/>
                <w:b/>
                <w:bCs/>
                <w:sz w:val="22"/>
                <w:szCs w:val="22"/>
              </w:rPr>
              <w:t>Mourne</w:t>
            </w:r>
            <w:proofErr w:type="spellEnd"/>
          </w:p>
        </w:tc>
        <w:tc>
          <w:tcPr>
            <w:tcW w:w="1276" w:type="dxa"/>
            <w:vMerge w:val="restart"/>
            <w:tcBorders>
              <w:top w:val="nil"/>
              <w:left w:val="single" w:sz="8" w:space="0" w:color="auto"/>
              <w:bottom w:val="single" w:sz="8" w:space="0" w:color="000000"/>
              <w:right w:val="single" w:sz="8" w:space="0" w:color="auto"/>
            </w:tcBorders>
            <w:shd w:val="clear" w:color="000000" w:fill="D8D8D8"/>
            <w:hideMark/>
          </w:tcPr>
          <w:p w:rsidR="00F279A8" w:rsidRPr="00876D42" w:rsidRDefault="00F279A8" w:rsidP="00F279A8">
            <w:pPr>
              <w:jc w:val="both"/>
              <w:rPr>
                <w:rFonts w:ascii="Arial" w:hAnsi="Arial" w:cs="Arial"/>
                <w:b/>
                <w:bCs/>
                <w:sz w:val="22"/>
                <w:szCs w:val="22"/>
              </w:rPr>
            </w:pPr>
            <w:r w:rsidRPr="00876D42">
              <w:rPr>
                <w:rFonts w:ascii="Arial" w:hAnsi="Arial" w:cs="Arial"/>
                <w:b/>
                <w:bCs/>
                <w:sz w:val="22"/>
                <w:szCs w:val="22"/>
              </w:rPr>
              <w:t>2013/2014</w:t>
            </w:r>
          </w:p>
        </w:tc>
        <w:tc>
          <w:tcPr>
            <w:tcW w:w="1559" w:type="dxa"/>
            <w:tcBorders>
              <w:top w:val="nil"/>
              <w:left w:val="nil"/>
              <w:bottom w:val="single" w:sz="8" w:space="0" w:color="auto"/>
              <w:right w:val="single" w:sz="8" w:space="0" w:color="auto"/>
            </w:tcBorders>
            <w:shd w:val="clear" w:color="auto" w:fill="auto"/>
            <w:hideMark/>
          </w:tcPr>
          <w:p w:rsidR="00F279A8" w:rsidRPr="00876D42" w:rsidRDefault="00F279A8" w:rsidP="00F279A8">
            <w:pPr>
              <w:jc w:val="center"/>
              <w:rPr>
                <w:rFonts w:ascii="Arial" w:hAnsi="Arial" w:cs="Arial"/>
                <w:b/>
                <w:bCs/>
                <w:sz w:val="22"/>
                <w:szCs w:val="22"/>
              </w:rPr>
            </w:pPr>
            <w:r>
              <w:rPr>
                <w:rFonts w:ascii="Arial" w:hAnsi="Arial" w:cs="Arial"/>
                <w:b/>
                <w:bCs/>
                <w:sz w:val="22"/>
                <w:szCs w:val="22"/>
              </w:rPr>
              <w:t>767</w:t>
            </w:r>
          </w:p>
        </w:tc>
        <w:tc>
          <w:tcPr>
            <w:tcW w:w="709" w:type="dxa"/>
            <w:tcBorders>
              <w:top w:val="nil"/>
              <w:left w:val="nil"/>
              <w:bottom w:val="single" w:sz="8" w:space="0" w:color="auto"/>
              <w:right w:val="nil"/>
            </w:tcBorders>
            <w:shd w:val="clear" w:color="auto" w:fill="auto"/>
            <w:hideMark/>
          </w:tcPr>
          <w:p w:rsidR="00F279A8" w:rsidRPr="00876D42" w:rsidRDefault="00F279A8" w:rsidP="00F279A8">
            <w:pPr>
              <w:jc w:val="center"/>
              <w:rPr>
                <w:rFonts w:ascii="Arial" w:hAnsi="Arial" w:cs="Arial"/>
                <w:b/>
                <w:bCs/>
                <w:sz w:val="22"/>
                <w:szCs w:val="22"/>
              </w:rPr>
            </w:pPr>
            <w:r>
              <w:rPr>
                <w:rFonts w:ascii="Arial" w:hAnsi="Arial" w:cs="Arial"/>
                <w:b/>
                <w:bCs/>
                <w:sz w:val="22"/>
                <w:szCs w:val="22"/>
              </w:rPr>
              <w:t>402</w:t>
            </w:r>
          </w:p>
        </w:tc>
        <w:tc>
          <w:tcPr>
            <w:tcW w:w="1559" w:type="dxa"/>
            <w:tcBorders>
              <w:top w:val="nil"/>
              <w:left w:val="single" w:sz="8" w:space="0" w:color="auto"/>
              <w:bottom w:val="single" w:sz="8" w:space="0" w:color="auto"/>
              <w:right w:val="single" w:sz="8" w:space="0" w:color="auto"/>
            </w:tcBorders>
            <w:shd w:val="clear" w:color="auto" w:fill="auto"/>
            <w:hideMark/>
          </w:tcPr>
          <w:p w:rsidR="00F279A8" w:rsidRPr="00876D42" w:rsidRDefault="00F279A8" w:rsidP="00F279A8">
            <w:pPr>
              <w:jc w:val="center"/>
              <w:rPr>
                <w:rFonts w:ascii="Arial" w:hAnsi="Arial" w:cs="Arial"/>
                <w:b/>
                <w:bCs/>
                <w:sz w:val="22"/>
                <w:szCs w:val="22"/>
              </w:rPr>
            </w:pPr>
            <w:r>
              <w:rPr>
                <w:rFonts w:ascii="Arial" w:hAnsi="Arial" w:cs="Arial"/>
                <w:b/>
                <w:bCs/>
                <w:sz w:val="22"/>
                <w:szCs w:val="22"/>
              </w:rPr>
              <w:t>52.41%</w:t>
            </w:r>
          </w:p>
        </w:tc>
        <w:tc>
          <w:tcPr>
            <w:tcW w:w="284" w:type="dxa"/>
            <w:tcBorders>
              <w:top w:val="nil"/>
              <w:left w:val="nil"/>
              <w:bottom w:val="nil"/>
              <w:right w:val="nil"/>
            </w:tcBorders>
            <w:shd w:val="clear" w:color="auto" w:fill="auto"/>
            <w:noWrap/>
            <w:vAlign w:val="bottom"/>
            <w:hideMark/>
          </w:tcPr>
          <w:p w:rsidR="00F279A8" w:rsidRPr="00876D42" w:rsidRDefault="00F279A8" w:rsidP="00F279A8">
            <w:pPr>
              <w:rPr>
                <w:rFonts w:ascii="Arial" w:hAnsi="Arial" w:cs="Arial"/>
              </w:rPr>
            </w:pPr>
          </w:p>
        </w:tc>
      </w:tr>
      <w:tr w:rsidR="00F279A8" w:rsidRPr="00876D42" w:rsidTr="004D78EA">
        <w:trPr>
          <w:trHeight w:val="397"/>
        </w:trPr>
        <w:tc>
          <w:tcPr>
            <w:tcW w:w="2268" w:type="dxa"/>
            <w:tcBorders>
              <w:top w:val="nil"/>
              <w:left w:val="single" w:sz="8" w:space="0" w:color="auto"/>
              <w:bottom w:val="single" w:sz="8" w:space="0" w:color="auto"/>
              <w:right w:val="single" w:sz="8" w:space="0" w:color="auto"/>
            </w:tcBorders>
            <w:shd w:val="clear" w:color="000000" w:fill="D8D8D8"/>
            <w:hideMark/>
          </w:tcPr>
          <w:p w:rsidR="00F279A8" w:rsidRPr="00876D42" w:rsidRDefault="00F279A8" w:rsidP="00F279A8">
            <w:pPr>
              <w:jc w:val="both"/>
              <w:rPr>
                <w:rFonts w:ascii="Arial" w:hAnsi="Arial" w:cs="Arial"/>
                <w:b/>
                <w:bCs/>
                <w:sz w:val="22"/>
                <w:szCs w:val="22"/>
              </w:rPr>
            </w:pPr>
            <w:r>
              <w:rPr>
                <w:rFonts w:ascii="Arial" w:hAnsi="Arial" w:cs="Arial"/>
                <w:b/>
                <w:bCs/>
                <w:sz w:val="22"/>
                <w:szCs w:val="22"/>
              </w:rPr>
              <w:t>Down</w:t>
            </w:r>
          </w:p>
        </w:tc>
        <w:tc>
          <w:tcPr>
            <w:tcW w:w="1276" w:type="dxa"/>
            <w:vMerge/>
            <w:tcBorders>
              <w:top w:val="nil"/>
              <w:left w:val="single" w:sz="8" w:space="0" w:color="auto"/>
              <w:bottom w:val="single" w:sz="8" w:space="0" w:color="000000"/>
              <w:right w:val="single" w:sz="8" w:space="0" w:color="auto"/>
            </w:tcBorders>
            <w:vAlign w:val="center"/>
            <w:hideMark/>
          </w:tcPr>
          <w:p w:rsidR="00F279A8" w:rsidRPr="00876D42" w:rsidRDefault="00F279A8" w:rsidP="00F279A8">
            <w:pPr>
              <w:rPr>
                <w:rFonts w:ascii="Arial" w:hAnsi="Arial" w:cs="Arial"/>
                <w:b/>
                <w:bCs/>
                <w:sz w:val="22"/>
                <w:szCs w:val="22"/>
              </w:rPr>
            </w:pPr>
          </w:p>
        </w:tc>
        <w:tc>
          <w:tcPr>
            <w:tcW w:w="1559" w:type="dxa"/>
            <w:tcBorders>
              <w:top w:val="nil"/>
              <w:left w:val="nil"/>
              <w:bottom w:val="single" w:sz="8" w:space="0" w:color="auto"/>
              <w:right w:val="single" w:sz="8" w:space="0" w:color="auto"/>
            </w:tcBorders>
            <w:shd w:val="clear" w:color="auto" w:fill="auto"/>
            <w:hideMark/>
          </w:tcPr>
          <w:p w:rsidR="00F279A8" w:rsidRPr="00876D42" w:rsidRDefault="00F279A8" w:rsidP="00F279A8">
            <w:pPr>
              <w:jc w:val="center"/>
              <w:rPr>
                <w:rFonts w:ascii="Arial" w:hAnsi="Arial" w:cs="Arial"/>
                <w:b/>
                <w:bCs/>
                <w:sz w:val="22"/>
                <w:szCs w:val="22"/>
              </w:rPr>
            </w:pPr>
            <w:r>
              <w:rPr>
                <w:rFonts w:ascii="Arial" w:hAnsi="Arial" w:cs="Arial"/>
                <w:b/>
                <w:bCs/>
                <w:sz w:val="22"/>
                <w:szCs w:val="22"/>
              </w:rPr>
              <w:t>523</w:t>
            </w:r>
          </w:p>
        </w:tc>
        <w:tc>
          <w:tcPr>
            <w:tcW w:w="709" w:type="dxa"/>
            <w:tcBorders>
              <w:top w:val="nil"/>
              <w:left w:val="nil"/>
              <w:bottom w:val="single" w:sz="8" w:space="0" w:color="auto"/>
              <w:right w:val="single" w:sz="8" w:space="0" w:color="auto"/>
            </w:tcBorders>
            <w:shd w:val="clear" w:color="auto" w:fill="auto"/>
            <w:hideMark/>
          </w:tcPr>
          <w:p w:rsidR="00F279A8" w:rsidRPr="00876D42" w:rsidRDefault="00F279A8" w:rsidP="00F279A8">
            <w:pPr>
              <w:jc w:val="center"/>
              <w:rPr>
                <w:rFonts w:ascii="Arial" w:hAnsi="Arial" w:cs="Arial"/>
                <w:b/>
                <w:bCs/>
                <w:sz w:val="22"/>
                <w:szCs w:val="22"/>
              </w:rPr>
            </w:pPr>
            <w:r>
              <w:rPr>
                <w:rFonts w:ascii="Arial" w:hAnsi="Arial" w:cs="Arial"/>
                <w:b/>
                <w:bCs/>
                <w:sz w:val="22"/>
                <w:szCs w:val="22"/>
              </w:rPr>
              <w:t>283</w:t>
            </w:r>
          </w:p>
        </w:tc>
        <w:tc>
          <w:tcPr>
            <w:tcW w:w="1559" w:type="dxa"/>
            <w:tcBorders>
              <w:top w:val="nil"/>
              <w:left w:val="nil"/>
              <w:bottom w:val="single" w:sz="8" w:space="0" w:color="auto"/>
              <w:right w:val="single" w:sz="8" w:space="0" w:color="auto"/>
            </w:tcBorders>
            <w:shd w:val="clear" w:color="auto" w:fill="auto"/>
            <w:hideMark/>
          </w:tcPr>
          <w:p w:rsidR="00F279A8" w:rsidRPr="00876D42" w:rsidRDefault="00F279A8" w:rsidP="00F279A8">
            <w:pPr>
              <w:jc w:val="center"/>
              <w:rPr>
                <w:rFonts w:ascii="Arial" w:hAnsi="Arial" w:cs="Arial"/>
                <w:b/>
                <w:bCs/>
                <w:sz w:val="22"/>
                <w:szCs w:val="22"/>
              </w:rPr>
            </w:pPr>
            <w:r>
              <w:rPr>
                <w:rFonts w:ascii="Arial" w:hAnsi="Arial" w:cs="Arial"/>
                <w:b/>
                <w:bCs/>
                <w:sz w:val="22"/>
                <w:szCs w:val="22"/>
              </w:rPr>
              <w:t>54.1%</w:t>
            </w:r>
          </w:p>
        </w:tc>
        <w:tc>
          <w:tcPr>
            <w:tcW w:w="284" w:type="dxa"/>
            <w:tcBorders>
              <w:top w:val="nil"/>
              <w:left w:val="nil"/>
              <w:bottom w:val="nil"/>
              <w:right w:val="nil"/>
            </w:tcBorders>
            <w:shd w:val="clear" w:color="auto" w:fill="auto"/>
            <w:noWrap/>
            <w:vAlign w:val="bottom"/>
            <w:hideMark/>
          </w:tcPr>
          <w:p w:rsidR="00F279A8" w:rsidRPr="00876D42" w:rsidRDefault="00F279A8" w:rsidP="00F279A8">
            <w:pPr>
              <w:rPr>
                <w:rFonts w:ascii="Arial" w:hAnsi="Arial" w:cs="Arial"/>
              </w:rPr>
            </w:pPr>
          </w:p>
        </w:tc>
      </w:tr>
      <w:tr w:rsidR="00F279A8" w:rsidRPr="00876D42" w:rsidTr="00F279A8">
        <w:trPr>
          <w:trHeight w:val="255"/>
        </w:trPr>
        <w:tc>
          <w:tcPr>
            <w:tcW w:w="7655" w:type="dxa"/>
            <w:gridSpan w:val="6"/>
            <w:tcBorders>
              <w:top w:val="nil"/>
              <w:left w:val="nil"/>
              <w:bottom w:val="nil"/>
              <w:right w:val="nil"/>
            </w:tcBorders>
            <w:shd w:val="clear" w:color="auto" w:fill="auto"/>
            <w:noWrap/>
            <w:vAlign w:val="bottom"/>
            <w:hideMark/>
          </w:tcPr>
          <w:p w:rsidR="00F279A8" w:rsidRPr="00876D42" w:rsidRDefault="00F279A8" w:rsidP="000C1680">
            <w:pPr>
              <w:rPr>
                <w:rFonts w:ascii="Arial" w:hAnsi="Arial" w:cs="Arial"/>
                <w:sz w:val="16"/>
                <w:szCs w:val="16"/>
              </w:rPr>
            </w:pPr>
            <w:r w:rsidRPr="00876D42">
              <w:rPr>
                <w:rFonts w:ascii="Arial" w:hAnsi="Arial" w:cs="Arial"/>
                <w:sz w:val="16"/>
                <w:szCs w:val="16"/>
              </w:rPr>
              <w:t>Source</w:t>
            </w:r>
            <w:r>
              <w:rPr>
                <w:rFonts w:ascii="Arial" w:hAnsi="Arial" w:cs="Arial"/>
                <w:sz w:val="16"/>
                <w:szCs w:val="16"/>
              </w:rPr>
              <w:t xml:space="preserve"> Newry </w:t>
            </w:r>
            <w:r w:rsidR="000C1680">
              <w:rPr>
                <w:rFonts w:ascii="Arial" w:hAnsi="Arial" w:cs="Arial"/>
                <w:sz w:val="16"/>
                <w:szCs w:val="16"/>
              </w:rPr>
              <w:t>&amp;</w:t>
            </w:r>
            <w:r>
              <w:rPr>
                <w:rFonts w:ascii="Arial" w:hAnsi="Arial" w:cs="Arial"/>
                <w:sz w:val="16"/>
                <w:szCs w:val="16"/>
              </w:rPr>
              <w:t xml:space="preserve"> </w:t>
            </w:r>
            <w:proofErr w:type="spellStart"/>
            <w:r>
              <w:rPr>
                <w:rFonts w:ascii="Arial" w:hAnsi="Arial" w:cs="Arial"/>
                <w:sz w:val="16"/>
                <w:szCs w:val="16"/>
              </w:rPr>
              <w:t>Mourne</w:t>
            </w:r>
            <w:proofErr w:type="spellEnd"/>
            <w:r>
              <w:rPr>
                <w:rFonts w:ascii="Arial" w:hAnsi="Arial" w:cs="Arial"/>
                <w:sz w:val="16"/>
                <w:szCs w:val="16"/>
              </w:rPr>
              <w:t xml:space="preserve"> and Down  </w:t>
            </w:r>
            <w:r w:rsidRPr="00876D42">
              <w:rPr>
                <w:rFonts w:ascii="Arial" w:hAnsi="Arial" w:cs="Arial"/>
                <w:sz w:val="16"/>
                <w:szCs w:val="16"/>
              </w:rPr>
              <w:t>District Housing Plans 2014-2015 (NIHE) * Statutory Homeless</w:t>
            </w:r>
          </w:p>
        </w:tc>
      </w:tr>
      <w:tr w:rsidR="0050101C" w:rsidRPr="0050101C" w:rsidTr="0050101C">
        <w:trPr>
          <w:trHeight w:val="255"/>
        </w:trPr>
        <w:tc>
          <w:tcPr>
            <w:tcW w:w="7655" w:type="dxa"/>
            <w:gridSpan w:val="6"/>
            <w:tcBorders>
              <w:top w:val="nil"/>
              <w:left w:val="nil"/>
              <w:bottom w:val="nil"/>
              <w:right w:val="nil"/>
            </w:tcBorders>
            <w:shd w:val="clear" w:color="auto" w:fill="auto"/>
            <w:noWrap/>
            <w:vAlign w:val="bottom"/>
            <w:hideMark/>
          </w:tcPr>
          <w:p w:rsidR="0050101C" w:rsidRPr="0050101C" w:rsidRDefault="0050101C" w:rsidP="00F279A8">
            <w:pPr>
              <w:rPr>
                <w:rFonts w:ascii="Arial" w:hAnsi="Arial" w:cs="Arial"/>
                <w:sz w:val="14"/>
                <w:szCs w:val="14"/>
              </w:rPr>
            </w:pPr>
          </w:p>
        </w:tc>
      </w:tr>
    </w:tbl>
    <w:p w:rsidR="00F279A8" w:rsidRPr="006220FF" w:rsidRDefault="0050101C" w:rsidP="00FC1F94">
      <w:pPr>
        <w:pStyle w:val="Title"/>
        <w:spacing w:line="276" w:lineRule="auto"/>
        <w:ind w:left="720" w:hanging="720"/>
        <w:jc w:val="both"/>
        <w:rPr>
          <w:rFonts w:ascii="Arial" w:hAnsi="Arial" w:cs="Arial"/>
          <w:b w:val="0"/>
          <w:sz w:val="24"/>
          <w:szCs w:val="24"/>
        </w:rPr>
      </w:pPr>
      <w:r w:rsidRPr="0050101C">
        <w:rPr>
          <w:rFonts w:ascii="Arial" w:hAnsi="Arial" w:cs="Arial"/>
          <w:sz w:val="24"/>
          <w:szCs w:val="24"/>
        </w:rPr>
        <w:t>4.</w:t>
      </w:r>
      <w:r w:rsidR="00792E22">
        <w:rPr>
          <w:rFonts w:ascii="Arial" w:hAnsi="Arial" w:cs="Arial"/>
          <w:sz w:val="24"/>
          <w:szCs w:val="24"/>
        </w:rPr>
        <w:t>20</w:t>
      </w:r>
      <w:r w:rsidRPr="0050101C">
        <w:rPr>
          <w:rFonts w:ascii="Arial" w:hAnsi="Arial" w:cs="Arial"/>
          <w:b w:val="0"/>
          <w:sz w:val="24"/>
          <w:szCs w:val="24"/>
        </w:rPr>
        <w:tab/>
      </w:r>
      <w:r w:rsidR="00F279A8" w:rsidRPr="00384AFF">
        <w:rPr>
          <w:rFonts w:ascii="Arial" w:hAnsi="Arial" w:cs="Arial"/>
          <w:b w:val="0"/>
          <w:sz w:val="24"/>
          <w:szCs w:val="24"/>
        </w:rPr>
        <w:t xml:space="preserve">The number of people presenting themselves as homeless between 2009/2010 and 2013/13 in Newry and </w:t>
      </w:r>
      <w:proofErr w:type="spellStart"/>
      <w:r w:rsidR="00F279A8" w:rsidRPr="00384AFF">
        <w:rPr>
          <w:rFonts w:ascii="Arial" w:hAnsi="Arial" w:cs="Arial"/>
          <w:b w:val="0"/>
          <w:sz w:val="24"/>
          <w:szCs w:val="24"/>
        </w:rPr>
        <w:t>Mourne</w:t>
      </w:r>
      <w:proofErr w:type="spellEnd"/>
      <w:r w:rsidR="00F279A8" w:rsidRPr="00384AFF">
        <w:rPr>
          <w:rFonts w:ascii="Arial" w:hAnsi="Arial" w:cs="Arial"/>
          <w:b w:val="0"/>
          <w:sz w:val="24"/>
          <w:szCs w:val="24"/>
        </w:rPr>
        <w:t xml:space="preserve"> District has increased by 6.19%, and increased by 3.3% in Down District (Table </w:t>
      </w:r>
      <w:r w:rsidR="00915FBA" w:rsidRPr="00915FBA">
        <w:rPr>
          <w:rFonts w:ascii="Arial" w:hAnsi="Arial" w:cs="Arial"/>
          <w:b w:val="0"/>
          <w:sz w:val="24"/>
          <w:szCs w:val="24"/>
        </w:rPr>
        <w:t>9)</w:t>
      </w:r>
      <w:r w:rsidR="00F279A8" w:rsidRPr="00915FBA">
        <w:rPr>
          <w:rFonts w:ascii="Arial" w:hAnsi="Arial" w:cs="Arial"/>
          <w:b w:val="0"/>
          <w:sz w:val="24"/>
          <w:szCs w:val="24"/>
        </w:rPr>
        <w:t>.</w:t>
      </w:r>
      <w:r w:rsidR="00F279A8" w:rsidRPr="00384AFF">
        <w:rPr>
          <w:rFonts w:ascii="Arial" w:hAnsi="Arial" w:cs="Arial"/>
          <w:b w:val="0"/>
          <w:color w:val="FF0000"/>
          <w:sz w:val="24"/>
          <w:szCs w:val="24"/>
        </w:rPr>
        <w:t xml:space="preserve"> </w:t>
      </w:r>
      <w:r w:rsidR="00F279A8" w:rsidRPr="00384AFF">
        <w:rPr>
          <w:rFonts w:ascii="Arial" w:hAnsi="Arial" w:cs="Arial"/>
          <w:b w:val="0"/>
          <w:color w:val="000000"/>
          <w:sz w:val="24"/>
          <w:szCs w:val="24"/>
        </w:rPr>
        <w:t>No social housing need has currently been identified for Travellers in Down District (NIHE).</w:t>
      </w:r>
      <w:r w:rsidR="00F279A8" w:rsidRPr="00384AFF">
        <w:rPr>
          <w:rFonts w:ascii="Arial" w:hAnsi="Arial" w:cs="Arial"/>
          <w:b w:val="0"/>
          <w:sz w:val="24"/>
          <w:szCs w:val="24"/>
        </w:rPr>
        <w:t xml:space="preserve"> The third Comprehensive Traveller Needs Assessment is due for completion (in 2014) following which a new five year Traveller </w:t>
      </w:r>
      <w:r w:rsidR="00F279A8" w:rsidRPr="00384AFF">
        <w:rPr>
          <w:rFonts w:ascii="Arial" w:hAnsi="Arial" w:cs="Arial"/>
          <w:b w:val="0"/>
          <w:sz w:val="24"/>
          <w:szCs w:val="24"/>
        </w:rPr>
        <w:lastRenderedPageBreak/>
        <w:t>Accommodation Programme will be developed.</w:t>
      </w:r>
      <w:r w:rsidR="007430C3">
        <w:rPr>
          <w:rFonts w:ascii="Arial" w:hAnsi="Arial" w:cs="Arial"/>
          <w:b w:val="0"/>
          <w:sz w:val="24"/>
          <w:szCs w:val="24"/>
        </w:rPr>
        <w:t xml:space="preserve"> Within Newry &amp; </w:t>
      </w:r>
      <w:proofErr w:type="spellStart"/>
      <w:r w:rsidR="007430C3">
        <w:rPr>
          <w:rFonts w:ascii="Arial" w:hAnsi="Arial" w:cs="Arial"/>
          <w:b w:val="0"/>
          <w:sz w:val="24"/>
          <w:szCs w:val="24"/>
        </w:rPr>
        <w:t>Mourne</w:t>
      </w:r>
      <w:proofErr w:type="spellEnd"/>
      <w:r w:rsidR="007430C3">
        <w:rPr>
          <w:rFonts w:ascii="Arial" w:hAnsi="Arial" w:cs="Arial"/>
          <w:b w:val="0"/>
          <w:sz w:val="24"/>
          <w:szCs w:val="24"/>
        </w:rPr>
        <w:t xml:space="preserve"> District, a supported housing and traveller accommodation zoning (0.44ha) was included within the </w:t>
      </w:r>
      <w:proofErr w:type="spellStart"/>
      <w:r w:rsidR="007430C3">
        <w:rPr>
          <w:rFonts w:ascii="Arial" w:hAnsi="Arial" w:cs="Arial"/>
          <w:b w:val="0"/>
          <w:sz w:val="24"/>
          <w:szCs w:val="24"/>
        </w:rPr>
        <w:t>Banbridge</w:t>
      </w:r>
      <w:proofErr w:type="spellEnd"/>
      <w:r w:rsidR="007430C3">
        <w:rPr>
          <w:rFonts w:ascii="Arial" w:hAnsi="Arial" w:cs="Arial"/>
          <w:b w:val="0"/>
          <w:sz w:val="24"/>
          <w:szCs w:val="24"/>
        </w:rPr>
        <w:t xml:space="preserve">/Newry &amp; </w:t>
      </w:r>
      <w:proofErr w:type="spellStart"/>
      <w:r w:rsidR="007430C3">
        <w:rPr>
          <w:rFonts w:ascii="Arial" w:hAnsi="Arial" w:cs="Arial"/>
          <w:b w:val="0"/>
          <w:sz w:val="24"/>
          <w:szCs w:val="24"/>
        </w:rPr>
        <w:t>Mourne</w:t>
      </w:r>
      <w:proofErr w:type="spellEnd"/>
      <w:r w:rsidR="007430C3">
        <w:rPr>
          <w:rFonts w:ascii="Arial" w:hAnsi="Arial" w:cs="Arial"/>
          <w:b w:val="0"/>
          <w:sz w:val="24"/>
          <w:szCs w:val="24"/>
        </w:rPr>
        <w:t xml:space="preserve"> Area Plan 2015 at Father Cullen Park, </w:t>
      </w:r>
      <w:proofErr w:type="spellStart"/>
      <w:r w:rsidR="007430C3">
        <w:rPr>
          <w:rFonts w:ascii="Arial" w:hAnsi="Arial" w:cs="Arial"/>
          <w:b w:val="0"/>
          <w:sz w:val="24"/>
          <w:szCs w:val="24"/>
        </w:rPr>
        <w:t>Bessbrook</w:t>
      </w:r>
      <w:proofErr w:type="spellEnd"/>
      <w:r w:rsidR="007430C3">
        <w:rPr>
          <w:rFonts w:ascii="Arial" w:hAnsi="Arial" w:cs="Arial"/>
          <w:b w:val="0"/>
          <w:sz w:val="24"/>
          <w:szCs w:val="24"/>
        </w:rPr>
        <w:t xml:space="preserve">.  </w:t>
      </w:r>
    </w:p>
    <w:p w:rsidR="00F279A8" w:rsidRDefault="00F279A8" w:rsidP="00FC1F94">
      <w:pPr>
        <w:pStyle w:val="Title"/>
        <w:spacing w:line="276" w:lineRule="auto"/>
        <w:ind w:left="720" w:hanging="720"/>
        <w:jc w:val="both"/>
        <w:rPr>
          <w:rFonts w:ascii="Arial" w:hAnsi="Arial" w:cs="Arial"/>
          <w:sz w:val="24"/>
          <w:szCs w:val="24"/>
        </w:rPr>
      </w:pPr>
    </w:p>
    <w:p w:rsidR="0050101C" w:rsidRPr="0050101C" w:rsidRDefault="0050101C" w:rsidP="00FC1F94">
      <w:pPr>
        <w:pStyle w:val="Title"/>
        <w:spacing w:line="276" w:lineRule="auto"/>
        <w:ind w:left="720" w:hanging="720"/>
        <w:jc w:val="both"/>
        <w:rPr>
          <w:rFonts w:ascii="Arial" w:hAnsi="Arial" w:cs="Arial"/>
          <w:sz w:val="24"/>
          <w:szCs w:val="24"/>
        </w:rPr>
      </w:pPr>
      <w:r w:rsidRPr="0050101C">
        <w:rPr>
          <w:rFonts w:ascii="Arial" w:hAnsi="Arial" w:cs="Arial"/>
          <w:sz w:val="24"/>
          <w:szCs w:val="24"/>
        </w:rPr>
        <w:t>4.2</w:t>
      </w:r>
      <w:r w:rsidR="00792E22">
        <w:rPr>
          <w:rFonts w:ascii="Arial" w:hAnsi="Arial" w:cs="Arial"/>
          <w:sz w:val="24"/>
          <w:szCs w:val="24"/>
        </w:rPr>
        <w:t>1</w:t>
      </w:r>
      <w:r w:rsidRPr="0050101C">
        <w:rPr>
          <w:rFonts w:ascii="Arial" w:hAnsi="Arial" w:cs="Arial"/>
          <w:b w:val="0"/>
          <w:sz w:val="24"/>
          <w:szCs w:val="24"/>
        </w:rPr>
        <w:tab/>
        <w:t xml:space="preserve">NIHE assists vulnerable people through its “Supporting People” programme offering long term support (sheltered accommodation and homes for life) and short term support (temporary accommodation). </w:t>
      </w:r>
    </w:p>
    <w:p w:rsidR="0050101C" w:rsidRPr="0050101C" w:rsidRDefault="0050101C" w:rsidP="00FC1F94">
      <w:pPr>
        <w:pStyle w:val="Title"/>
        <w:spacing w:line="276" w:lineRule="auto"/>
        <w:jc w:val="both"/>
        <w:rPr>
          <w:rFonts w:ascii="Arial" w:hAnsi="Arial" w:cs="Arial"/>
          <w:sz w:val="24"/>
          <w:szCs w:val="24"/>
        </w:rPr>
      </w:pPr>
    </w:p>
    <w:p w:rsidR="0050101C" w:rsidRPr="0050101C" w:rsidRDefault="0050101C" w:rsidP="00FC1F94">
      <w:pPr>
        <w:ind w:firstLine="720"/>
        <w:rPr>
          <w:rFonts w:ascii="Arial" w:hAnsi="Arial" w:cs="Arial"/>
          <w:b/>
          <w:i/>
          <w:sz w:val="24"/>
          <w:szCs w:val="24"/>
        </w:rPr>
      </w:pPr>
      <w:r w:rsidRPr="0050101C">
        <w:rPr>
          <w:rFonts w:ascii="Arial" w:hAnsi="Arial" w:cs="Arial"/>
          <w:b/>
          <w:i/>
          <w:sz w:val="24"/>
          <w:szCs w:val="24"/>
        </w:rPr>
        <w:t>Vacancy and Unfitness Levels</w:t>
      </w:r>
    </w:p>
    <w:p w:rsidR="0050101C" w:rsidRPr="0050101C" w:rsidRDefault="0050101C" w:rsidP="00FC1F94">
      <w:pPr>
        <w:ind w:left="720" w:hanging="720"/>
        <w:jc w:val="both"/>
        <w:rPr>
          <w:rFonts w:ascii="Arial" w:hAnsi="Arial" w:cs="Arial"/>
          <w:sz w:val="24"/>
          <w:szCs w:val="24"/>
        </w:rPr>
      </w:pPr>
      <w:r w:rsidRPr="0050101C">
        <w:rPr>
          <w:rFonts w:ascii="Arial" w:hAnsi="Arial" w:cs="Arial"/>
          <w:b/>
          <w:sz w:val="24"/>
          <w:szCs w:val="24"/>
        </w:rPr>
        <w:t>4.2</w:t>
      </w:r>
      <w:r w:rsidR="00792E22">
        <w:rPr>
          <w:rFonts w:ascii="Arial" w:hAnsi="Arial" w:cs="Arial"/>
          <w:b/>
          <w:sz w:val="24"/>
          <w:szCs w:val="24"/>
        </w:rPr>
        <w:t>2</w:t>
      </w:r>
      <w:r w:rsidRPr="0050101C">
        <w:rPr>
          <w:rFonts w:ascii="Arial" w:hAnsi="Arial" w:cs="Arial"/>
          <w:sz w:val="24"/>
          <w:szCs w:val="24"/>
        </w:rPr>
        <w:tab/>
        <w:t xml:space="preserve">In order to translate the increase in households into a need for new housing units, account needs to be taken of vacancy levels and unfitness rates. The housing stock of an area includes occupied, vacant and unfit dwellings, which all influence the need for additional housing stock.  </w:t>
      </w:r>
    </w:p>
    <w:p w:rsidR="0050101C" w:rsidRPr="0050101C" w:rsidRDefault="0050101C" w:rsidP="00FC1F94">
      <w:pPr>
        <w:ind w:left="720" w:hanging="720"/>
        <w:jc w:val="both"/>
        <w:rPr>
          <w:rFonts w:ascii="Arial" w:hAnsi="Arial" w:cs="Arial"/>
          <w:sz w:val="24"/>
          <w:szCs w:val="24"/>
        </w:rPr>
      </w:pPr>
      <w:r w:rsidRPr="0050101C">
        <w:rPr>
          <w:rFonts w:ascii="Arial" w:hAnsi="Arial" w:cs="Arial"/>
          <w:b/>
          <w:sz w:val="24"/>
          <w:szCs w:val="24"/>
        </w:rPr>
        <w:t>4.2</w:t>
      </w:r>
      <w:r w:rsidR="00792E22">
        <w:rPr>
          <w:rFonts w:ascii="Arial" w:hAnsi="Arial" w:cs="Arial"/>
          <w:b/>
          <w:sz w:val="24"/>
          <w:szCs w:val="24"/>
        </w:rPr>
        <w:t>3</w:t>
      </w:r>
      <w:r w:rsidRPr="0050101C">
        <w:rPr>
          <w:rFonts w:ascii="Arial" w:hAnsi="Arial" w:cs="Arial"/>
          <w:sz w:val="24"/>
          <w:szCs w:val="24"/>
        </w:rPr>
        <w:tab/>
        <w:t xml:space="preserve">Apart from new-builds not yet occupied, properties may be empty for a number of reasons.  With the collapse of the housing market in current times, some may be pending re-sale or re-letting. Some may be unfit for habitation or are pending repair or improvement whilst others may be second homes not permanently occupied. These properties are currently out of use and therefore reduce the supply of available housing. In order to address this, DSD in partnership with NIHE launched in September 2013 a new five year Empty Homes Strategy and Action Plan aimed at bringing empty homes back into use.  It is estimated that there are around 32,000 empty homes across Northern Ireland. </w:t>
      </w:r>
    </w:p>
    <w:p w:rsidR="0050101C" w:rsidRPr="0050101C" w:rsidRDefault="0050101C" w:rsidP="00FC1F94">
      <w:pPr>
        <w:ind w:left="720" w:hanging="720"/>
        <w:jc w:val="both"/>
        <w:rPr>
          <w:rFonts w:ascii="Arial" w:hAnsi="Arial" w:cs="Arial"/>
          <w:i/>
          <w:sz w:val="24"/>
          <w:szCs w:val="24"/>
        </w:rPr>
      </w:pPr>
      <w:r w:rsidRPr="0050101C">
        <w:rPr>
          <w:rFonts w:ascii="Arial" w:hAnsi="Arial" w:cs="Arial"/>
          <w:b/>
          <w:sz w:val="24"/>
          <w:szCs w:val="24"/>
        </w:rPr>
        <w:t>4.2</w:t>
      </w:r>
      <w:r w:rsidR="00792E22">
        <w:rPr>
          <w:rFonts w:ascii="Arial" w:hAnsi="Arial" w:cs="Arial"/>
          <w:b/>
          <w:sz w:val="24"/>
          <w:szCs w:val="24"/>
        </w:rPr>
        <w:t>4</w:t>
      </w:r>
      <w:r w:rsidRPr="0050101C">
        <w:rPr>
          <w:rFonts w:ascii="Arial" w:hAnsi="Arial" w:cs="Arial"/>
          <w:b/>
          <w:sz w:val="24"/>
          <w:szCs w:val="24"/>
        </w:rPr>
        <w:tab/>
      </w:r>
      <w:r w:rsidRPr="0050101C">
        <w:rPr>
          <w:rFonts w:ascii="Arial" w:hAnsi="Arial" w:cs="Arial"/>
          <w:sz w:val="24"/>
          <w:szCs w:val="24"/>
        </w:rPr>
        <w:t xml:space="preserve">Although the House Condition Survey 2011 does not provide vacancy rates at district level. However, it does distinguish between urban and rural areas and whilst the overall regional vacancy rate is 7.2% of total housing stock, the rate in rural areas (defined as small rural settlement and isolated rural) is 12.4% compared to 5.1% for district towns. </w:t>
      </w:r>
      <w:r w:rsidRPr="00A77748">
        <w:rPr>
          <w:rFonts w:ascii="Arial" w:hAnsi="Arial"/>
          <w:color w:val="000000" w:themeColor="text1"/>
          <w:sz w:val="24"/>
          <w:szCs w:val="24"/>
        </w:rPr>
        <w:t xml:space="preserve">The Census 2011 reported that there were </w:t>
      </w:r>
      <w:r w:rsidR="00F279A8" w:rsidRPr="00A77748">
        <w:rPr>
          <w:rFonts w:ascii="Arial" w:hAnsi="Arial"/>
          <w:color w:val="000000" w:themeColor="text1"/>
          <w:sz w:val="24"/>
          <w:szCs w:val="24"/>
        </w:rPr>
        <w:t>1,914</w:t>
      </w:r>
      <w:r w:rsidRPr="00A77748">
        <w:rPr>
          <w:rFonts w:ascii="Arial" w:hAnsi="Arial"/>
          <w:color w:val="000000" w:themeColor="text1"/>
          <w:sz w:val="24"/>
          <w:szCs w:val="24"/>
        </w:rPr>
        <w:t xml:space="preserve"> empty dwellings in </w:t>
      </w:r>
      <w:r w:rsidR="00F279A8" w:rsidRPr="00A77748">
        <w:rPr>
          <w:rFonts w:ascii="Arial" w:hAnsi="Arial"/>
          <w:color w:val="000000" w:themeColor="text1"/>
          <w:sz w:val="24"/>
          <w:szCs w:val="24"/>
        </w:rPr>
        <w:t xml:space="preserve">Newry &amp; </w:t>
      </w:r>
      <w:proofErr w:type="spellStart"/>
      <w:r w:rsidR="00F279A8" w:rsidRPr="00A77748">
        <w:rPr>
          <w:rFonts w:ascii="Arial" w:hAnsi="Arial"/>
          <w:color w:val="000000" w:themeColor="text1"/>
          <w:sz w:val="24"/>
          <w:szCs w:val="24"/>
        </w:rPr>
        <w:t>Mourne</w:t>
      </w:r>
      <w:proofErr w:type="spellEnd"/>
      <w:r w:rsidRPr="00A77748">
        <w:rPr>
          <w:rFonts w:ascii="Arial" w:hAnsi="Arial"/>
          <w:color w:val="000000" w:themeColor="text1"/>
          <w:sz w:val="24"/>
          <w:szCs w:val="24"/>
        </w:rPr>
        <w:t xml:space="preserve"> District, and </w:t>
      </w:r>
      <w:r w:rsidR="00F279A8" w:rsidRPr="00A77748">
        <w:rPr>
          <w:rFonts w:ascii="Arial" w:hAnsi="Arial"/>
          <w:color w:val="000000" w:themeColor="text1"/>
          <w:sz w:val="24"/>
          <w:szCs w:val="24"/>
        </w:rPr>
        <w:t>2,167</w:t>
      </w:r>
      <w:r w:rsidRPr="00A77748">
        <w:rPr>
          <w:rFonts w:ascii="Arial" w:hAnsi="Arial"/>
          <w:color w:val="000000" w:themeColor="text1"/>
          <w:sz w:val="24"/>
          <w:szCs w:val="24"/>
        </w:rPr>
        <w:t xml:space="preserve"> empty dwellings in </w:t>
      </w:r>
      <w:r w:rsidR="00F279A8" w:rsidRPr="00A77748">
        <w:rPr>
          <w:rFonts w:ascii="Arial" w:hAnsi="Arial"/>
          <w:color w:val="000000" w:themeColor="text1"/>
          <w:sz w:val="24"/>
          <w:szCs w:val="24"/>
        </w:rPr>
        <w:t>Down</w:t>
      </w:r>
      <w:r w:rsidRPr="00A77748">
        <w:rPr>
          <w:rFonts w:ascii="Arial" w:hAnsi="Arial"/>
          <w:color w:val="000000" w:themeColor="text1"/>
          <w:sz w:val="24"/>
          <w:szCs w:val="24"/>
        </w:rPr>
        <w:t xml:space="preserve"> District representing </w:t>
      </w:r>
      <w:r w:rsidR="00F279A8" w:rsidRPr="00A77748">
        <w:rPr>
          <w:rFonts w:ascii="Arial" w:hAnsi="Arial"/>
          <w:color w:val="000000" w:themeColor="text1"/>
          <w:sz w:val="24"/>
          <w:szCs w:val="24"/>
        </w:rPr>
        <w:t>5.1%</w:t>
      </w:r>
      <w:r w:rsidR="00A77748" w:rsidRPr="00A77748">
        <w:rPr>
          <w:rFonts w:ascii="Arial" w:hAnsi="Arial"/>
          <w:color w:val="000000" w:themeColor="text1"/>
          <w:sz w:val="24"/>
          <w:szCs w:val="24"/>
        </w:rPr>
        <w:t xml:space="preserve"> and 7.6</w:t>
      </w:r>
      <w:r w:rsidRPr="00A77748">
        <w:rPr>
          <w:rFonts w:ascii="Arial" w:hAnsi="Arial"/>
          <w:color w:val="000000" w:themeColor="text1"/>
          <w:sz w:val="24"/>
          <w:szCs w:val="24"/>
        </w:rPr>
        <w:t>%</w:t>
      </w:r>
      <w:r w:rsidRPr="0050101C">
        <w:rPr>
          <w:rFonts w:ascii="Arial" w:hAnsi="Arial"/>
          <w:sz w:val="24"/>
          <w:szCs w:val="24"/>
        </w:rPr>
        <w:t xml:space="preserve"> respectively of the total housing stock compared to a NI average of 6.0%. Although these figures do not distinguish vacant from second/holiday homes, it is considered reasonable to assume that the rates are similar. Therefore, obviously there is scope to bring some of these vacant dwellings into use to contribute to the housing stock. </w:t>
      </w:r>
    </w:p>
    <w:p w:rsidR="0050101C" w:rsidRPr="0050101C" w:rsidRDefault="0050101C" w:rsidP="00FC1F94">
      <w:pPr>
        <w:pStyle w:val="NormalWeb"/>
        <w:spacing w:line="276" w:lineRule="auto"/>
        <w:ind w:left="720" w:hanging="720"/>
        <w:jc w:val="both"/>
        <w:rPr>
          <w:rFonts w:ascii="Arial" w:hAnsi="Arial" w:cs="Arial"/>
          <w:color w:val="000000"/>
        </w:rPr>
      </w:pPr>
      <w:r w:rsidRPr="0050101C">
        <w:rPr>
          <w:rFonts w:ascii="Arial" w:hAnsi="Arial" w:cs="Arial"/>
          <w:b/>
          <w:color w:val="000000"/>
        </w:rPr>
        <w:t>4.2</w:t>
      </w:r>
      <w:r w:rsidR="00792E22">
        <w:rPr>
          <w:rFonts w:ascii="Arial" w:hAnsi="Arial" w:cs="Arial"/>
          <w:b/>
          <w:color w:val="000000"/>
        </w:rPr>
        <w:t>5</w:t>
      </w:r>
      <w:r w:rsidRPr="0050101C">
        <w:rPr>
          <w:rFonts w:ascii="Arial" w:hAnsi="Arial" w:cs="Arial"/>
          <w:color w:val="000000"/>
        </w:rPr>
        <w:tab/>
        <w:t>In 2009 the regional average of unfitness was 2.4% which was an improvement on the 2006 levels of 3.4%.</w:t>
      </w:r>
      <w:r w:rsidRPr="0050101C">
        <w:rPr>
          <w:rFonts w:ascii="Arial" w:hAnsi="Arial" w:cs="Arial"/>
          <w:i/>
          <w:color w:val="000000"/>
        </w:rPr>
        <w:t xml:space="preserve"> </w:t>
      </w:r>
      <w:r w:rsidRPr="0050101C">
        <w:rPr>
          <w:rFonts w:ascii="Arial" w:hAnsi="Arial" w:cs="Arial"/>
          <w:color w:val="000000"/>
        </w:rPr>
        <w:t xml:space="preserve">However, the unfitness level in NI increased to 4.6% in 2011 reflective of the current economic climate, the higher rate of vacancy, particularly in the private sector, and the reduced availability of home improvement grants (NIHE). </w:t>
      </w:r>
      <w:r w:rsidR="00A77748">
        <w:rPr>
          <w:rFonts w:ascii="Arial" w:hAnsi="Arial" w:cs="Arial"/>
          <w:color w:val="000000"/>
        </w:rPr>
        <w:t xml:space="preserve">Newry &amp; </w:t>
      </w:r>
      <w:proofErr w:type="spellStart"/>
      <w:r w:rsidR="00A77748">
        <w:rPr>
          <w:rFonts w:ascii="Arial" w:hAnsi="Arial" w:cs="Arial"/>
          <w:color w:val="000000"/>
        </w:rPr>
        <w:t>Mourne</w:t>
      </w:r>
      <w:proofErr w:type="spellEnd"/>
      <w:r w:rsidR="00A77748">
        <w:rPr>
          <w:rFonts w:ascii="Arial" w:hAnsi="Arial" w:cs="Arial"/>
          <w:color w:val="000000"/>
        </w:rPr>
        <w:t xml:space="preserve"> and Down’s</w:t>
      </w:r>
      <w:r w:rsidRPr="0050101C">
        <w:rPr>
          <w:rFonts w:ascii="Arial" w:hAnsi="Arial" w:cs="Arial"/>
          <w:color w:val="000000"/>
        </w:rPr>
        <w:t xml:space="preserve"> unfitness rates for 2006 were </w:t>
      </w:r>
      <w:r w:rsidR="00A77748">
        <w:rPr>
          <w:rFonts w:ascii="Arial" w:hAnsi="Arial" w:cs="Arial"/>
          <w:color w:val="000000"/>
        </w:rPr>
        <w:t>5.3</w:t>
      </w:r>
      <w:r w:rsidRPr="0050101C">
        <w:rPr>
          <w:rFonts w:ascii="Arial" w:hAnsi="Arial" w:cs="Arial"/>
          <w:color w:val="000000"/>
        </w:rPr>
        <w:t xml:space="preserve">% and </w:t>
      </w:r>
      <w:r w:rsidR="00A77748">
        <w:rPr>
          <w:rFonts w:ascii="Arial" w:hAnsi="Arial" w:cs="Arial"/>
          <w:color w:val="000000"/>
        </w:rPr>
        <w:t>2.7</w:t>
      </w:r>
      <w:r w:rsidRPr="0050101C">
        <w:rPr>
          <w:rFonts w:ascii="Arial" w:hAnsi="Arial" w:cs="Arial"/>
          <w:color w:val="000000"/>
        </w:rPr>
        <w:t xml:space="preserve">% respectively. However, in 2009 </w:t>
      </w:r>
      <w:r w:rsidRPr="0050101C">
        <w:rPr>
          <w:rFonts w:ascii="Arial" w:hAnsi="Arial" w:cs="Arial"/>
        </w:rPr>
        <w:t xml:space="preserve">the proposed new council area </w:t>
      </w:r>
      <w:r w:rsidR="00A77748">
        <w:rPr>
          <w:rFonts w:ascii="Arial" w:hAnsi="Arial" w:cs="Arial"/>
        </w:rPr>
        <w:t xml:space="preserve">Newry, </w:t>
      </w:r>
      <w:proofErr w:type="spellStart"/>
      <w:r w:rsidR="00A77748">
        <w:rPr>
          <w:rFonts w:ascii="Arial" w:hAnsi="Arial" w:cs="Arial"/>
        </w:rPr>
        <w:t>Mourne</w:t>
      </w:r>
      <w:proofErr w:type="spellEnd"/>
      <w:r w:rsidR="00A77748">
        <w:rPr>
          <w:rFonts w:ascii="Arial" w:hAnsi="Arial" w:cs="Arial"/>
        </w:rPr>
        <w:t xml:space="preserve"> and Down</w:t>
      </w:r>
      <w:r w:rsidRPr="0050101C">
        <w:rPr>
          <w:rFonts w:ascii="Arial" w:hAnsi="Arial" w:cs="Arial"/>
          <w:color w:val="000000"/>
        </w:rPr>
        <w:t xml:space="preserve"> District had an overall level of unfitness of 2.</w:t>
      </w:r>
      <w:r w:rsidR="00A77748">
        <w:rPr>
          <w:rFonts w:ascii="Arial" w:hAnsi="Arial" w:cs="Arial"/>
          <w:color w:val="000000"/>
        </w:rPr>
        <w:t>9</w:t>
      </w:r>
      <w:r w:rsidRPr="0050101C">
        <w:rPr>
          <w:rFonts w:ascii="Arial" w:hAnsi="Arial" w:cs="Arial"/>
          <w:color w:val="000000"/>
        </w:rPr>
        <w:t xml:space="preserve">% of dwellings. This is similar to the regional rate of 2.4% in 2006. It has not been possible to compare these findings </w:t>
      </w:r>
      <w:r w:rsidRPr="0050101C">
        <w:rPr>
          <w:rFonts w:ascii="Arial" w:hAnsi="Arial" w:cs="Arial"/>
          <w:color w:val="000000"/>
        </w:rPr>
        <w:lastRenderedPageBreak/>
        <w:t>with those from the House Condition Survey 2011 which do not detail findings by LGD. The 2011 NIHE House Condition Survey does confirm that the level of unfitness has fluctuated between 2001 (4.9%), 2006 (3.4%), 2009 (2.4%) and 2011 (4.6%).  Further, it states that the average rates of unfitness are higher in rural areas, particularly in isolated rural areas, which depopulation may part explain. The 2011 NI rate of unfitness was marked for vacant dwellings which were 51.2% unfit.</w:t>
      </w:r>
    </w:p>
    <w:p w:rsidR="0050101C" w:rsidRDefault="0050101C" w:rsidP="00FC1F94">
      <w:pPr>
        <w:ind w:left="720" w:hanging="720"/>
        <w:jc w:val="both"/>
        <w:rPr>
          <w:rFonts w:ascii="Arial" w:hAnsi="Arial" w:cs="Arial"/>
          <w:sz w:val="24"/>
          <w:szCs w:val="24"/>
        </w:rPr>
      </w:pPr>
      <w:r w:rsidRPr="0050101C">
        <w:rPr>
          <w:rFonts w:ascii="Arial" w:hAnsi="Arial" w:cs="Arial"/>
          <w:b/>
          <w:color w:val="000000"/>
          <w:sz w:val="24"/>
          <w:szCs w:val="24"/>
        </w:rPr>
        <w:t>4.2</w:t>
      </w:r>
      <w:r w:rsidR="00792E22">
        <w:rPr>
          <w:rFonts w:ascii="Arial" w:hAnsi="Arial" w:cs="Arial"/>
          <w:b/>
          <w:color w:val="000000"/>
          <w:sz w:val="24"/>
          <w:szCs w:val="24"/>
        </w:rPr>
        <w:t>6</w:t>
      </w:r>
      <w:r w:rsidRPr="0050101C">
        <w:rPr>
          <w:rFonts w:ascii="Arial" w:hAnsi="Arial" w:cs="Arial"/>
          <w:color w:val="000000"/>
          <w:sz w:val="24"/>
          <w:szCs w:val="24"/>
        </w:rPr>
        <w:tab/>
        <w:t xml:space="preserve">In 2011, the proportion of vacant dwellings within NI recorded as unfit was 51% (28,000) compared to 44% (14,000) in 2001 demonstrating a clear link between unfitness and occupancy levels. </w:t>
      </w:r>
      <w:r w:rsidRPr="0050101C">
        <w:rPr>
          <w:rFonts w:ascii="Arial" w:hAnsi="Arial" w:cs="Arial"/>
          <w:sz w:val="24"/>
          <w:szCs w:val="24"/>
        </w:rPr>
        <w:t xml:space="preserve">In general there are more unfit dwellings in rural areas than urban areas and particularly in more isolated areas. </w:t>
      </w:r>
    </w:p>
    <w:p w:rsidR="00794D4F" w:rsidRDefault="00794D4F" w:rsidP="00FC1F94">
      <w:pPr>
        <w:ind w:left="720" w:hanging="720"/>
        <w:jc w:val="both"/>
        <w:rPr>
          <w:rFonts w:ascii="Arial" w:hAnsi="Arial" w:cs="Arial"/>
          <w:sz w:val="24"/>
          <w:szCs w:val="24"/>
        </w:rPr>
      </w:pPr>
    </w:p>
    <w:p w:rsidR="0050101C" w:rsidRPr="0050101C" w:rsidRDefault="0050101C" w:rsidP="00FC1F94">
      <w:pPr>
        <w:ind w:firstLine="720"/>
        <w:jc w:val="both"/>
        <w:rPr>
          <w:rFonts w:ascii="Arial" w:hAnsi="Arial" w:cs="Arial"/>
          <w:b/>
          <w:sz w:val="24"/>
          <w:szCs w:val="24"/>
        </w:rPr>
      </w:pPr>
      <w:r w:rsidRPr="0050101C">
        <w:rPr>
          <w:rFonts w:ascii="Arial" w:hAnsi="Arial" w:cs="Arial"/>
          <w:b/>
          <w:sz w:val="24"/>
          <w:szCs w:val="24"/>
        </w:rPr>
        <w:t>Conclusions</w:t>
      </w:r>
    </w:p>
    <w:p w:rsidR="0050101C" w:rsidRPr="0050101C" w:rsidRDefault="0050101C" w:rsidP="00FC1F94">
      <w:pPr>
        <w:pStyle w:val="Title"/>
        <w:spacing w:line="276" w:lineRule="auto"/>
        <w:ind w:left="720" w:hanging="720"/>
        <w:jc w:val="both"/>
        <w:rPr>
          <w:rFonts w:ascii="Arial" w:hAnsi="Arial"/>
          <w:b w:val="0"/>
          <w:sz w:val="24"/>
          <w:szCs w:val="24"/>
        </w:rPr>
      </w:pPr>
      <w:r w:rsidRPr="0050101C">
        <w:rPr>
          <w:rFonts w:ascii="Arial" w:hAnsi="Arial" w:cs="Arial"/>
          <w:sz w:val="24"/>
          <w:szCs w:val="24"/>
        </w:rPr>
        <w:t>4.2</w:t>
      </w:r>
      <w:r w:rsidR="00792E22">
        <w:rPr>
          <w:rFonts w:ascii="Arial" w:hAnsi="Arial" w:cs="Arial"/>
          <w:sz w:val="24"/>
          <w:szCs w:val="24"/>
        </w:rPr>
        <w:t>7</w:t>
      </w:r>
      <w:r w:rsidRPr="0050101C">
        <w:rPr>
          <w:rFonts w:ascii="Arial" w:hAnsi="Arial" w:cs="Arial"/>
          <w:sz w:val="24"/>
          <w:szCs w:val="24"/>
        </w:rPr>
        <w:tab/>
      </w:r>
      <w:r w:rsidRPr="0050101C">
        <w:rPr>
          <w:rFonts w:ascii="Arial" w:hAnsi="Arial" w:cs="Arial"/>
          <w:b w:val="0"/>
          <w:sz w:val="24"/>
          <w:szCs w:val="24"/>
        </w:rPr>
        <w:t xml:space="preserve">In </w:t>
      </w:r>
      <w:r w:rsidRPr="0050101C">
        <w:rPr>
          <w:rFonts w:ascii="Arial" w:hAnsi="Arial"/>
          <w:b w:val="0"/>
          <w:sz w:val="24"/>
          <w:szCs w:val="24"/>
        </w:rPr>
        <w:t>relation to tenure, type, affordability, occupancy and unfitness, it can be concluded that:-</w:t>
      </w:r>
    </w:p>
    <w:p w:rsidR="0050101C" w:rsidRPr="0050101C" w:rsidRDefault="0050101C" w:rsidP="00FC1F94">
      <w:pPr>
        <w:pStyle w:val="Title"/>
        <w:numPr>
          <w:ilvl w:val="0"/>
          <w:numId w:val="27"/>
        </w:numPr>
        <w:spacing w:line="276" w:lineRule="auto"/>
        <w:ind w:left="993" w:hanging="284"/>
        <w:jc w:val="left"/>
        <w:rPr>
          <w:rFonts w:ascii="Arial" w:hAnsi="Arial" w:cs="Arial"/>
          <w:b w:val="0"/>
          <w:sz w:val="24"/>
          <w:szCs w:val="24"/>
        </w:rPr>
      </w:pPr>
      <w:r w:rsidRPr="0050101C">
        <w:rPr>
          <w:rFonts w:ascii="Arial" w:hAnsi="Arial" w:cs="Arial"/>
          <w:b w:val="0"/>
          <w:sz w:val="24"/>
          <w:szCs w:val="24"/>
        </w:rPr>
        <w:t>there is a need to provide smaller house types e.g. two-bedroom houses;</w:t>
      </w:r>
    </w:p>
    <w:p w:rsidR="0050101C" w:rsidRPr="0050101C" w:rsidRDefault="0050101C" w:rsidP="00FC1F94">
      <w:pPr>
        <w:pStyle w:val="Title"/>
        <w:numPr>
          <w:ilvl w:val="0"/>
          <w:numId w:val="27"/>
        </w:numPr>
        <w:spacing w:line="276" w:lineRule="auto"/>
        <w:ind w:left="993" w:hanging="284"/>
        <w:jc w:val="left"/>
        <w:rPr>
          <w:rFonts w:ascii="Arial" w:hAnsi="Arial" w:cs="Arial"/>
          <w:b w:val="0"/>
          <w:sz w:val="24"/>
          <w:szCs w:val="24"/>
        </w:rPr>
      </w:pPr>
      <w:r w:rsidRPr="0050101C">
        <w:rPr>
          <w:rFonts w:ascii="Arial" w:hAnsi="Arial" w:cs="Arial"/>
          <w:b w:val="0"/>
          <w:sz w:val="24"/>
          <w:szCs w:val="24"/>
        </w:rPr>
        <w:t>the private rented sector does not require planning intervention other than the control of Houses in Multiple Occupation;</w:t>
      </w:r>
    </w:p>
    <w:p w:rsidR="0050101C" w:rsidRPr="0050101C" w:rsidRDefault="0050101C" w:rsidP="00FC1F94">
      <w:pPr>
        <w:pStyle w:val="Title"/>
        <w:numPr>
          <w:ilvl w:val="0"/>
          <w:numId w:val="27"/>
        </w:numPr>
        <w:spacing w:line="276" w:lineRule="auto"/>
        <w:ind w:left="993" w:hanging="284"/>
        <w:jc w:val="left"/>
        <w:rPr>
          <w:rFonts w:ascii="Arial" w:hAnsi="Arial" w:cs="Arial"/>
          <w:b w:val="0"/>
          <w:sz w:val="24"/>
          <w:szCs w:val="24"/>
        </w:rPr>
      </w:pPr>
      <w:r w:rsidRPr="0050101C">
        <w:rPr>
          <w:rFonts w:ascii="Arial" w:hAnsi="Arial" w:cs="Arial"/>
          <w:b w:val="0"/>
          <w:sz w:val="24"/>
          <w:szCs w:val="24"/>
        </w:rPr>
        <w:t>social housing can be addressed through the  development management process provided there is a strategic policy in the local development plan to facilitate this; and</w:t>
      </w:r>
    </w:p>
    <w:p w:rsidR="0050101C" w:rsidRPr="0050101C" w:rsidRDefault="0050101C" w:rsidP="00FC1F94">
      <w:pPr>
        <w:pStyle w:val="Title"/>
        <w:numPr>
          <w:ilvl w:val="0"/>
          <w:numId w:val="27"/>
        </w:numPr>
        <w:spacing w:line="276" w:lineRule="auto"/>
        <w:ind w:left="993" w:hanging="284"/>
        <w:jc w:val="left"/>
        <w:rPr>
          <w:rFonts w:ascii="Arial" w:hAnsi="Arial" w:cs="Arial"/>
          <w:b w:val="0"/>
          <w:sz w:val="24"/>
          <w:szCs w:val="24"/>
        </w:rPr>
      </w:pPr>
      <w:r w:rsidRPr="0050101C">
        <w:rPr>
          <w:rFonts w:ascii="Arial" w:hAnsi="Arial" w:cs="Arial"/>
          <w:b w:val="0"/>
          <w:sz w:val="24"/>
          <w:szCs w:val="24"/>
        </w:rPr>
        <w:t>unfitness can be addressed through the provision of policies on the renovation and improvement of dwellings.</w:t>
      </w:r>
    </w:p>
    <w:p w:rsidR="0050101C" w:rsidRDefault="0050101C" w:rsidP="00FC1F94">
      <w:pPr>
        <w:pStyle w:val="Title"/>
        <w:spacing w:line="276" w:lineRule="auto"/>
        <w:jc w:val="both"/>
        <w:rPr>
          <w:rFonts w:ascii="Arial" w:hAnsi="Arial" w:cs="Arial"/>
          <w:b w:val="0"/>
          <w:sz w:val="24"/>
          <w:szCs w:val="24"/>
          <w:highlight w:val="yellow"/>
        </w:rPr>
      </w:pPr>
    </w:p>
    <w:p w:rsidR="0021186C" w:rsidRDefault="0021186C" w:rsidP="00F9749A"/>
    <w:p w:rsidR="00545691" w:rsidRDefault="00545691">
      <w:r>
        <w:br w:type="page"/>
      </w:r>
    </w:p>
    <w:p w:rsidR="00F2496D" w:rsidRPr="00300ADC" w:rsidRDefault="00F2496D" w:rsidP="00F2496D">
      <w:pPr>
        <w:pStyle w:val="Title"/>
        <w:jc w:val="both"/>
        <w:rPr>
          <w:rFonts w:ascii="Arial" w:hAnsi="Arial" w:cs="Arial"/>
          <w:szCs w:val="28"/>
        </w:rPr>
      </w:pPr>
      <w:r w:rsidRPr="00300ADC">
        <w:rPr>
          <w:rFonts w:ascii="Arial" w:hAnsi="Arial" w:cs="Arial"/>
          <w:szCs w:val="28"/>
        </w:rPr>
        <w:lastRenderedPageBreak/>
        <w:t>5.0</w:t>
      </w:r>
      <w:r w:rsidRPr="00300ADC">
        <w:rPr>
          <w:rFonts w:ascii="Arial" w:hAnsi="Arial" w:cs="Arial"/>
          <w:szCs w:val="28"/>
        </w:rPr>
        <w:tab/>
        <w:t>The Need for Additional Housing Stock</w:t>
      </w:r>
    </w:p>
    <w:p w:rsidR="00F2496D" w:rsidRPr="00300ADC" w:rsidRDefault="00F2496D" w:rsidP="00F2496D">
      <w:pPr>
        <w:pStyle w:val="Title"/>
        <w:jc w:val="both"/>
        <w:rPr>
          <w:rFonts w:ascii="Arial" w:hAnsi="Arial" w:cs="Arial"/>
          <w:sz w:val="24"/>
          <w:szCs w:val="24"/>
        </w:rPr>
      </w:pPr>
    </w:p>
    <w:p w:rsidR="00F2496D" w:rsidRPr="00300ADC" w:rsidRDefault="00F2496D" w:rsidP="00B55CD0">
      <w:pPr>
        <w:pStyle w:val="Title"/>
        <w:spacing w:line="276" w:lineRule="auto"/>
        <w:ind w:left="720" w:hanging="720"/>
        <w:jc w:val="both"/>
        <w:rPr>
          <w:rFonts w:ascii="Arial" w:hAnsi="Arial" w:cs="Arial"/>
          <w:b w:val="0"/>
          <w:sz w:val="24"/>
          <w:szCs w:val="24"/>
        </w:rPr>
      </w:pPr>
      <w:r w:rsidRPr="00300ADC">
        <w:rPr>
          <w:rFonts w:ascii="Arial" w:hAnsi="Arial" w:cs="Arial"/>
          <w:sz w:val="24"/>
          <w:szCs w:val="24"/>
        </w:rPr>
        <w:t>5.1</w:t>
      </w:r>
      <w:r w:rsidRPr="00300ADC">
        <w:rPr>
          <w:rFonts w:ascii="Arial" w:hAnsi="Arial" w:cs="Arial"/>
          <w:b w:val="0"/>
          <w:sz w:val="24"/>
          <w:szCs w:val="24"/>
        </w:rPr>
        <w:tab/>
        <w:t xml:space="preserve">The RDS Housing Growth Indicators for 2008-2025 have been set at 9,600 dwellings for </w:t>
      </w:r>
      <w:proofErr w:type="gramStart"/>
      <w:r w:rsidRPr="00300ADC">
        <w:rPr>
          <w:rFonts w:ascii="Arial" w:hAnsi="Arial" w:cs="Arial"/>
          <w:b w:val="0"/>
          <w:sz w:val="24"/>
          <w:szCs w:val="24"/>
        </w:rPr>
        <w:t>Down</w:t>
      </w:r>
      <w:proofErr w:type="gramEnd"/>
      <w:r w:rsidRPr="00300ADC">
        <w:rPr>
          <w:rFonts w:ascii="Arial" w:hAnsi="Arial" w:cs="Arial"/>
          <w:b w:val="0"/>
          <w:sz w:val="24"/>
          <w:szCs w:val="24"/>
        </w:rPr>
        <w:t xml:space="preserve"> district, whilst Newry &amp; </w:t>
      </w:r>
      <w:proofErr w:type="spellStart"/>
      <w:r w:rsidRPr="00300ADC">
        <w:rPr>
          <w:rFonts w:ascii="Arial" w:hAnsi="Arial" w:cs="Arial"/>
          <w:b w:val="0"/>
          <w:sz w:val="24"/>
          <w:szCs w:val="24"/>
        </w:rPr>
        <w:t>Mourne</w:t>
      </w:r>
      <w:proofErr w:type="spellEnd"/>
      <w:r w:rsidRPr="00300ADC">
        <w:rPr>
          <w:rFonts w:ascii="Arial" w:hAnsi="Arial" w:cs="Arial"/>
          <w:b w:val="0"/>
          <w:sz w:val="24"/>
          <w:szCs w:val="24"/>
        </w:rPr>
        <w:t xml:space="preserve"> has been allocated 11,200 dwellings. When projected further on a pro-rata basis to 2030, the figures are 12,424 dwellings in Down and 14,494 dwellings in </w:t>
      </w:r>
      <w:r w:rsidR="001442A2">
        <w:rPr>
          <w:rFonts w:ascii="Arial" w:hAnsi="Arial" w:cs="Arial"/>
          <w:b w:val="0"/>
          <w:sz w:val="24"/>
          <w:szCs w:val="24"/>
        </w:rPr>
        <w:t xml:space="preserve">Newry &amp; </w:t>
      </w:r>
      <w:proofErr w:type="spellStart"/>
      <w:r w:rsidR="001442A2">
        <w:rPr>
          <w:rFonts w:ascii="Arial" w:hAnsi="Arial" w:cs="Arial"/>
          <w:b w:val="0"/>
          <w:sz w:val="24"/>
          <w:szCs w:val="24"/>
        </w:rPr>
        <w:t>Mourne</w:t>
      </w:r>
      <w:proofErr w:type="spellEnd"/>
      <w:r w:rsidRPr="00300ADC">
        <w:rPr>
          <w:rFonts w:ascii="Arial" w:hAnsi="Arial" w:cs="Arial"/>
          <w:b w:val="0"/>
          <w:sz w:val="24"/>
          <w:szCs w:val="24"/>
        </w:rPr>
        <w:t xml:space="preserve">. This gives a total </w:t>
      </w:r>
      <w:r w:rsidR="00936E62">
        <w:rPr>
          <w:rFonts w:ascii="Arial" w:hAnsi="Arial" w:cs="Arial"/>
          <w:b w:val="0"/>
          <w:sz w:val="24"/>
          <w:szCs w:val="24"/>
        </w:rPr>
        <w:t>NMD</w:t>
      </w:r>
      <w:r w:rsidRPr="00300ADC">
        <w:rPr>
          <w:rFonts w:ascii="Arial" w:hAnsi="Arial" w:cs="Arial"/>
          <w:b w:val="0"/>
          <w:sz w:val="24"/>
          <w:szCs w:val="24"/>
        </w:rPr>
        <w:t xml:space="preserve"> allocation of </w:t>
      </w:r>
      <w:r w:rsidRPr="00300ADC">
        <w:rPr>
          <w:rFonts w:ascii="Arial" w:hAnsi="Arial" w:cs="Arial"/>
          <w:sz w:val="24"/>
          <w:szCs w:val="24"/>
        </w:rPr>
        <w:t xml:space="preserve">26,918 </w:t>
      </w:r>
      <w:r w:rsidRPr="00300ADC">
        <w:rPr>
          <w:rFonts w:ascii="Arial" w:hAnsi="Arial" w:cs="Arial"/>
          <w:b w:val="0"/>
          <w:sz w:val="24"/>
          <w:szCs w:val="24"/>
        </w:rPr>
        <w:t>dwellings for 2008-2030.</w:t>
      </w:r>
    </w:p>
    <w:p w:rsidR="00F2496D" w:rsidRPr="00300ADC" w:rsidRDefault="00F2496D" w:rsidP="00B55CD0">
      <w:pPr>
        <w:pStyle w:val="Title"/>
        <w:spacing w:line="276" w:lineRule="auto"/>
        <w:ind w:left="720" w:hanging="720"/>
        <w:jc w:val="both"/>
        <w:rPr>
          <w:rFonts w:ascii="Arial" w:hAnsi="Arial" w:cs="Arial"/>
          <w:b w:val="0"/>
          <w:sz w:val="24"/>
          <w:szCs w:val="24"/>
        </w:rPr>
      </w:pPr>
    </w:p>
    <w:p w:rsidR="00F2496D" w:rsidRPr="00300ADC" w:rsidRDefault="00F2496D" w:rsidP="00B55CD0">
      <w:pPr>
        <w:pStyle w:val="Title"/>
        <w:spacing w:line="276" w:lineRule="auto"/>
        <w:ind w:left="720" w:hanging="720"/>
        <w:jc w:val="both"/>
        <w:rPr>
          <w:rFonts w:ascii="Arial" w:hAnsi="Arial" w:cs="Arial"/>
          <w:b w:val="0"/>
          <w:sz w:val="24"/>
          <w:szCs w:val="24"/>
        </w:rPr>
      </w:pPr>
      <w:r w:rsidRPr="00300ADC">
        <w:rPr>
          <w:rFonts w:ascii="Arial" w:hAnsi="Arial" w:cs="Arial"/>
          <w:sz w:val="24"/>
          <w:szCs w:val="24"/>
        </w:rPr>
        <w:t>5.2</w:t>
      </w:r>
      <w:r w:rsidRPr="00300ADC">
        <w:rPr>
          <w:rFonts w:ascii="Arial" w:hAnsi="Arial" w:cs="Arial"/>
          <w:b w:val="0"/>
          <w:sz w:val="24"/>
          <w:szCs w:val="24"/>
        </w:rPr>
        <w:tab/>
        <w:t xml:space="preserve">To examine whether this is acting as a constraint on growth, an examination has been undertaken using two methodologies based on past growth rates and household projections as follows:- </w:t>
      </w:r>
    </w:p>
    <w:p w:rsidR="00F2496D" w:rsidRPr="00300ADC" w:rsidRDefault="00F2496D" w:rsidP="00B55CD0">
      <w:pPr>
        <w:pStyle w:val="Title"/>
        <w:spacing w:line="276" w:lineRule="auto"/>
        <w:ind w:left="720"/>
        <w:jc w:val="both"/>
        <w:rPr>
          <w:rFonts w:ascii="Arial" w:hAnsi="Arial" w:cs="Arial"/>
          <w:sz w:val="24"/>
          <w:szCs w:val="24"/>
        </w:rPr>
      </w:pPr>
    </w:p>
    <w:p w:rsidR="00F2496D" w:rsidRPr="00300ADC" w:rsidRDefault="00F2496D" w:rsidP="00B55CD0">
      <w:pPr>
        <w:pStyle w:val="Title"/>
        <w:numPr>
          <w:ilvl w:val="0"/>
          <w:numId w:val="28"/>
        </w:numPr>
        <w:spacing w:after="120" w:line="276" w:lineRule="auto"/>
        <w:jc w:val="both"/>
        <w:rPr>
          <w:rFonts w:ascii="Arial" w:hAnsi="Arial" w:cs="Arial"/>
          <w:b w:val="0"/>
          <w:sz w:val="24"/>
          <w:szCs w:val="24"/>
        </w:rPr>
      </w:pPr>
      <w:r w:rsidRPr="00300ADC">
        <w:rPr>
          <w:rFonts w:ascii="Arial" w:hAnsi="Arial" w:cs="Arial"/>
          <w:b w:val="0"/>
          <w:bCs/>
          <w:sz w:val="24"/>
          <w:szCs w:val="24"/>
        </w:rPr>
        <w:t xml:space="preserve">For the 10-year period between the 2001 and 2011 censuses, the number of households in NMD grew from 51,643 to 61,237 (increase of 9,594) representing </w:t>
      </w:r>
      <w:proofErr w:type="gramStart"/>
      <w:r w:rsidRPr="00300ADC">
        <w:rPr>
          <w:rFonts w:ascii="Arial" w:hAnsi="Arial" w:cs="Arial"/>
          <w:b w:val="0"/>
          <w:bCs/>
          <w:sz w:val="24"/>
          <w:szCs w:val="24"/>
        </w:rPr>
        <w:t>a</w:t>
      </w:r>
      <w:proofErr w:type="gramEnd"/>
      <w:r w:rsidRPr="00300ADC">
        <w:rPr>
          <w:rFonts w:ascii="Arial" w:hAnsi="Arial" w:cs="Arial"/>
          <w:b w:val="0"/>
          <w:bCs/>
          <w:sz w:val="24"/>
          <w:szCs w:val="24"/>
        </w:rPr>
        <w:t xml:space="preserve"> 18.6% growth rate. If this growth rate is applied to the period 31 March 2008-31 December 2030 (RDS date-Plan End=22.75 years), the number of additional households created could be </w:t>
      </w:r>
      <w:r w:rsidRPr="00300ADC">
        <w:rPr>
          <w:rFonts w:ascii="Arial" w:hAnsi="Arial" w:cs="Arial"/>
          <w:sz w:val="24"/>
          <w:szCs w:val="24"/>
        </w:rPr>
        <w:t>21,826</w:t>
      </w:r>
      <w:r w:rsidRPr="00300ADC">
        <w:rPr>
          <w:rFonts w:ascii="Arial" w:hAnsi="Arial" w:cs="Arial"/>
          <w:b w:val="0"/>
          <w:bCs/>
          <w:sz w:val="24"/>
          <w:szCs w:val="24"/>
        </w:rPr>
        <w:t xml:space="preserve"> which is 5,092 units below the projected HGI figure</w:t>
      </w:r>
      <w:r w:rsidRPr="00300ADC">
        <w:rPr>
          <w:rFonts w:ascii="Arial" w:hAnsi="Arial" w:cs="Arial"/>
          <w:b w:val="0"/>
          <w:sz w:val="24"/>
          <w:szCs w:val="24"/>
        </w:rPr>
        <w:t xml:space="preserve">. </w:t>
      </w:r>
    </w:p>
    <w:p w:rsidR="00F2496D" w:rsidRPr="00300ADC" w:rsidRDefault="00F2496D" w:rsidP="00B55CD0">
      <w:pPr>
        <w:pStyle w:val="Title"/>
        <w:numPr>
          <w:ilvl w:val="0"/>
          <w:numId w:val="28"/>
        </w:numPr>
        <w:spacing w:after="120" w:line="276" w:lineRule="auto"/>
        <w:jc w:val="both"/>
        <w:rPr>
          <w:rFonts w:ascii="Arial" w:hAnsi="Arial" w:cs="Arial"/>
          <w:b w:val="0"/>
          <w:sz w:val="24"/>
          <w:szCs w:val="24"/>
        </w:rPr>
      </w:pPr>
      <w:r w:rsidRPr="00300ADC">
        <w:rPr>
          <w:rFonts w:ascii="Arial" w:hAnsi="Arial" w:cs="Arial"/>
          <w:b w:val="0"/>
          <w:sz w:val="24"/>
          <w:szCs w:val="24"/>
        </w:rPr>
        <w:t xml:space="preserve">Alternatively, taking NISRA’s population projections for NMD (2008-2023 &amp; 2012-2037) and estimating the average NMD household size using the NISRA 2008-23 household projections (NISRA </w:t>
      </w:r>
      <w:r w:rsidR="00E71A04">
        <w:rPr>
          <w:rFonts w:ascii="Arial" w:hAnsi="Arial" w:cs="Arial"/>
          <w:b w:val="0"/>
          <w:sz w:val="24"/>
          <w:szCs w:val="24"/>
        </w:rPr>
        <w:t xml:space="preserve">updated </w:t>
      </w:r>
      <w:r w:rsidRPr="00300ADC">
        <w:rPr>
          <w:rFonts w:ascii="Arial" w:hAnsi="Arial" w:cs="Arial"/>
          <w:b w:val="0"/>
          <w:sz w:val="24"/>
          <w:szCs w:val="24"/>
        </w:rPr>
        <w:t>LGD household data</w:t>
      </w:r>
      <w:r w:rsidR="00E71A04">
        <w:rPr>
          <w:rFonts w:ascii="Arial" w:hAnsi="Arial" w:cs="Arial"/>
          <w:b w:val="0"/>
          <w:sz w:val="24"/>
          <w:szCs w:val="24"/>
        </w:rPr>
        <w:t xml:space="preserve"> is not</w:t>
      </w:r>
      <w:r w:rsidRPr="00300ADC">
        <w:rPr>
          <w:rFonts w:ascii="Arial" w:hAnsi="Arial" w:cs="Arial"/>
          <w:b w:val="0"/>
          <w:sz w:val="24"/>
          <w:szCs w:val="24"/>
        </w:rPr>
        <w:t xml:space="preserve"> </w:t>
      </w:r>
      <w:r w:rsidR="00E71A04">
        <w:rPr>
          <w:rFonts w:ascii="Arial" w:hAnsi="Arial" w:cs="Arial"/>
          <w:b w:val="0"/>
          <w:sz w:val="24"/>
          <w:szCs w:val="24"/>
        </w:rPr>
        <w:t xml:space="preserve"> </w:t>
      </w:r>
      <w:r w:rsidRPr="00300ADC">
        <w:rPr>
          <w:rFonts w:ascii="Arial" w:hAnsi="Arial" w:cs="Arial"/>
          <w:b w:val="0"/>
          <w:sz w:val="24"/>
          <w:szCs w:val="24"/>
        </w:rPr>
        <w:t xml:space="preserve">released until March 2015). These figures, which take account of population growth, a falling average household size and the changing age structure of the population, suggest the number of households in NMD could increase by approximately </w:t>
      </w:r>
      <w:r w:rsidRPr="00300ADC">
        <w:rPr>
          <w:rFonts w:ascii="Arial" w:hAnsi="Arial" w:cs="Arial"/>
          <w:sz w:val="24"/>
          <w:szCs w:val="24"/>
        </w:rPr>
        <w:t>19,734</w:t>
      </w:r>
      <w:r w:rsidRPr="00300ADC">
        <w:rPr>
          <w:rFonts w:ascii="Arial" w:hAnsi="Arial" w:cs="Arial"/>
          <w:b w:val="0"/>
          <w:sz w:val="24"/>
          <w:szCs w:val="24"/>
        </w:rPr>
        <w:t xml:space="preserve"> households between 2008 and 2030 (Table 14). This figure is more than 7,000 units below the projected HGI figure.</w:t>
      </w:r>
    </w:p>
    <w:p w:rsidR="00F2496D" w:rsidRPr="00300ADC" w:rsidRDefault="00F2496D" w:rsidP="00B55CD0">
      <w:pPr>
        <w:pStyle w:val="Title"/>
        <w:spacing w:line="276" w:lineRule="auto"/>
        <w:ind w:left="720"/>
        <w:jc w:val="both"/>
        <w:rPr>
          <w:rFonts w:ascii="Arial" w:hAnsi="Arial" w:cs="Arial"/>
          <w:b w:val="0"/>
          <w:sz w:val="24"/>
          <w:szCs w:val="24"/>
        </w:rPr>
      </w:pPr>
    </w:p>
    <w:p w:rsidR="00F2496D" w:rsidRPr="00300ADC" w:rsidRDefault="00F2496D" w:rsidP="00B55CD0">
      <w:pPr>
        <w:ind w:left="720" w:hanging="720"/>
        <w:jc w:val="both"/>
        <w:rPr>
          <w:rFonts w:ascii="Arial" w:hAnsi="Arial" w:cs="Arial"/>
          <w:sz w:val="24"/>
          <w:szCs w:val="24"/>
        </w:rPr>
      </w:pPr>
      <w:r w:rsidRPr="00300ADC">
        <w:rPr>
          <w:rFonts w:ascii="Arial" w:hAnsi="Arial" w:cs="Arial"/>
          <w:b/>
          <w:sz w:val="24"/>
          <w:szCs w:val="24"/>
        </w:rPr>
        <w:t>5.3</w:t>
      </w:r>
      <w:r w:rsidRPr="00300ADC">
        <w:rPr>
          <w:rFonts w:ascii="Arial" w:hAnsi="Arial" w:cs="Arial"/>
          <w:sz w:val="24"/>
          <w:szCs w:val="24"/>
        </w:rPr>
        <w:tab/>
        <w:t xml:space="preserve">Both methods suggest that the allocated HGI figure is well above the expected growth and that Newry &amp; </w:t>
      </w:r>
      <w:proofErr w:type="spellStart"/>
      <w:r w:rsidRPr="00300ADC">
        <w:rPr>
          <w:rFonts w:ascii="Arial" w:hAnsi="Arial" w:cs="Arial"/>
          <w:sz w:val="24"/>
          <w:szCs w:val="24"/>
        </w:rPr>
        <w:t>Mourne</w:t>
      </w:r>
      <w:proofErr w:type="spellEnd"/>
      <w:r w:rsidRPr="00300ADC">
        <w:rPr>
          <w:rFonts w:ascii="Arial" w:hAnsi="Arial" w:cs="Arial"/>
          <w:sz w:val="24"/>
          <w:szCs w:val="24"/>
        </w:rPr>
        <w:t xml:space="preserve"> and Down is not being constrained by the RDS</w:t>
      </w:r>
      <w:r w:rsidRPr="00300ADC">
        <w:rPr>
          <w:rFonts w:ascii="Arial" w:hAnsi="Arial" w:cs="Arial"/>
          <w:b/>
          <w:sz w:val="24"/>
          <w:szCs w:val="24"/>
        </w:rPr>
        <w:t xml:space="preserve"> </w:t>
      </w:r>
      <w:r w:rsidRPr="00300ADC">
        <w:rPr>
          <w:rFonts w:ascii="Arial" w:hAnsi="Arial" w:cs="Arial"/>
          <w:sz w:val="24"/>
          <w:szCs w:val="24"/>
        </w:rPr>
        <w:t>housing growth indicator.</w:t>
      </w:r>
      <w:r w:rsidRPr="00300ADC">
        <w:rPr>
          <w:rFonts w:ascii="Arial" w:hAnsi="Arial" w:cs="Arial"/>
          <w:b/>
          <w:sz w:val="24"/>
          <w:szCs w:val="24"/>
        </w:rPr>
        <w:t xml:space="preserve"> </w:t>
      </w:r>
      <w:r w:rsidRPr="00300ADC">
        <w:rPr>
          <w:rFonts w:ascii="Arial" w:hAnsi="Arial" w:cs="Arial"/>
          <w:sz w:val="24"/>
          <w:szCs w:val="24"/>
        </w:rPr>
        <w:t xml:space="preserve">The NISRA 2008 household projections also predicted that the total number of households in Newry &amp; </w:t>
      </w:r>
      <w:proofErr w:type="spellStart"/>
      <w:r w:rsidRPr="00300ADC">
        <w:rPr>
          <w:rFonts w:ascii="Arial" w:hAnsi="Arial" w:cs="Arial"/>
          <w:sz w:val="24"/>
          <w:szCs w:val="24"/>
        </w:rPr>
        <w:t>Mourne</w:t>
      </w:r>
      <w:proofErr w:type="spellEnd"/>
      <w:r w:rsidRPr="00300ADC">
        <w:rPr>
          <w:rFonts w:ascii="Arial" w:hAnsi="Arial" w:cs="Arial"/>
          <w:sz w:val="24"/>
          <w:szCs w:val="24"/>
        </w:rPr>
        <w:t xml:space="preserve"> and Down in 2011 would be 62,400, which is higher than the actual 2011 census figure (61,237). It is anticipated that when the 2012-based settlement populations and household projections are made available (due for release in March 2015), these are likely to indicate lower levels of expected growth, taking into account the 2011 Census results. The NI regional figures for the period 2012-2062 have already been released and show lower projected population figures than the 2008-23 NISRA projections. Considering the provision and the reasonable expectation that populations will not grow as fast as originally forecast, it can be concluded that the HGI figure is adequate to meet future NMD housing needs. </w:t>
      </w:r>
    </w:p>
    <w:p w:rsidR="00F2496D" w:rsidRPr="00300ADC" w:rsidRDefault="00F2496D" w:rsidP="00F2496D">
      <w:pPr>
        <w:ind w:left="720" w:hanging="720"/>
        <w:jc w:val="both"/>
        <w:rPr>
          <w:rFonts w:ascii="Arial" w:hAnsi="Arial" w:cs="Arial"/>
          <w:sz w:val="24"/>
          <w:szCs w:val="24"/>
        </w:rPr>
      </w:pPr>
    </w:p>
    <w:p w:rsidR="00F2496D" w:rsidRPr="00300ADC" w:rsidRDefault="00F2496D" w:rsidP="00F2496D">
      <w:pPr>
        <w:ind w:left="720" w:hanging="720"/>
        <w:jc w:val="both"/>
        <w:rPr>
          <w:rFonts w:ascii="Arial" w:hAnsi="Arial" w:cs="Arial"/>
          <w:sz w:val="24"/>
          <w:szCs w:val="24"/>
        </w:rPr>
      </w:pPr>
    </w:p>
    <w:tbl>
      <w:tblPr>
        <w:tblW w:w="14812" w:type="dxa"/>
        <w:tblInd w:w="108" w:type="dxa"/>
        <w:tblLayout w:type="fixed"/>
        <w:tblLook w:val="04A0"/>
      </w:tblPr>
      <w:tblGrid>
        <w:gridCol w:w="1981"/>
        <w:gridCol w:w="1981"/>
        <w:gridCol w:w="1981"/>
        <w:gridCol w:w="1712"/>
        <w:gridCol w:w="1984"/>
        <w:gridCol w:w="1800"/>
        <w:gridCol w:w="3373"/>
      </w:tblGrid>
      <w:tr w:rsidR="00512D25" w:rsidRPr="00300ADC" w:rsidTr="00512D25">
        <w:trPr>
          <w:trHeight w:val="660"/>
        </w:trPr>
        <w:tc>
          <w:tcPr>
            <w:tcW w:w="11439" w:type="dxa"/>
            <w:gridSpan w:val="6"/>
            <w:tcBorders>
              <w:top w:val="nil"/>
              <w:left w:val="nil"/>
              <w:bottom w:val="single" w:sz="8" w:space="0" w:color="auto"/>
              <w:right w:val="nil"/>
            </w:tcBorders>
            <w:vAlign w:val="bottom"/>
          </w:tcPr>
          <w:p w:rsidR="00512D25" w:rsidRPr="00300ADC" w:rsidRDefault="00512D25" w:rsidP="00300ADC">
            <w:pPr>
              <w:rPr>
                <w:rFonts w:ascii="Arial" w:hAnsi="Arial" w:cs="Arial"/>
                <w:b/>
                <w:bCs/>
                <w:color w:val="000000"/>
                <w:sz w:val="24"/>
                <w:szCs w:val="24"/>
              </w:rPr>
            </w:pPr>
            <w:r w:rsidRPr="00300ADC">
              <w:rPr>
                <w:rFonts w:ascii="Arial" w:hAnsi="Arial" w:cs="Arial"/>
                <w:b/>
                <w:bCs/>
                <w:color w:val="000000"/>
                <w:sz w:val="24"/>
                <w:szCs w:val="24"/>
              </w:rPr>
              <w:lastRenderedPageBreak/>
              <w:t>Table 10 – NI &amp; NMD Household Projections (2008-2030)</w:t>
            </w:r>
          </w:p>
        </w:tc>
        <w:tc>
          <w:tcPr>
            <w:tcW w:w="3373" w:type="dxa"/>
            <w:tcBorders>
              <w:top w:val="nil"/>
              <w:left w:val="nil"/>
              <w:bottom w:val="nil"/>
              <w:right w:val="nil"/>
            </w:tcBorders>
            <w:vAlign w:val="center"/>
            <w:hideMark/>
          </w:tcPr>
          <w:p w:rsidR="00512D25" w:rsidRPr="00300ADC" w:rsidRDefault="00512D25" w:rsidP="00F2496D">
            <w:pPr>
              <w:rPr>
                <w:rFonts w:ascii="Calibri" w:hAnsi="Calibri" w:cs="Calibri"/>
              </w:rPr>
            </w:pPr>
          </w:p>
        </w:tc>
      </w:tr>
      <w:tr w:rsidR="00512D25" w:rsidRPr="00300ADC" w:rsidTr="00137360">
        <w:trPr>
          <w:gridAfter w:val="2"/>
          <w:wAfter w:w="5173" w:type="dxa"/>
          <w:trHeight w:val="1215"/>
        </w:trPr>
        <w:tc>
          <w:tcPr>
            <w:tcW w:w="1981" w:type="dxa"/>
            <w:tcBorders>
              <w:top w:val="single" w:sz="4" w:space="0" w:color="auto"/>
              <w:left w:val="single" w:sz="4" w:space="0" w:color="auto"/>
              <w:bottom w:val="single" w:sz="4" w:space="0" w:color="auto"/>
              <w:right w:val="single" w:sz="4" w:space="0" w:color="auto"/>
            </w:tcBorders>
            <w:shd w:val="clear" w:color="000000" w:fill="D8D8D8"/>
          </w:tcPr>
          <w:p w:rsidR="00512D25" w:rsidRPr="00300ADC" w:rsidRDefault="00512D25" w:rsidP="00F2496D">
            <w:pPr>
              <w:jc w:val="center"/>
              <w:rPr>
                <w:rFonts w:ascii="Arial" w:hAnsi="Arial" w:cs="Arial"/>
                <w:b/>
                <w:bCs/>
                <w:color w:val="000000"/>
                <w:sz w:val="22"/>
                <w:szCs w:val="22"/>
              </w:rPr>
            </w:pPr>
            <w:r>
              <w:rPr>
                <w:rFonts w:ascii="Arial" w:hAnsi="Arial" w:cs="Arial"/>
                <w:b/>
                <w:bCs/>
                <w:color w:val="000000"/>
                <w:sz w:val="22"/>
                <w:szCs w:val="22"/>
              </w:rPr>
              <w:t>Area</w:t>
            </w:r>
          </w:p>
        </w:tc>
        <w:tc>
          <w:tcPr>
            <w:tcW w:w="1981" w:type="dxa"/>
            <w:tcBorders>
              <w:top w:val="single" w:sz="4" w:space="0" w:color="auto"/>
              <w:left w:val="single" w:sz="4" w:space="0" w:color="auto"/>
              <w:bottom w:val="single" w:sz="4" w:space="0" w:color="auto"/>
              <w:right w:val="single" w:sz="4" w:space="0" w:color="auto"/>
            </w:tcBorders>
            <w:shd w:val="clear" w:color="000000" w:fill="D8D8D8"/>
            <w:hideMark/>
          </w:tcPr>
          <w:p w:rsidR="00512D25" w:rsidRPr="00300ADC" w:rsidRDefault="00512D25" w:rsidP="00F2496D">
            <w:pPr>
              <w:jc w:val="center"/>
              <w:rPr>
                <w:rFonts w:ascii="Arial" w:hAnsi="Arial" w:cs="Arial"/>
                <w:b/>
                <w:bCs/>
                <w:color w:val="000000"/>
                <w:sz w:val="22"/>
                <w:szCs w:val="22"/>
              </w:rPr>
            </w:pPr>
            <w:r w:rsidRPr="00300ADC">
              <w:rPr>
                <w:rFonts w:ascii="Arial" w:hAnsi="Arial" w:cs="Arial"/>
                <w:b/>
                <w:bCs/>
                <w:color w:val="000000"/>
                <w:sz w:val="22"/>
                <w:szCs w:val="22"/>
              </w:rPr>
              <w:t>2008 * Households</w:t>
            </w:r>
          </w:p>
        </w:tc>
        <w:tc>
          <w:tcPr>
            <w:tcW w:w="1981" w:type="dxa"/>
            <w:tcBorders>
              <w:top w:val="single" w:sz="4" w:space="0" w:color="auto"/>
              <w:left w:val="single" w:sz="4" w:space="0" w:color="auto"/>
              <w:bottom w:val="single" w:sz="4" w:space="0" w:color="auto"/>
              <w:right w:val="single" w:sz="4" w:space="0" w:color="auto"/>
            </w:tcBorders>
            <w:shd w:val="clear" w:color="000000" w:fill="D8D8D8"/>
            <w:hideMark/>
          </w:tcPr>
          <w:p w:rsidR="00512D25" w:rsidRPr="00300ADC" w:rsidRDefault="00512D25" w:rsidP="00F2496D">
            <w:pPr>
              <w:jc w:val="center"/>
              <w:rPr>
                <w:rFonts w:ascii="Arial" w:hAnsi="Arial" w:cs="Arial"/>
                <w:b/>
                <w:bCs/>
                <w:color w:val="000000"/>
                <w:sz w:val="22"/>
                <w:szCs w:val="22"/>
              </w:rPr>
            </w:pPr>
            <w:r w:rsidRPr="00300ADC">
              <w:rPr>
                <w:rFonts w:ascii="Arial" w:hAnsi="Arial" w:cs="Arial"/>
                <w:b/>
                <w:bCs/>
                <w:color w:val="000000"/>
                <w:sz w:val="22"/>
                <w:szCs w:val="22"/>
              </w:rPr>
              <w:t>2030 ** Households</w:t>
            </w:r>
          </w:p>
        </w:tc>
        <w:tc>
          <w:tcPr>
            <w:tcW w:w="1712" w:type="dxa"/>
            <w:tcBorders>
              <w:top w:val="single" w:sz="4" w:space="0" w:color="auto"/>
              <w:left w:val="single" w:sz="4" w:space="0" w:color="auto"/>
              <w:bottom w:val="single" w:sz="4" w:space="0" w:color="auto"/>
              <w:right w:val="single" w:sz="4" w:space="0" w:color="auto"/>
            </w:tcBorders>
            <w:shd w:val="clear" w:color="000000" w:fill="D8D8D8"/>
          </w:tcPr>
          <w:p w:rsidR="00512D25" w:rsidRPr="00300ADC" w:rsidRDefault="00512D25" w:rsidP="00F2496D">
            <w:pPr>
              <w:jc w:val="center"/>
              <w:rPr>
                <w:rFonts w:ascii="Arial" w:hAnsi="Arial" w:cs="Arial"/>
                <w:b/>
                <w:bCs/>
                <w:color w:val="000000"/>
                <w:sz w:val="22"/>
                <w:szCs w:val="22"/>
              </w:rPr>
            </w:pPr>
            <w:r>
              <w:rPr>
                <w:rFonts w:ascii="Arial" w:hAnsi="Arial" w:cs="Arial"/>
                <w:b/>
                <w:bCs/>
                <w:color w:val="000000"/>
                <w:sz w:val="22"/>
                <w:szCs w:val="22"/>
              </w:rPr>
              <w:t>Projected Increase 2008-2030</w:t>
            </w:r>
          </w:p>
        </w:tc>
        <w:tc>
          <w:tcPr>
            <w:tcW w:w="1984" w:type="dxa"/>
            <w:tcBorders>
              <w:top w:val="single" w:sz="4" w:space="0" w:color="auto"/>
              <w:left w:val="single" w:sz="4" w:space="0" w:color="auto"/>
              <w:bottom w:val="single" w:sz="4" w:space="0" w:color="auto"/>
              <w:right w:val="single" w:sz="4" w:space="0" w:color="auto"/>
            </w:tcBorders>
            <w:shd w:val="clear" w:color="000000" w:fill="D8D8D8"/>
            <w:hideMark/>
          </w:tcPr>
          <w:p w:rsidR="00512D25" w:rsidRPr="00300ADC" w:rsidRDefault="008554C5" w:rsidP="00F2496D">
            <w:pPr>
              <w:jc w:val="center"/>
              <w:rPr>
                <w:rFonts w:ascii="Arial" w:hAnsi="Arial" w:cs="Arial"/>
                <w:b/>
                <w:bCs/>
                <w:color w:val="000000"/>
                <w:sz w:val="22"/>
                <w:szCs w:val="22"/>
              </w:rPr>
            </w:pPr>
            <w:r>
              <w:rPr>
                <w:rFonts w:ascii="Arial" w:hAnsi="Arial" w:cs="Arial"/>
                <w:b/>
                <w:bCs/>
                <w:color w:val="000000"/>
                <w:sz w:val="22"/>
                <w:szCs w:val="22"/>
              </w:rPr>
              <w:t xml:space="preserve">Projected </w:t>
            </w:r>
            <w:r w:rsidR="00512D25" w:rsidRPr="00300ADC">
              <w:rPr>
                <w:rFonts w:ascii="Arial" w:hAnsi="Arial" w:cs="Arial"/>
                <w:b/>
                <w:bCs/>
                <w:color w:val="000000"/>
                <w:sz w:val="22"/>
                <w:szCs w:val="22"/>
              </w:rPr>
              <w:t>Household (%) Increase 2008-30</w:t>
            </w:r>
          </w:p>
        </w:tc>
      </w:tr>
      <w:tr w:rsidR="00512D25" w:rsidRPr="00300ADC" w:rsidTr="00137360">
        <w:trPr>
          <w:gridAfter w:val="2"/>
          <w:wAfter w:w="5173" w:type="dxa"/>
          <w:trHeight w:val="390"/>
        </w:trPr>
        <w:tc>
          <w:tcPr>
            <w:tcW w:w="1981" w:type="dxa"/>
            <w:tcBorders>
              <w:top w:val="single" w:sz="4" w:space="0" w:color="auto"/>
              <w:left w:val="single" w:sz="4" w:space="0" w:color="auto"/>
              <w:bottom w:val="single" w:sz="4" w:space="0" w:color="auto"/>
              <w:right w:val="single" w:sz="4" w:space="0" w:color="auto"/>
            </w:tcBorders>
            <w:shd w:val="pct10" w:color="auto" w:fill="auto"/>
          </w:tcPr>
          <w:p w:rsidR="00512D25" w:rsidRPr="00137360" w:rsidRDefault="00512D25" w:rsidP="00F2496D">
            <w:pPr>
              <w:jc w:val="center"/>
              <w:rPr>
                <w:rFonts w:ascii="Arial" w:hAnsi="Arial" w:cs="Arial"/>
                <w:b/>
                <w:color w:val="000000"/>
                <w:sz w:val="22"/>
                <w:szCs w:val="22"/>
              </w:rPr>
            </w:pPr>
            <w:r w:rsidRPr="00137360">
              <w:rPr>
                <w:rFonts w:ascii="Arial" w:hAnsi="Arial" w:cs="Arial"/>
                <w:b/>
                <w:color w:val="000000"/>
                <w:sz w:val="22"/>
                <w:szCs w:val="22"/>
              </w:rPr>
              <w:t>NI</w:t>
            </w:r>
          </w:p>
        </w:tc>
        <w:tc>
          <w:tcPr>
            <w:tcW w:w="1981" w:type="dxa"/>
            <w:tcBorders>
              <w:top w:val="single" w:sz="4" w:space="0" w:color="auto"/>
              <w:left w:val="single" w:sz="4" w:space="0" w:color="auto"/>
              <w:bottom w:val="single" w:sz="4" w:space="0" w:color="auto"/>
              <w:right w:val="single" w:sz="4" w:space="0" w:color="auto"/>
            </w:tcBorders>
            <w:shd w:val="clear" w:color="auto" w:fill="auto"/>
            <w:hideMark/>
          </w:tcPr>
          <w:p w:rsidR="00512D25" w:rsidRPr="00300ADC" w:rsidRDefault="00512D25" w:rsidP="00F2496D">
            <w:pPr>
              <w:jc w:val="center"/>
              <w:rPr>
                <w:rFonts w:ascii="Arial" w:hAnsi="Arial" w:cs="Arial"/>
                <w:color w:val="000000"/>
                <w:sz w:val="22"/>
                <w:szCs w:val="22"/>
              </w:rPr>
            </w:pPr>
            <w:r w:rsidRPr="00300ADC">
              <w:rPr>
                <w:rFonts w:ascii="Arial" w:hAnsi="Arial" w:cs="Arial"/>
                <w:color w:val="000000"/>
                <w:sz w:val="22"/>
                <w:szCs w:val="22"/>
              </w:rPr>
              <w:t>688,700</w:t>
            </w:r>
          </w:p>
        </w:tc>
        <w:tc>
          <w:tcPr>
            <w:tcW w:w="1981" w:type="dxa"/>
            <w:tcBorders>
              <w:top w:val="single" w:sz="4" w:space="0" w:color="auto"/>
              <w:left w:val="single" w:sz="4" w:space="0" w:color="auto"/>
              <w:bottom w:val="single" w:sz="4" w:space="0" w:color="auto"/>
              <w:right w:val="single" w:sz="4" w:space="0" w:color="auto"/>
            </w:tcBorders>
            <w:shd w:val="clear" w:color="auto" w:fill="auto"/>
            <w:hideMark/>
          </w:tcPr>
          <w:p w:rsidR="00512D25" w:rsidRPr="00300ADC" w:rsidRDefault="00512D25" w:rsidP="00F2496D">
            <w:pPr>
              <w:jc w:val="center"/>
              <w:rPr>
                <w:rFonts w:ascii="Arial" w:hAnsi="Arial" w:cs="Arial"/>
                <w:color w:val="000000"/>
                <w:sz w:val="22"/>
                <w:szCs w:val="22"/>
              </w:rPr>
            </w:pPr>
            <w:r w:rsidRPr="00300ADC">
              <w:rPr>
                <w:rFonts w:ascii="Arial" w:hAnsi="Arial" w:cs="Arial"/>
                <w:color w:val="000000"/>
                <w:sz w:val="22"/>
                <w:szCs w:val="22"/>
              </w:rPr>
              <w:t>862,276</w:t>
            </w:r>
          </w:p>
        </w:tc>
        <w:tc>
          <w:tcPr>
            <w:tcW w:w="1712" w:type="dxa"/>
            <w:tcBorders>
              <w:top w:val="single" w:sz="4" w:space="0" w:color="auto"/>
              <w:left w:val="single" w:sz="4" w:space="0" w:color="auto"/>
              <w:bottom w:val="single" w:sz="4" w:space="0" w:color="auto"/>
              <w:right w:val="single" w:sz="4" w:space="0" w:color="auto"/>
            </w:tcBorders>
          </w:tcPr>
          <w:p w:rsidR="00512D25" w:rsidRPr="00300ADC" w:rsidRDefault="008554C5" w:rsidP="00F2496D">
            <w:pPr>
              <w:jc w:val="center"/>
              <w:rPr>
                <w:rFonts w:ascii="Arial" w:hAnsi="Arial" w:cs="Arial"/>
                <w:color w:val="000000"/>
                <w:sz w:val="22"/>
                <w:szCs w:val="22"/>
              </w:rPr>
            </w:pPr>
            <w:r>
              <w:rPr>
                <w:rFonts w:ascii="Arial" w:hAnsi="Arial" w:cs="Arial"/>
                <w:color w:val="000000"/>
                <w:sz w:val="22"/>
                <w:szCs w:val="22"/>
              </w:rPr>
              <w:t>173,576</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512D25" w:rsidRPr="00300ADC" w:rsidRDefault="00512D25" w:rsidP="00F2496D">
            <w:pPr>
              <w:jc w:val="center"/>
              <w:rPr>
                <w:rFonts w:ascii="Arial" w:hAnsi="Arial" w:cs="Arial"/>
                <w:color w:val="000000"/>
                <w:sz w:val="22"/>
                <w:szCs w:val="22"/>
              </w:rPr>
            </w:pPr>
            <w:r w:rsidRPr="00300ADC">
              <w:rPr>
                <w:rFonts w:ascii="Arial" w:hAnsi="Arial" w:cs="Arial"/>
                <w:color w:val="000000"/>
                <w:sz w:val="22"/>
                <w:szCs w:val="22"/>
              </w:rPr>
              <w:t>25.2</w:t>
            </w:r>
          </w:p>
        </w:tc>
      </w:tr>
      <w:tr w:rsidR="00512D25" w:rsidRPr="00300ADC" w:rsidTr="00137360">
        <w:trPr>
          <w:gridAfter w:val="2"/>
          <w:wAfter w:w="5173" w:type="dxa"/>
          <w:trHeight w:val="562"/>
        </w:trPr>
        <w:tc>
          <w:tcPr>
            <w:tcW w:w="1981" w:type="dxa"/>
            <w:tcBorders>
              <w:top w:val="single" w:sz="4" w:space="0" w:color="auto"/>
              <w:left w:val="single" w:sz="4" w:space="0" w:color="auto"/>
              <w:bottom w:val="single" w:sz="4" w:space="0" w:color="auto"/>
              <w:right w:val="single" w:sz="4" w:space="0" w:color="auto"/>
            </w:tcBorders>
            <w:shd w:val="pct10" w:color="auto" w:fill="auto"/>
          </w:tcPr>
          <w:p w:rsidR="00512D25" w:rsidRPr="00137360" w:rsidRDefault="00512D25" w:rsidP="00F2496D">
            <w:pPr>
              <w:jc w:val="center"/>
              <w:rPr>
                <w:rFonts w:ascii="Arial" w:hAnsi="Arial" w:cs="Arial"/>
                <w:b/>
                <w:color w:val="000000"/>
                <w:sz w:val="22"/>
                <w:szCs w:val="22"/>
              </w:rPr>
            </w:pPr>
            <w:r w:rsidRPr="00137360">
              <w:rPr>
                <w:rFonts w:ascii="Arial" w:hAnsi="Arial" w:cs="Arial"/>
                <w:b/>
                <w:color w:val="000000"/>
                <w:sz w:val="22"/>
                <w:szCs w:val="22"/>
              </w:rPr>
              <w:t>NMD</w:t>
            </w:r>
          </w:p>
        </w:tc>
        <w:tc>
          <w:tcPr>
            <w:tcW w:w="1981" w:type="dxa"/>
            <w:tcBorders>
              <w:top w:val="single" w:sz="4" w:space="0" w:color="auto"/>
              <w:left w:val="single" w:sz="4" w:space="0" w:color="auto"/>
              <w:bottom w:val="single" w:sz="4" w:space="0" w:color="auto"/>
              <w:right w:val="single" w:sz="4" w:space="0" w:color="auto"/>
            </w:tcBorders>
            <w:shd w:val="clear" w:color="auto" w:fill="auto"/>
            <w:hideMark/>
          </w:tcPr>
          <w:p w:rsidR="00512D25" w:rsidRPr="00300ADC" w:rsidRDefault="00512D25" w:rsidP="00F2496D">
            <w:pPr>
              <w:jc w:val="center"/>
              <w:rPr>
                <w:rFonts w:ascii="Arial" w:hAnsi="Arial" w:cs="Arial"/>
                <w:color w:val="000000"/>
                <w:sz w:val="22"/>
                <w:szCs w:val="22"/>
              </w:rPr>
            </w:pPr>
            <w:r w:rsidRPr="00300ADC">
              <w:rPr>
                <w:rFonts w:ascii="Arial" w:hAnsi="Arial" w:cs="Arial"/>
                <w:color w:val="000000"/>
                <w:sz w:val="22"/>
                <w:szCs w:val="22"/>
              </w:rPr>
              <w:t>59,400</w:t>
            </w:r>
          </w:p>
        </w:tc>
        <w:tc>
          <w:tcPr>
            <w:tcW w:w="1981" w:type="dxa"/>
            <w:tcBorders>
              <w:top w:val="single" w:sz="4" w:space="0" w:color="auto"/>
              <w:left w:val="single" w:sz="4" w:space="0" w:color="auto"/>
              <w:bottom w:val="single" w:sz="4" w:space="0" w:color="auto"/>
              <w:right w:val="single" w:sz="4" w:space="0" w:color="auto"/>
            </w:tcBorders>
            <w:shd w:val="clear" w:color="auto" w:fill="auto"/>
            <w:hideMark/>
          </w:tcPr>
          <w:p w:rsidR="00512D25" w:rsidRPr="00300ADC" w:rsidRDefault="00512D25" w:rsidP="00F2496D">
            <w:pPr>
              <w:jc w:val="center"/>
              <w:rPr>
                <w:rFonts w:ascii="Arial" w:hAnsi="Arial" w:cs="Arial"/>
                <w:color w:val="000000"/>
                <w:sz w:val="22"/>
                <w:szCs w:val="22"/>
              </w:rPr>
            </w:pPr>
            <w:r w:rsidRPr="00300ADC">
              <w:rPr>
                <w:rFonts w:ascii="Arial" w:hAnsi="Arial" w:cs="Arial"/>
                <w:color w:val="000000"/>
                <w:sz w:val="22"/>
                <w:szCs w:val="22"/>
              </w:rPr>
              <w:t>79,134</w:t>
            </w:r>
          </w:p>
        </w:tc>
        <w:tc>
          <w:tcPr>
            <w:tcW w:w="1712" w:type="dxa"/>
            <w:tcBorders>
              <w:top w:val="single" w:sz="4" w:space="0" w:color="auto"/>
              <w:left w:val="single" w:sz="4" w:space="0" w:color="auto"/>
              <w:bottom w:val="single" w:sz="4" w:space="0" w:color="auto"/>
              <w:right w:val="single" w:sz="4" w:space="0" w:color="auto"/>
            </w:tcBorders>
          </w:tcPr>
          <w:p w:rsidR="00512D25" w:rsidRPr="00300ADC" w:rsidRDefault="008554C5" w:rsidP="00B0520D">
            <w:pPr>
              <w:jc w:val="center"/>
              <w:rPr>
                <w:rFonts w:ascii="Arial" w:hAnsi="Arial" w:cs="Arial"/>
                <w:color w:val="000000"/>
                <w:sz w:val="22"/>
                <w:szCs w:val="22"/>
              </w:rPr>
            </w:pPr>
            <w:r>
              <w:rPr>
                <w:rFonts w:ascii="Arial" w:hAnsi="Arial" w:cs="Arial"/>
                <w:color w:val="000000"/>
                <w:sz w:val="22"/>
                <w:szCs w:val="22"/>
              </w:rPr>
              <w:t>19,73</w:t>
            </w:r>
            <w:r w:rsidR="00B0520D">
              <w:rPr>
                <w:rFonts w:ascii="Arial" w:hAnsi="Arial" w:cs="Arial"/>
                <w:color w:val="000000"/>
                <w:sz w:val="22"/>
                <w:szCs w:val="22"/>
              </w:rPr>
              <w:t>4</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rsidR="00512D25" w:rsidRPr="00300ADC" w:rsidRDefault="00512D25" w:rsidP="00F2496D">
            <w:pPr>
              <w:jc w:val="center"/>
              <w:rPr>
                <w:rFonts w:ascii="Arial" w:hAnsi="Arial" w:cs="Arial"/>
                <w:color w:val="000000"/>
                <w:sz w:val="22"/>
                <w:szCs w:val="22"/>
              </w:rPr>
            </w:pPr>
            <w:r w:rsidRPr="00300ADC">
              <w:rPr>
                <w:rFonts w:ascii="Arial" w:hAnsi="Arial" w:cs="Arial"/>
                <w:color w:val="000000"/>
                <w:sz w:val="22"/>
                <w:szCs w:val="22"/>
              </w:rPr>
              <w:t>33.22</w:t>
            </w:r>
          </w:p>
        </w:tc>
      </w:tr>
      <w:tr w:rsidR="00512D25" w:rsidRPr="00300ADC" w:rsidTr="00512D25">
        <w:trPr>
          <w:trHeight w:val="2451"/>
        </w:trPr>
        <w:tc>
          <w:tcPr>
            <w:tcW w:w="14812" w:type="dxa"/>
            <w:gridSpan w:val="7"/>
            <w:tcBorders>
              <w:top w:val="nil"/>
              <w:left w:val="nil"/>
              <w:right w:val="nil"/>
            </w:tcBorders>
          </w:tcPr>
          <w:p w:rsidR="00512D25" w:rsidRPr="00300ADC" w:rsidRDefault="00512D25" w:rsidP="00512D25">
            <w:pPr>
              <w:spacing w:after="0" w:line="240" w:lineRule="auto"/>
              <w:rPr>
                <w:rFonts w:ascii="Arial" w:hAnsi="Arial" w:cs="Arial"/>
                <w:i/>
                <w:iCs/>
                <w:color w:val="000000"/>
                <w:sz w:val="14"/>
                <w:szCs w:val="14"/>
              </w:rPr>
            </w:pPr>
            <w:r w:rsidRPr="00300ADC">
              <w:rPr>
                <w:rFonts w:ascii="Arial" w:hAnsi="Arial" w:cs="Arial"/>
                <w:i/>
                <w:iCs/>
                <w:color w:val="000000"/>
                <w:sz w:val="14"/>
                <w:szCs w:val="14"/>
              </w:rPr>
              <w:t>Source: - NISRA population projections.      http://www.nisra.gov.uk/demography/default.asp47.htm</w:t>
            </w:r>
          </w:p>
          <w:p w:rsidR="00512D25" w:rsidRPr="00300ADC" w:rsidRDefault="00512D25" w:rsidP="00512D25">
            <w:pPr>
              <w:spacing w:after="0" w:line="240" w:lineRule="auto"/>
              <w:rPr>
                <w:rFonts w:ascii="Arial" w:hAnsi="Arial" w:cs="Arial"/>
                <w:i/>
                <w:iCs/>
                <w:color w:val="000000"/>
                <w:sz w:val="14"/>
                <w:szCs w:val="14"/>
              </w:rPr>
            </w:pPr>
            <w:r w:rsidRPr="00300ADC">
              <w:rPr>
                <w:rFonts w:ascii="Arial" w:hAnsi="Arial" w:cs="Arial"/>
                <w:i/>
                <w:iCs/>
                <w:color w:val="000000"/>
                <w:sz w:val="14"/>
                <w:szCs w:val="14"/>
              </w:rPr>
              <w:t>* 2008 Household figures from NISRA 2008-23 projections.</w:t>
            </w:r>
          </w:p>
          <w:p w:rsidR="00512D25" w:rsidRPr="00300ADC" w:rsidRDefault="00512D25" w:rsidP="00512D25">
            <w:pPr>
              <w:spacing w:after="0" w:line="240" w:lineRule="auto"/>
              <w:rPr>
                <w:rFonts w:ascii="Arial" w:hAnsi="Arial" w:cs="Arial"/>
                <w:i/>
                <w:iCs/>
                <w:color w:val="000000"/>
                <w:sz w:val="14"/>
                <w:szCs w:val="14"/>
              </w:rPr>
            </w:pPr>
            <w:r w:rsidRPr="00300ADC">
              <w:rPr>
                <w:rFonts w:ascii="Arial" w:hAnsi="Arial" w:cs="Arial"/>
                <w:i/>
                <w:iCs/>
                <w:color w:val="000000"/>
                <w:sz w:val="14"/>
                <w:szCs w:val="14"/>
              </w:rPr>
              <w:t>** 2030 Household figures from NISRA 2012-37 projections.</w:t>
            </w:r>
          </w:p>
        </w:tc>
      </w:tr>
    </w:tbl>
    <w:p w:rsidR="00F2496D" w:rsidRDefault="00F2496D" w:rsidP="00F2496D">
      <w:pPr>
        <w:rPr>
          <w:rFonts w:ascii="Arial" w:hAnsi="Arial" w:cs="Arial"/>
          <w:b/>
          <w:sz w:val="24"/>
          <w:szCs w:val="24"/>
        </w:rPr>
      </w:pPr>
    </w:p>
    <w:p w:rsidR="00F2496D" w:rsidRDefault="00F2496D" w:rsidP="00545691">
      <w:pPr>
        <w:pStyle w:val="Title"/>
        <w:jc w:val="both"/>
        <w:rPr>
          <w:rFonts w:ascii="Arial" w:hAnsi="Arial" w:cs="Arial"/>
          <w:szCs w:val="28"/>
        </w:rPr>
      </w:pPr>
    </w:p>
    <w:p w:rsidR="00F2496D" w:rsidRDefault="00F2496D" w:rsidP="00545691">
      <w:pPr>
        <w:pStyle w:val="Title"/>
        <w:jc w:val="both"/>
        <w:rPr>
          <w:rFonts w:ascii="Arial" w:hAnsi="Arial" w:cs="Arial"/>
          <w:szCs w:val="28"/>
        </w:rPr>
      </w:pPr>
    </w:p>
    <w:p w:rsidR="00F2496D" w:rsidRDefault="00F2496D" w:rsidP="00545691">
      <w:pPr>
        <w:pStyle w:val="Title"/>
        <w:jc w:val="both"/>
        <w:rPr>
          <w:rFonts w:ascii="Arial" w:hAnsi="Arial" w:cs="Arial"/>
          <w:szCs w:val="28"/>
        </w:rPr>
      </w:pPr>
    </w:p>
    <w:p w:rsidR="00F2496D" w:rsidRDefault="00F2496D" w:rsidP="00545691">
      <w:pPr>
        <w:pStyle w:val="Title"/>
        <w:jc w:val="both"/>
        <w:rPr>
          <w:rFonts w:ascii="Arial" w:hAnsi="Arial" w:cs="Arial"/>
          <w:szCs w:val="28"/>
        </w:rPr>
      </w:pPr>
    </w:p>
    <w:p w:rsidR="00F2496D" w:rsidRDefault="00F2496D" w:rsidP="00545691">
      <w:pPr>
        <w:pStyle w:val="Title"/>
        <w:jc w:val="both"/>
        <w:rPr>
          <w:rFonts w:ascii="Arial" w:hAnsi="Arial" w:cs="Arial"/>
          <w:szCs w:val="28"/>
        </w:rPr>
      </w:pPr>
    </w:p>
    <w:p w:rsidR="00F2496D" w:rsidRDefault="00F2496D" w:rsidP="00545691">
      <w:pPr>
        <w:pStyle w:val="Title"/>
        <w:jc w:val="both"/>
        <w:rPr>
          <w:rFonts w:ascii="Arial" w:hAnsi="Arial" w:cs="Arial"/>
          <w:szCs w:val="28"/>
        </w:rPr>
      </w:pPr>
    </w:p>
    <w:p w:rsidR="00F2496D" w:rsidRDefault="00F2496D" w:rsidP="00545691">
      <w:pPr>
        <w:pStyle w:val="Title"/>
        <w:jc w:val="both"/>
        <w:rPr>
          <w:rFonts w:ascii="Arial" w:hAnsi="Arial" w:cs="Arial"/>
          <w:szCs w:val="28"/>
        </w:rPr>
      </w:pPr>
    </w:p>
    <w:p w:rsidR="00F2496D" w:rsidRDefault="00F2496D" w:rsidP="00545691">
      <w:pPr>
        <w:pStyle w:val="Title"/>
        <w:jc w:val="both"/>
        <w:rPr>
          <w:rFonts w:ascii="Arial" w:hAnsi="Arial" w:cs="Arial"/>
          <w:szCs w:val="28"/>
        </w:rPr>
      </w:pPr>
    </w:p>
    <w:p w:rsidR="00F2496D" w:rsidRDefault="00F2496D" w:rsidP="00545691">
      <w:pPr>
        <w:pStyle w:val="Title"/>
        <w:jc w:val="both"/>
        <w:rPr>
          <w:rFonts w:ascii="Arial" w:hAnsi="Arial" w:cs="Arial"/>
          <w:szCs w:val="28"/>
        </w:rPr>
      </w:pPr>
    </w:p>
    <w:p w:rsidR="00F2496D" w:rsidRDefault="00F2496D" w:rsidP="00545691">
      <w:pPr>
        <w:pStyle w:val="Title"/>
        <w:jc w:val="both"/>
        <w:rPr>
          <w:rFonts w:ascii="Arial" w:hAnsi="Arial" w:cs="Arial"/>
          <w:szCs w:val="28"/>
        </w:rPr>
      </w:pPr>
    </w:p>
    <w:p w:rsidR="00F2496D" w:rsidRDefault="00F2496D" w:rsidP="00545691">
      <w:pPr>
        <w:pStyle w:val="Title"/>
        <w:jc w:val="both"/>
        <w:rPr>
          <w:rFonts w:ascii="Arial" w:hAnsi="Arial" w:cs="Arial"/>
          <w:szCs w:val="28"/>
        </w:rPr>
      </w:pPr>
    </w:p>
    <w:p w:rsidR="00545691" w:rsidRDefault="00545691" w:rsidP="00545691">
      <w:pPr>
        <w:pStyle w:val="Title"/>
        <w:ind w:left="720"/>
        <w:jc w:val="both"/>
        <w:rPr>
          <w:rFonts w:ascii="Arial" w:hAnsi="Arial" w:cs="Arial"/>
          <w:b w:val="0"/>
          <w:sz w:val="24"/>
          <w:szCs w:val="24"/>
        </w:rPr>
      </w:pPr>
    </w:p>
    <w:p w:rsidR="00435CFA" w:rsidRPr="00FD0AFD" w:rsidRDefault="00435CFA" w:rsidP="00545691">
      <w:pPr>
        <w:pStyle w:val="Title"/>
        <w:ind w:left="720"/>
        <w:jc w:val="both"/>
        <w:rPr>
          <w:rFonts w:ascii="Arial" w:hAnsi="Arial" w:cs="Arial"/>
          <w:b w:val="0"/>
          <w:sz w:val="24"/>
          <w:szCs w:val="24"/>
        </w:rPr>
      </w:pPr>
    </w:p>
    <w:p w:rsidR="00545691" w:rsidRPr="00FD0AFD" w:rsidRDefault="00545691" w:rsidP="00545691">
      <w:pPr>
        <w:ind w:left="720" w:hanging="720"/>
        <w:jc w:val="both"/>
        <w:rPr>
          <w:rFonts w:ascii="Arial" w:hAnsi="Arial" w:cs="Arial"/>
          <w:sz w:val="24"/>
          <w:szCs w:val="24"/>
        </w:rPr>
      </w:pPr>
      <w:r w:rsidRPr="00FD0AFD">
        <w:rPr>
          <w:rFonts w:ascii="Arial" w:hAnsi="Arial" w:cs="Arial"/>
          <w:sz w:val="24"/>
          <w:szCs w:val="24"/>
        </w:rPr>
        <w:t xml:space="preserve"> </w:t>
      </w:r>
    </w:p>
    <w:tbl>
      <w:tblPr>
        <w:tblW w:w="20199" w:type="dxa"/>
        <w:tblInd w:w="108" w:type="dxa"/>
        <w:tblLayout w:type="fixed"/>
        <w:tblLook w:val="04A0"/>
      </w:tblPr>
      <w:tblGrid>
        <w:gridCol w:w="8222"/>
        <w:gridCol w:w="1161"/>
        <w:gridCol w:w="205"/>
        <w:gridCol w:w="1780"/>
        <w:gridCol w:w="771"/>
        <w:gridCol w:w="1462"/>
        <w:gridCol w:w="1701"/>
        <w:gridCol w:w="851"/>
        <w:gridCol w:w="1417"/>
        <w:gridCol w:w="1276"/>
        <w:gridCol w:w="1353"/>
      </w:tblGrid>
      <w:tr w:rsidR="00545691" w:rsidRPr="00FD0AFD" w:rsidTr="00A3616F">
        <w:trPr>
          <w:trHeight w:val="300"/>
        </w:trPr>
        <w:tc>
          <w:tcPr>
            <w:tcW w:w="8222" w:type="dxa"/>
            <w:tcBorders>
              <w:top w:val="nil"/>
              <w:left w:val="nil"/>
              <w:bottom w:val="nil"/>
              <w:right w:val="nil"/>
            </w:tcBorders>
            <w:shd w:val="clear" w:color="auto" w:fill="auto"/>
            <w:noWrap/>
            <w:vAlign w:val="bottom"/>
            <w:hideMark/>
          </w:tcPr>
          <w:p w:rsidR="00545691" w:rsidRPr="00FD0AFD" w:rsidRDefault="00545691" w:rsidP="000E0C02">
            <w:pPr>
              <w:rPr>
                <w:rFonts w:ascii="Arial" w:hAnsi="Arial" w:cs="Arial"/>
              </w:rPr>
            </w:pPr>
          </w:p>
        </w:tc>
        <w:tc>
          <w:tcPr>
            <w:tcW w:w="1366" w:type="dxa"/>
            <w:gridSpan w:val="2"/>
            <w:tcBorders>
              <w:top w:val="nil"/>
              <w:left w:val="nil"/>
              <w:bottom w:val="nil"/>
              <w:right w:val="nil"/>
            </w:tcBorders>
          </w:tcPr>
          <w:p w:rsidR="00545691" w:rsidRPr="00FD0AFD" w:rsidRDefault="00545691" w:rsidP="00746B4D">
            <w:pPr>
              <w:rPr>
                <w:rFonts w:ascii="Arial" w:hAnsi="Arial" w:cs="Arial"/>
              </w:rPr>
            </w:pPr>
          </w:p>
        </w:tc>
        <w:tc>
          <w:tcPr>
            <w:tcW w:w="2551" w:type="dxa"/>
            <w:gridSpan w:val="2"/>
            <w:tcBorders>
              <w:top w:val="nil"/>
              <w:left w:val="nil"/>
              <w:bottom w:val="nil"/>
              <w:right w:val="nil"/>
            </w:tcBorders>
          </w:tcPr>
          <w:p w:rsidR="00545691" w:rsidRPr="00FD0AFD" w:rsidRDefault="00545691" w:rsidP="00746B4D">
            <w:pPr>
              <w:rPr>
                <w:rFonts w:ascii="Arial" w:hAnsi="Arial" w:cs="Arial"/>
              </w:rPr>
            </w:pPr>
          </w:p>
          <w:p w:rsidR="00545691" w:rsidRPr="00FD0AFD" w:rsidRDefault="00545691" w:rsidP="00746B4D">
            <w:pPr>
              <w:rPr>
                <w:rFonts w:ascii="Arial" w:hAnsi="Arial" w:cs="Arial"/>
              </w:rPr>
            </w:pPr>
          </w:p>
          <w:p w:rsidR="00545691" w:rsidRPr="00FD0AFD" w:rsidRDefault="00545691" w:rsidP="00746B4D">
            <w:pPr>
              <w:rPr>
                <w:rFonts w:ascii="Arial" w:hAnsi="Arial" w:cs="Arial"/>
              </w:rPr>
            </w:pPr>
          </w:p>
          <w:p w:rsidR="00545691" w:rsidRPr="00FD0AFD" w:rsidRDefault="00545691" w:rsidP="00746B4D">
            <w:pPr>
              <w:rPr>
                <w:rFonts w:ascii="Arial" w:hAnsi="Arial" w:cs="Arial"/>
              </w:rPr>
            </w:pPr>
          </w:p>
        </w:tc>
        <w:tc>
          <w:tcPr>
            <w:tcW w:w="1462" w:type="dxa"/>
            <w:tcBorders>
              <w:top w:val="nil"/>
              <w:left w:val="nil"/>
              <w:bottom w:val="nil"/>
              <w:right w:val="nil"/>
            </w:tcBorders>
          </w:tcPr>
          <w:p w:rsidR="00545691" w:rsidRPr="00FD0AFD" w:rsidRDefault="00545691" w:rsidP="00746B4D">
            <w:pPr>
              <w:rPr>
                <w:rFonts w:ascii="Arial" w:hAnsi="Arial" w:cs="Arial"/>
              </w:rPr>
            </w:pPr>
          </w:p>
        </w:tc>
        <w:tc>
          <w:tcPr>
            <w:tcW w:w="1701" w:type="dxa"/>
            <w:tcBorders>
              <w:top w:val="nil"/>
              <w:left w:val="nil"/>
              <w:bottom w:val="nil"/>
              <w:right w:val="nil"/>
            </w:tcBorders>
            <w:shd w:val="clear" w:color="auto" w:fill="auto"/>
            <w:noWrap/>
            <w:vAlign w:val="bottom"/>
            <w:hideMark/>
          </w:tcPr>
          <w:p w:rsidR="00545691" w:rsidRPr="00FD0AFD" w:rsidRDefault="00545691" w:rsidP="00746B4D">
            <w:pPr>
              <w:rPr>
                <w:rFonts w:ascii="Arial" w:hAnsi="Arial" w:cs="Arial"/>
              </w:rPr>
            </w:pPr>
          </w:p>
        </w:tc>
        <w:tc>
          <w:tcPr>
            <w:tcW w:w="851" w:type="dxa"/>
            <w:tcBorders>
              <w:top w:val="nil"/>
              <w:left w:val="nil"/>
              <w:bottom w:val="nil"/>
              <w:right w:val="nil"/>
            </w:tcBorders>
            <w:shd w:val="clear" w:color="auto" w:fill="auto"/>
            <w:noWrap/>
            <w:vAlign w:val="bottom"/>
            <w:hideMark/>
          </w:tcPr>
          <w:p w:rsidR="00545691" w:rsidRPr="00FD0AFD" w:rsidRDefault="00545691" w:rsidP="00746B4D">
            <w:pPr>
              <w:rPr>
                <w:rFonts w:ascii="Arial" w:hAnsi="Arial" w:cs="Arial"/>
              </w:rPr>
            </w:pPr>
          </w:p>
        </w:tc>
        <w:tc>
          <w:tcPr>
            <w:tcW w:w="1417" w:type="dxa"/>
            <w:tcBorders>
              <w:top w:val="nil"/>
              <w:left w:val="nil"/>
              <w:bottom w:val="nil"/>
              <w:right w:val="nil"/>
            </w:tcBorders>
            <w:shd w:val="clear" w:color="auto" w:fill="auto"/>
            <w:noWrap/>
            <w:vAlign w:val="bottom"/>
            <w:hideMark/>
          </w:tcPr>
          <w:p w:rsidR="00545691" w:rsidRPr="00FD0AFD" w:rsidRDefault="00545691" w:rsidP="00746B4D">
            <w:pPr>
              <w:rPr>
                <w:rFonts w:ascii="Arial" w:hAnsi="Arial" w:cs="Arial"/>
              </w:rPr>
            </w:pPr>
          </w:p>
        </w:tc>
        <w:tc>
          <w:tcPr>
            <w:tcW w:w="1276" w:type="dxa"/>
            <w:tcBorders>
              <w:top w:val="nil"/>
              <w:left w:val="nil"/>
              <w:bottom w:val="nil"/>
              <w:right w:val="nil"/>
            </w:tcBorders>
            <w:shd w:val="clear" w:color="auto" w:fill="auto"/>
            <w:noWrap/>
            <w:vAlign w:val="bottom"/>
            <w:hideMark/>
          </w:tcPr>
          <w:p w:rsidR="00545691" w:rsidRPr="00FD0AFD" w:rsidRDefault="00545691" w:rsidP="00746B4D">
            <w:pPr>
              <w:rPr>
                <w:rFonts w:ascii="Arial" w:hAnsi="Arial" w:cs="Arial"/>
              </w:rPr>
            </w:pPr>
          </w:p>
        </w:tc>
        <w:tc>
          <w:tcPr>
            <w:tcW w:w="1353" w:type="dxa"/>
            <w:tcBorders>
              <w:top w:val="nil"/>
              <w:left w:val="nil"/>
              <w:bottom w:val="nil"/>
              <w:right w:val="nil"/>
            </w:tcBorders>
            <w:shd w:val="clear" w:color="auto" w:fill="auto"/>
            <w:noWrap/>
            <w:vAlign w:val="bottom"/>
            <w:hideMark/>
          </w:tcPr>
          <w:p w:rsidR="00545691" w:rsidRPr="00FD0AFD" w:rsidRDefault="00545691" w:rsidP="00746B4D">
            <w:pPr>
              <w:rPr>
                <w:rFonts w:ascii="Arial" w:hAnsi="Arial" w:cs="Arial"/>
              </w:rPr>
            </w:pPr>
          </w:p>
        </w:tc>
      </w:tr>
      <w:tr w:rsidR="00545691" w:rsidRPr="00D22BE4" w:rsidTr="00A3616F">
        <w:trPr>
          <w:gridAfter w:val="7"/>
          <w:wAfter w:w="8831" w:type="dxa"/>
          <w:trHeight w:val="465"/>
        </w:trPr>
        <w:tc>
          <w:tcPr>
            <w:tcW w:w="9383" w:type="dxa"/>
            <w:gridSpan w:val="2"/>
            <w:tcBorders>
              <w:top w:val="nil"/>
              <w:left w:val="nil"/>
              <w:bottom w:val="nil"/>
              <w:right w:val="nil"/>
            </w:tcBorders>
            <w:hideMark/>
          </w:tcPr>
          <w:p w:rsidR="00545691" w:rsidRPr="00FD2FB4" w:rsidRDefault="00545691" w:rsidP="00746B4D">
            <w:pPr>
              <w:rPr>
                <w:rFonts w:ascii="Arial" w:hAnsi="Arial" w:cs="Arial"/>
                <w:i/>
                <w:iCs/>
                <w:color w:val="000000"/>
                <w:sz w:val="14"/>
                <w:szCs w:val="14"/>
              </w:rPr>
            </w:pPr>
          </w:p>
        </w:tc>
        <w:tc>
          <w:tcPr>
            <w:tcW w:w="1985" w:type="dxa"/>
            <w:gridSpan w:val="2"/>
            <w:tcBorders>
              <w:top w:val="nil"/>
              <w:left w:val="nil"/>
              <w:bottom w:val="nil"/>
              <w:right w:val="nil"/>
            </w:tcBorders>
          </w:tcPr>
          <w:p w:rsidR="00545691" w:rsidRPr="00FD2FB4" w:rsidRDefault="00545691" w:rsidP="00746B4D">
            <w:pPr>
              <w:rPr>
                <w:rFonts w:ascii="Arial" w:hAnsi="Arial" w:cs="Arial"/>
                <w:i/>
                <w:iCs/>
                <w:color w:val="000000"/>
                <w:sz w:val="14"/>
                <w:szCs w:val="14"/>
              </w:rPr>
            </w:pPr>
          </w:p>
        </w:tc>
      </w:tr>
    </w:tbl>
    <w:p w:rsidR="00FD0AFD" w:rsidRDefault="00FD0AFD">
      <w:pPr>
        <w:rPr>
          <w:rFonts w:ascii="Arial" w:eastAsia="Times New Roman" w:hAnsi="Arial" w:cs="Arial"/>
          <w:sz w:val="24"/>
          <w:szCs w:val="24"/>
          <w:highlight w:val="green"/>
          <w:lang w:eastAsia="en-GB"/>
        </w:rPr>
      </w:pPr>
    </w:p>
    <w:p w:rsidR="00545691" w:rsidRPr="00545691" w:rsidRDefault="00545691" w:rsidP="00545691">
      <w:pPr>
        <w:rPr>
          <w:rFonts w:ascii="Arial" w:hAnsi="Arial" w:cs="Arial"/>
          <w:b/>
        </w:rPr>
      </w:pPr>
      <w:r w:rsidRPr="00545691">
        <w:rPr>
          <w:rFonts w:ascii="Arial" w:hAnsi="Arial" w:cs="Arial"/>
          <w:b/>
        </w:rPr>
        <w:lastRenderedPageBreak/>
        <w:t>6.0</w:t>
      </w:r>
      <w:r w:rsidRPr="00545691">
        <w:rPr>
          <w:rFonts w:ascii="Arial" w:hAnsi="Arial" w:cs="Arial"/>
          <w:b/>
        </w:rPr>
        <w:tab/>
        <w:t>Accommodating Housing Growth</w:t>
      </w:r>
    </w:p>
    <w:p w:rsidR="00545691" w:rsidRPr="00545691" w:rsidRDefault="00545691" w:rsidP="00545691">
      <w:pPr>
        <w:pStyle w:val="Title"/>
        <w:ind w:left="2160" w:hanging="2160"/>
        <w:jc w:val="both"/>
        <w:rPr>
          <w:rFonts w:ascii="Arial" w:hAnsi="Arial" w:cs="Arial"/>
          <w:i/>
          <w:sz w:val="24"/>
          <w:szCs w:val="24"/>
        </w:rPr>
      </w:pPr>
    </w:p>
    <w:p w:rsidR="00545691" w:rsidRPr="00545691" w:rsidRDefault="00545691" w:rsidP="00545691">
      <w:pPr>
        <w:pStyle w:val="Title"/>
        <w:ind w:left="2160" w:hanging="1440"/>
        <w:jc w:val="both"/>
        <w:rPr>
          <w:rFonts w:ascii="Arial" w:hAnsi="Arial" w:cs="Arial"/>
          <w:i/>
          <w:sz w:val="24"/>
          <w:szCs w:val="24"/>
        </w:rPr>
      </w:pPr>
      <w:r w:rsidRPr="00545691">
        <w:rPr>
          <w:rFonts w:ascii="Arial" w:hAnsi="Arial" w:cs="Arial"/>
          <w:i/>
          <w:sz w:val="24"/>
          <w:szCs w:val="24"/>
        </w:rPr>
        <w:t>Options for Allocating Housing Growth</w:t>
      </w:r>
    </w:p>
    <w:p w:rsidR="00545691" w:rsidRPr="00545691" w:rsidRDefault="00545691" w:rsidP="00545691">
      <w:pPr>
        <w:pStyle w:val="Title"/>
        <w:ind w:left="2160" w:hanging="1440"/>
        <w:jc w:val="both"/>
        <w:rPr>
          <w:rFonts w:ascii="Arial" w:hAnsi="Arial" w:cs="Arial"/>
          <w:i/>
          <w:sz w:val="24"/>
          <w:szCs w:val="24"/>
        </w:rPr>
      </w:pPr>
      <w:r w:rsidRPr="00545691">
        <w:rPr>
          <w:rFonts w:ascii="Arial" w:hAnsi="Arial" w:cs="Arial"/>
          <w:i/>
          <w:sz w:val="24"/>
          <w:szCs w:val="24"/>
        </w:rPr>
        <w:t>Housing Growth Indicators</w:t>
      </w:r>
    </w:p>
    <w:p w:rsidR="00545691" w:rsidRPr="00545691" w:rsidRDefault="00545691" w:rsidP="00545691">
      <w:pPr>
        <w:pStyle w:val="Title"/>
        <w:ind w:left="2160" w:hanging="2160"/>
        <w:jc w:val="both"/>
        <w:rPr>
          <w:rFonts w:ascii="Arial" w:hAnsi="Arial" w:cs="Arial"/>
          <w:sz w:val="24"/>
          <w:szCs w:val="24"/>
        </w:rPr>
      </w:pPr>
    </w:p>
    <w:p w:rsidR="00545691" w:rsidRPr="00545691" w:rsidRDefault="00545691" w:rsidP="00545691">
      <w:pPr>
        <w:ind w:left="720" w:hanging="720"/>
        <w:jc w:val="both"/>
        <w:rPr>
          <w:rFonts w:ascii="Arial" w:hAnsi="Arial" w:cs="Arial"/>
          <w:sz w:val="24"/>
          <w:szCs w:val="24"/>
        </w:rPr>
      </w:pPr>
      <w:r w:rsidRPr="00545691">
        <w:rPr>
          <w:rFonts w:ascii="Arial" w:hAnsi="Arial" w:cs="Arial"/>
          <w:b/>
          <w:sz w:val="24"/>
          <w:szCs w:val="24"/>
        </w:rPr>
        <w:t>6.1</w:t>
      </w:r>
      <w:r w:rsidRPr="00545691">
        <w:rPr>
          <w:rFonts w:ascii="Arial" w:hAnsi="Arial" w:cs="Arial"/>
          <w:sz w:val="24"/>
          <w:szCs w:val="24"/>
        </w:rPr>
        <w:tab/>
        <w:t xml:space="preserve"> As stated in the RDS, the allocation of housing growth to specific locations in a district is a matter for decision through the development plan process. In the allocation process, account must be taken of the roles and functions of each settlement; the hubs should be given the primary focus for growth; small towns and villages should be consolidated and revitalised in their role as local service centres; and the need to sustain rural communities living in smaller settlements and the open countryside should be recognised.  </w:t>
      </w:r>
    </w:p>
    <w:p w:rsidR="00545691" w:rsidRPr="00545691" w:rsidRDefault="00545691" w:rsidP="00545691">
      <w:pPr>
        <w:spacing w:after="0"/>
        <w:ind w:left="720" w:hanging="720"/>
        <w:jc w:val="both"/>
        <w:rPr>
          <w:rFonts w:ascii="Arial" w:hAnsi="Arial" w:cs="Arial"/>
          <w:sz w:val="24"/>
          <w:szCs w:val="24"/>
        </w:rPr>
      </w:pPr>
      <w:r w:rsidRPr="00545691">
        <w:rPr>
          <w:rFonts w:ascii="Arial" w:hAnsi="Arial" w:cs="Arial"/>
          <w:b/>
          <w:sz w:val="24"/>
          <w:szCs w:val="24"/>
        </w:rPr>
        <w:t>6.2</w:t>
      </w:r>
      <w:r w:rsidRPr="00545691">
        <w:rPr>
          <w:rFonts w:ascii="Arial" w:hAnsi="Arial" w:cs="Arial"/>
          <w:sz w:val="24"/>
          <w:szCs w:val="24"/>
        </w:rPr>
        <w:tab/>
        <w:t>Thus, how housing should be allocated across the settlement hierarchy should be based on an agreed settlement growth strategy which will be explored further in the workshops and should aim to:-</w:t>
      </w:r>
    </w:p>
    <w:p w:rsidR="00545691" w:rsidRPr="00545691" w:rsidRDefault="00545691" w:rsidP="00545691">
      <w:pPr>
        <w:numPr>
          <w:ilvl w:val="0"/>
          <w:numId w:val="29"/>
        </w:numPr>
        <w:spacing w:after="0" w:line="240" w:lineRule="auto"/>
        <w:jc w:val="both"/>
        <w:rPr>
          <w:rFonts w:ascii="Arial" w:hAnsi="Arial" w:cs="Arial"/>
          <w:sz w:val="24"/>
          <w:szCs w:val="24"/>
        </w:rPr>
      </w:pPr>
      <w:r w:rsidRPr="00545691">
        <w:rPr>
          <w:rFonts w:ascii="Arial" w:hAnsi="Arial" w:cs="Arial"/>
          <w:sz w:val="24"/>
          <w:szCs w:val="24"/>
        </w:rPr>
        <w:t xml:space="preserve">focus major population and economic growth on the main hubs of </w:t>
      </w:r>
      <w:r w:rsidR="00384AFF">
        <w:rPr>
          <w:rFonts w:ascii="Arial" w:hAnsi="Arial" w:cs="Arial"/>
          <w:sz w:val="24"/>
          <w:szCs w:val="24"/>
        </w:rPr>
        <w:t xml:space="preserve">Newry City and </w:t>
      </w:r>
      <w:proofErr w:type="spellStart"/>
      <w:r w:rsidR="00384AFF">
        <w:rPr>
          <w:rFonts w:ascii="Arial" w:hAnsi="Arial" w:cs="Arial"/>
          <w:sz w:val="24"/>
          <w:szCs w:val="24"/>
        </w:rPr>
        <w:t>Downpatrick</w:t>
      </w:r>
      <w:proofErr w:type="spellEnd"/>
      <w:r w:rsidRPr="00545691">
        <w:rPr>
          <w:rFonts w:ascii="Arial" w:hAnsi="Arial" w:cs="Arial"/>
          <w:sz w:val="24"/>
          <w:szCs w:val="24"/>
        </w:rPr>
        <w:t>, and consequently these settlements will be the main focus for major new housing development;</w:t>
      </w:r>
    </w:p>
    <w:p w:rsidR="00545691" w:rsidRPr="00545691" w:rsidRDefault="00545691" w:rsidP="00545691">
      <w:pPr>
        <w:numPr>
          <w:ilvl w:val="0"/>
          <w:numId w:val="29"/>
        </w:numPr>
        <w:spacing w:after="0" w:line="240" w:lineRule="auto"/>
        <w:jc w:val="both"/>
        <w:rPr>
          <w:rFonts w:ascii="Arial" w:hAnsi="Arial" w:cs="Arial"/>
          <w:sz w:val="24"/>
          <w:szCs w:val="24"/>
        </w:rPr>
      </w:pPr>
      <w:r w:rsidRPr="00545691">
        <w:rPr>
          <w:rFonts w:ascii="Arial" w:hAnsi="Arial" w:cs="Arial"/>
          <w:sz w:val="24"/>
          <w:szCs w:val="24"/>
        </w:rPr>
        <w:t>provide balanced growth in the local /small towns in order to sustain, consolidate and revitalise them;</w:t>
      </w:r>
    </w:p>
    <w:p w:rsidR="00545691" w:rsidRPr="00545691" w:rsidRDefault="00545691" w:rsidP="00545691">
      <w:pPr>
        <w:numPr>
          <w:ilvl w:val="0"/>
          <w:numId w:val="29"/>
        </w:numPr>
        <w:spacing w:after="0" w:line="240" w:lineRule="auto"/>
        <w:jc w:val="both"/>
        <w:rPr>
          <w:rFonts w:ascii="Arial" w:hAnsi="Arial" w:cs="Arial"/>
          <w:b/>
          <w:sz w:val="24"/>
          <w:szCs w:val="24"/>
        </w:rPr>
      </w:pPr>
      <w:r w:rsidRPr="00545691">
        <w:rPr>
          <w:rFonts w:ascii="Arial" w:hAnsi="Arial" w:cs="Arial"/>
          <w:sz w:val="24"/>
          <w:szCs w:val="24"/>
        </w:rPr>
        <w:t>maintain villages as important local service centres to meet the daily needs of the rural area;</w:t>
      </w:r>
    </w:p>
    <w:p w:rsidR="00545691" w:rsidRPr="00545691" w:rsidRDefault="00545691" w:rsidP="00545691">
      <w:pPr>
        <w:numPr>
          <w:ilvl w:val="0"/>
          <w:numId w:val="29"/>
        </w:numPr>
        <w:spacing w:after="0" w:line="240" w:lineRule="auto"/>
        <w:jc w:val="both"/>
        <w:rPr>
          <w:rFonts w:ascii="Arial" w:hAnsi="Arial" w:cs="Arial"/>
          <w:b/>
          <w:sz w:val="24"/>
          <w:szCs w:val="24"/>
        </w:rPr>
      </w:pPr>
      <w:r w:rsidRPr="00545691">
        <w:rPr>
          <w:rFonts w:ascii="Arial" w:hAnsi="Arial" w:cs="Arial"/>
          <w:sz w:val="24"/>
          <w:szCs w:val="24"/>
        </w:rPr>
        <w:t>provide opportunities for individual dwellings or small groups of houses in the open countryside, small settlements or dispersed rural communities in order to sustain rural communities.</w:t>
      </w:r>
    </w:p>
    <w:p w:rsidR="00545691" w:rsidRPr="00545691" w:rsidRDefault="00545691" w:rsidP="00545691">
      <w:pPr>
        <w:jc w:val="both"/>
        <w:rPr>
          <w:rFonts w:ascii="Arial" w:hAnsi="Arial" w:cs="Arial"/>
          <w:sz w:val="24"/>
          <w:szCs w:val="24"/>
        </w:rPr>
      </w:pPr>
      <w:r w:rsidRPr="00545691">
        <w:rPr>
          <w:rFonts w:ascii="Arial" w:hAnsi="Arial" w:cs="Arial"/>
          <w:sz w:val="24"/>
          <w:szCs w:val="24"/>
        </w:rPr>
        <w:t xml:space="preserve"> </w:t>
      </w:r>
    </w:p>
    <w:p w:rsidR="00273EA4" w:rsidRPr="00545691" w:rsidRDefault="00545691" w:rsidP="00273EA4">
      <w:pPr>
        <w:ind w:left="720" w:hanging="720"/>
        <w:jc w:val="both"/>
        <w:rPr>
          <w:rFonts w:ascii="Arial" w:hAnsi="Arial" w:cs="Arial"/>
          <w:sz w:val="24"/>
          <w:szCs w:val="24"/>
        </w:rPr>
      </w:pPr>
      <w:r w:rsidRPr="00545691">
        <w:rPr>
          <w:rFonts w:ascii="Arial" w:hAnsi="Arial" w:cs="Arial"/>
          <w:b/>
          <w:sz w:val="24"/>
          <w:szCs w:val="24"/>
        </w:rPr>
        <w:t>6.3</w:t>
      </w:r>
      <w:r w:rsidRPr="00545691">
        <w:rPr>
          <w:rFonts w:ascii="Arial" w:hAnsi="Arial" w:cs="Arial"/>
          <w:sz w:val="24"/>
          <w:szCs w:val="24"/>
        </w:rPr>
        <w:tab/>
        <w:t>Although it is not possible at present to consider the precise allocation for any given settlement, it is reasonable to consider how housing should be apportioned across the various types of settlements taking into account regional policy, existing household levels and the existing or agreed settlement growth strategy. This will be further explored at a workshop with members</w:t>
      </w:r>
      <w:r w:rsidRPr="000A7914">
        <w:rPr>
          <w:rFonts w:ascii="Arial" w:hAnsi="Arial" w:cs="Arial"/>
          <w:sz w:val="24"/>
          <w:szCs w:val="24"/>
        </w:rPr>
        <w:t>.  To aid discussion</w:t>
      </w:r>
      <w:r w:rsidR="005311CC" w:rsidRPr="000A7914">
        <w:rPr>
          <w:rFonts w:ascii="Arial" w:hAnsi="Arial" w:cs="Arial"/>
          <w:sz w:val="24"/>
          <w:szCs w:val="24"/>
        </w:rPr>
        <w:t>,</w:t>
      </w:r>
      <w:r w:rsidRPr="000A7914">
        <w:rPr>
          <w:rFonts w:ascii="Arial" w:hAnsi="Arial" w:cs="Arial"/>
          <w:sz w:val="24"/>
          <w:szCs w:val="24"/>
        </w:rPr>
        <w:t xml:space="preserve"> </w:t>
      </w:r>
      <w:r w:rsidR="000A7914" w:rsidRPr="000A7914">
        <w:rPr>
          <w:rFonts w:ascii="Arial" w:hAnsi="Arial" w:cs="Arial"/>
          <w:sz w:val="24"/>
          <w:szCs w:val="24"/>
        </w:rPr>
        <w:t>three</w:t>
      </w:r>
      <w:r w:rsidRPr="000A7914">
        <w:rPr>
          <w:rFonts w:ascii="Arial" w:hAnsi="Arial" w:cs="Arial"/>
          <w:sz w:val="24"/>
          <w:szCs w:val="24"/>
        </w:rPr>
        <w:t xml:space="preserve"> options are identified </w:t>
      </w:r>
      <w:r w:rsidRPr="00794D4F">
        <w:rPr>
          <w:rFonts w:ascii="Arial" w:hAnsi="Arial" w:cs="Arial"/>
          <w:sz w:val="24"/>
          <w:szCs w:val="24"/>
        </w:rPr>
        <w:t xml:space="preserve">(Tables </w:t>
      </w:r>
      <w:r w:rsidR="00794D4F">
        <w:rPr>
          <w:rFonts w:ascii="Arial" w:hAnsi="Arial" w:cs="Arial"/>
          <w:sz w:val="24"/>
          <w:szCs w:val="24"/>
        </w:rPr>
        <w:t>11&amp;12</w:t>
      </w:r>
      <w:r w:rsidRPr="000A7914">
        <w:rPr>
          <w:rFonts w:ascii="Arial" w:hAnsi="Arial" w:cs="Arial"/>
          <w:sz w:val="24"/>
          <w:szCs w:val="24"/>
        </w:rPr>
        <w:t xml:space="preserve">) using the HGIs as projected to 2030, (i.e. </w:t>
      </w:r>
      <w:r w:rsidR="005311CC" w:rsidRPr="000A7914">
        <w:rPr>
          <w:rFonts w:ascii="Arial" w:hAnsi="Arial" w:cs="Arial"/>
          <w:sz w:val="24"/>
          <w:szCs w:val="24"/>
        </w:rPr>
        <w:t>14,494</w:t>
      </w:r>
      <w:r w:rsidRPr="000A7914">
        <w:rPr>
          <w:rFonts w:ascii="Arial" w:hAnsi="Arial" w:cs="Arial"/>
          <w:sz w:val="24"/>
          <w:szCs w:val="24"/>
        </w:rPr>
        <w:t xml:space="preserve"> for </w:t>
      </w:r>
      <w:r w:rsidR="00056E36" w:rsidRPr="000A7914">
        <w:rPr>
          <w:rFonts w:ascii="Arial" w:hAnsi="Arial" w:cs="Arial"/>
          <w:sz w:val="24"/>
          <w:szCs w:val="24"/>
        </w:rPr>
        <w:t xml:space="preserve">Newry &amp; </w:t>
      </w:r>
      <w:proofErr w:type="spellStart"/>
      <w:r w:rsidR="00056E36" w:rsidRPr="000A7914">
        <w:rPr>
          <w:rFonts w:ascii="Arial" w:hAnsi="Arial" w:cs="Arial"/>
          <w:sz w:val="24"/>
          <w:szCs w:val="24"/>
        </w:rPr>
        <w:t>Mourne</w:t>
      </w:r>
      <w:proofErr w:type="spellEnd"/>
      <w:r w:rsidRPr="000A7914">
        <w:rPr>
          <w:rFonts w:ascii="Arial" w:hAnsi="Arial" w:cs="Arial"/>
          <w:sz w:val="24"/>
          <w:szCs w:val="24"/>
        </w:rPr>
        <w:t xml:space="preserve"> and </w:t>
      </w:r>
      <w:r w:rsidR="005311CC" w:rsidRPr="000A7914">
        <w:rPr>
          <w:rFonts w:ascii="Arial" w:hAnsi="Arial" w:cs="Arial"/>
          <w:sz w:val="24"/>
          <w:szCs w:val="24"/>
        </w:rPr>
        <w:t>12,424</w:t>
      </w:r>
      <w:r w:rsidRPr="000A7914">
        <w:rPr>
          <w:rFonts w:ascii="Arial" w:hAnsi="Arial" w:cs="Arial"/>
          <w:sz w:val="24"/>
          <w:szCs w:val="24"/>
        </w:rPr>
        <w:t xml:space="preserve"> for </w:t>
      </w:r>
      <w:r w:rsidR="00056E36" w:rsidRPr="000A7914">
        <w:rPr>
          <w:rFonts w:ascii="Arial" w:hAnsi="Arial" w:cs="Arial"/>
          <w:sz w:val="24"/>
          <w:szCs w:val="24"/>
        </w:rPr>
        <w:t>Down</w:t>
      </w:r>
      <w:r w:rsidR="005311CC" w:rsidRPr="000A7914">
        <w:rPr>
          <w:rFonts w:ascii="Arial" w:hAnsi="Arial" w:cs="Arial"/>
          <w:sz w:val="24"/>
          <w:szCs w:val="24"/>
        </w:rPr>
        <w:t>).</w:t>
      </w:r>
    </w:p>
    <w:p w:rsidR="00545691" w:rsidRPr="00545691" w:rsidRDefault="00545691" w:rsidP="00435CFA">
      <w:pPr>
        <w:ind w:left="720" w:hanging="720"/>
        <w:jc w:val="both"/>
        <w:rPr>
          <w:rFonts w:ascii="Arial" w:hAnsi="Arial" w:cs="Arial"/>
          <w:sz w:val="24"/>
          <w:szCs w:val="24"/>
        </w:rPr>
      </w:pPr>
      <w:r w:rsidRPr="00545691">
        <w:rPr>
          <w:rFonts w:ascii="Arial" w:hAnsi="Arial" w:cs="Arial"/>
          <w:sz w:val="24"/>
          <w:szCs w:val="24"/>
        </w:rPr>
        <w:t xml:space="preserve"> </w:t>
      </w:r>
      <w:r w:rsidR="00832977">
        <w:rPr>
          <w:rFonts w:ascii="Arial" w:hAnsi="Arial" w:cs="Arial"/>
          <w:sz w:val="24"/>
          <w:szCs w:val="24"/>
        </w:rPr>
        <w:tab/>
      </w:r>
      <w:r w:rsidRPr="00545691">
        <w:rPr>
          <w:rFonts w:ascii="Arial" w:hAnsi="Arial" w:cs="Arial"/>
          <w:sz w:val="24"/>
          <w:szCs w:val="24"/>
        </w:rPr>
        <w:t>These options are:</w:t>
      </w:r>
    </w:p>
    <w:p w:rsidR="00545691" w:rsidRPr="00545691" w:rsidRDefault="00545691" w:rsidP="006E006B">
      <w:pPr>
        <w:numPr>
          <w:ilvl w:val="0"/>
          <w:numId w:val="30"/>
        </w:numPr>
        <w:spacing w:after="0" w:line="240" w:lineRule="auto"/>
        <w:ind w:left="1434" w:hanging="357"/>
        <w:jc w:val="both"/>
        <w:rPr>
          <w:rFonts w:ascii="Arial" w:hAnsi="Arial" w:cs="Arial"/>
          <w:sz w:val="24"/>
          <w:szCs w:val="24"/>
        </w:rPr>
      </w:pPr>
      <w:r w:rsidRPr="00545691">
        <w:rPr>
          <w:rFonts w:ascii="Arial" w:hAnsi="Arial" w:cs="Arial"/>
          <w:sz w:val="24"/>
          <w:szCs w:val="24"/>
        </w:rPr>
        <w:t>Option 1 – this maintains the ‘status quo’ in each district being based on the proportion of households living in the main town, local towns, villages and countryside at the time of the 2001 Census;</w:t>
      </w:r>
    </w:p>
    <w:p w:rsidR="00545691" w:rsidRPr="00E80A6C" w:rsidRDefault="00545691" w:rsidP="006E006B">
      <w:pPr>
        <w:numPr>
          <w:ilvl w:val="0"/>
          <w:numId w:val="30"/>
        </w:numPr>
        <w:spacing w:after="0" w:line="240" w:lineRule="auto"/>
        <w:ind w:left="1434" w:hanging="357"/>
        <w:jc w:val="both"/>
        <w:rPr>
          <w:rFonts w:ascii="Arial" w:hAnsi="Arial" w:cs="Arial"/>
          <w:sz w:val="24"/>
          <w:szCs w:val="24"/>
        </w:rPr>
      </w:pPr>
      <w:r w:rsidRPr="00E80A6C">
        <w:rPr>
          <w:rFonts w:ascii="Arial" w:hAnsi="Arial" w:cs="Arial"/>
          <w:sz w:val="24"/>
          <w:szCs w:val="24"/>
        </w:rPr>
        <w:t>Option 2 – this maintains the ‘status quo’ in each district being based on the proportion of population living in the main town, local towns, villages and countryside at the time of the 2001 Census;</w:t>
      </w:r>
    </w:p>
    <w:p w:rsidR="00545691" w:rsidRPr="00E80A6C" w:rsidRDefault="00545691" w:rsidP="00E80A6C">
      <w:pPr>
        <w:pStyle w:val="ListParagraph"/>
        <w:numPr>
          <w:ilvl w:val="0"/>
          <w:numId w:val="30"/>
        </w:numPr>
        <w:jc w:val="both"/>
        <w:rPr>
          <w:rFonts w:ascii="Arial" w:hAnsi="Arial" w:cs="Arial"/>
          <w:sz w:val="24"/>
          <w:szCs w:val="24"/>
        </w:rPr>
      </w:pPr>
      <w:r w:rsidRPr="00E80A6C">
        <w:rPr>
          <w:rFonts w:ascii="Arial" w:hAnsi="Arial" w:cs="Arial"/>
          <w:sz w:val="24"/>
          <w:szCs w:val="24"/>
        </w:rPr>
        <w:t>Option 3</w:t>
      </w:r>
      <w:r w:rsidR="000A7914" w:rsidRPr="00E80A6C">
        <w:rPr>
          <w:rFonts w:ascii="Arial" w:hAnsi="Arial" w:cs="Arial"/>
          <w:sz w:val="24"/>
          <w:szCs w:val="24"/>
        </w:rPr>
        <w:t xml:space="preserve"> </w:t>
      </w:r>
      <w:r w:rsidRPr="00E80A6C">
        <w:rPr>
          <w:rFonts w:ascii="Arial" w:hAnsi="Arial" w:cs="Arial"/>
          <w:sz w:val="24"/>
          <w:szCs w:val="24"/>
        </w:rPr>
        <w:t xml:space="preserve">- this represents a focus on the main hubs reflecting the RDS direction to focus major population growth on the main hubs of </w:t>
      </w:r>
      <w:r w:rsidR="005311CC" w:rsidRPr="00E80A6C">
        <w:rPr>
          <w:rFonts w:ascii="Arial" w:hAnsi="Arial" w:cs="Arial"/>
          <w:sz w:val="24"/>
          <w:szCs w:val="24"/>
        </w:rPr>
        <w:t xml:space="preserve">Newry City </w:t>
      </w:r>
      <w:r w:rsidRPr="00E80A6C">
        <w:rPr>
          <w:rFonts w:ascii="Arial" w:hAnsi="Arial" w:cs="Arial"/>
          <w:sz w:val="24"/>
          <w:szCs w:val="24"/>
        </w:rPr>
        <w:t xml:space="preserve"> and </w:t>
      </w:r>
      <w:proofErr w:type="spellStart"/>
      <w:r w:rsidR="005311CC" w:rsidRPr="00E80A6C">
        <w:rPr>
          <w:rFonts w:ascii="Arial" w:hAnsi="Arial" w:cs="Arial"/>
          <w:sz w:val="24"/>
          <w:szCs w:val="24"/>
        </w:rPr>
        <w:t>Downpatrick</w:t>
      </w:r>
      <w:proofErr w:type="spellEnd"/>
      <w:r w:rsidRPr="00E80A6C">
        <w:rPr>
          <w:rFonts w:ascii="Arial" w:hAnsi="Arial" w:cs="Arial"/>
          <w:sz w:val="24"/>
          <w:szCs w:val="24"/>
        </w:rPr>
        <w:t>;</w:t>
      </w:r>
      <w:r w:rsidR="005311CC" w:rsidRPr="00E80A6C">
        <w:rPr>
          <w:rFonts w:ascii="Arial" w:hAnsi="Arial" w:cs="Arial"/>
          <w:sz w:val="24"/>
          <w:szCs w:val="24"/>
        </w:rPr>
        <w:t xml:space="preserve"> </w:t>
      </w:r>
    </w:p>
    <w:p w:rsidR="00545691" w:rsidRDefault="00545691" w:rsidP="00545691">
      <w:pPr>
        <w:ind w:left="720"/>
        <w:jc w:val="both"/>
        <w:rPr>
          <w:rFonts w:ascii="Arial" w:hAnsi="Arial" w:cs="Arial"/>
          <w:sz w:val="24"/>
          <w:szCs w:val="24"/>
        </w:rPr>
      </w:pPr>
      <w:r w:rsidRPr="00545691">
        <w:rPr>
          <w:rFonts w:ascii="Arial" w:hAnsi="Arial" w:cs="Arial"/>
          <w:sz w:val="24"/>
          <w:szCs w:val="24"/>
        </w:rPr>
        <w:lastRenderedPageBreak/>
        <w:t>In all three options, the proportions for the local towns and villages remain similar, reflecting the need to sustain, consolidate and revitalise these settlements.</w:t>
      </w:r>
      <w:r>
        <w:rPr>
          <w:rFonts w:ascii="Arial" w:hAnsi="Arial" w:cs="Arial"/>
          <w:sz w:val="24"/>
          <w:szCs w:val="24"/>
        </w:rPr>
        <w:t xml:space="preserve"> </w:t>
      </w:r>
    </w:p>
    <w:p w:rsidR="00B16E8B" w:rsidRDefault="00B16E8B" w:rsidP="00545691">
      <w:pPr>
        <w:ind w:left="720"/>
        <w:jc w:val="both"/>
        <w:rPr>
          <w:rFonts w:ascii="Arial" w:hAnsi="Arial" w:cs="Arial"/>
          <w:sz w:val="24"/>
          <w:szCs w:val="24"/>
        </w:rPr>
      </w:pPr>
    </w:p>
    <w:p w:rsidR="00B16E8B" w:rsidRDefault="00B16E8B" w:rsidP="00545691">
      <w:pPr>
        <w:ind w:left="720"/>
        <w:jc w:val="both"/>
        <w:rPr>
          <w:rFonts w:ascii="Arial" w:hAnsi="Arial" w:cs="Arial"/>
          <w:sz w:val="24"/>
          <w:szCs w:val="24"/>
        </w:rPr>
      </w:pPr>
    </w:p>
    <w:p w:rsidR="00B16E8B" w:rsidRPr="00056E36" w:rsidRDefault="00B16E8B" w:rsidP="00B16E8B">
      <w:pPr>
        <w:jc w:val="both"/>
        <w:rPr>
          <w:rFonts w:ascii="Arial" w:hAnsi="Arial" w:cs="Arial"/>
          <w:b/>
          <w:sz w:val="24"/>
          <w:szCs w:val="24"/>
        </w:rPr>
      </w:pPr>
      <w:r w:rsidRPr="00056E36">
        <w:rPr>
          <w:rFonts w:ascii="Arial" w:hAnsi="Arial" w:cs="Arial"/>
          <w:b/>
          <w:sz w:val="24"/>
          <w:szCs w:val="24"/>
        </w:rPr>
        <w:t xml:space="preserve">Table </w:t>
      </w:r>
      <w:r>
        <w:rPr>
          <w:rFonts w:ascii="Arial" w:hAnsi="Arial" w:cs="Arial"/>
          <w:b/>
          <w:sz w:val="24"/>
          <w:szCs w:val="24"/>
        </w:rPr>
        <w:t>11</w:t>
      </w:r>
      <w:r w:rsidRPr="00056E36">
        <w:rPr>
          <w:rFonts w:ascii="Arial" w:hAnsi="Arial" w:cs="Arial"/>
          <w:b/>
          <w:sz w:val="24"/>
          <w:szCs w:val="24"/>
        </w:rPr>
        <w:t xml:space="preserve">:  Accommodating Housing growth in Newry &amp; </w:t>
      </w:r>
      <w:proofErr w:type="spellStart"/>
      <w:r w:rsidRPr="00056E36">
        <w:rPr>
          <w:rFonts w:ascii="Arial" w:hAnsi="Arial" w:cs="Arial"/>
          <w:b/>
          <w:sz w:val="24"/>
          <w:szCs w:val="24"/>
        </w:rPr>
        <w:t>Mourne</w:t>
      </w:r>
      <w:proofErr w:type="spellEnd"/>
      <w:r w:rsidRPr="00056E36">
        <w:rPr>
          <w:rFonts w:ascii="Arial" w:hAnsi="Arial" w:cs="Arial"/>
          <w:b/>
          <w:sz w:val="24"/>
          <w:szCs w:val="24"/>
        </w:rPr>
        <w:t xml:space="preserve"> District</w:t>
      </w:r>
    </w:p>
    <w:tbl>
      <w:tblPr>
        <w:tblW w:w="9556" w:type="dxa"/>
        <w:tblInd w:w="108" w:type="dxa"/>
        <w:tblLayout w:type="fixed"/>
        <w:tblLook w:val="04A0"/>
      </w:tblPr>
      <w:tblGrid>
        <w:gridCol w:w="1843"/>
        <w:gridCol w:w="823"/>
        <w:gridCol w:w="453"/>
        <w:gridCol w:w="1276"/>
        <w:gridCol w:w="236"/>
        <w:gridCol w:w="898"/>
        <w:gridCol w:w="863"/>
        <w:gridCol w:w="236"/>
        <w:gridCol w:w="35"/>
        <w:gridCol w:w="1134"/>
        <w:gridCol w:w="1701"/>
        <w:gridCol w:w="58"/>
      </w:tblGrid>
      <w:tr w:rsidR="00B16E8B" w:rsidRPr="00056E36" w:rsidTr="000C1680">
        <w:trPr>
          <w:trHeight w:val="375"/>
        </w:trPr>
        <w:tc>
          <w:tcPr>
            <w:tcW w:w="1843" w:type="dxa"/>
            <w:tcBorders>
              <w:top w:val="nil"/>
              <w:left w:val="nil"/>
              <w:bottom w:val="nil"/>
              <w:right w:val="nil"/>
            </w:tcBorders>
            <w:shd w:val="clear" w:color="auto" w:fill="auto"/>
            <w:noWrap/>
            <w:vAlign w:val="bottom"/>
            <w:hideMark/>
          </w:tcPr>
          <w:p w:rsidR="00B16E8B" w:rsidRPr="00056E36" w:rsidRDefault="00B16E8B" w:rsidP="00B16E8B">
            <w:pPr>
              <w:rPr>
                <w:rFonts w:ascii="Arial" w:hAnsi="Arial" w:cs="Arial"/>
                <w:b/>
                <w:bCs/>
                <w:color w:val="000000"/>
                <w:sz w:val="20"/>
                <w:szCs w:val="20"/>
              </w:rPr>
            </w:pPr>
          </w:p>
        </w:tc>
        <w:tc>
          <w:tcPr>
            <w:tcW w:w="823" w:type="dxa"/>
            <w:tcBorders>
              <w:top w:val="nil"/>
              <w:left w:val="nil"/>
              <w:bottom w:val="nil"/>
              <w:right w:val="nil"/>
            </w:tcBorders>
            <w:shd w:val="clear" w:color="auto" w:fill="auto"/>
            <w:noWrap/>
            <w:vAlign w:val="bottom"/>
            <w:hideMark/>
          </w:tcPr>
          <w:p w:rsidR="00B16E8B" w:rsidRPr="00056E36" w:rsidRDefault="00B16E8B" w:rsidP="00B16E8B">
            <w:pPr>
              <w:rPr>
                <w:rFonts w:ascii="Arial" w:hAnsi="Arial" w:cs="Arial"/>
                <w:sz w:val="20"/>
                <w:szCs w:val="20"/>
              </w:rPr>
            </w:pPr>
          </w:p>
        </w:tc>
        <w:tc>
          <w:tcPr>
            <w:tcW w:w="1729" w:type="dxa"/>
            <w:gridSpan w:val="2"/>
            <w:tcBorders>
              <w:top w:val="nil"/>
              <w:left w:val="nil"/>
              <w:bottom w:val="nil"/>
              <w:right w:val="nil"/>
            </w:tcBorders>
            <w:shd w:val="clear" w:color="auto" w:fill="auto"/>
            <w:noWrap/>
            <w:vAlign w:val="bottom"/>
            <w:hideMark/>
          </w:tcPr>
          <w:p w:rsidR="00B16E8B" w:rsidRPr="00056E36" w:rsidRDefault="00B16E8B" w:rsidP="00B16E8B">
            <w:pPr>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B16E8B" w:rsidRPr="00056E36" w:rsidRDefault="00B16E8B" w:rsidP="00B16E8B">
            <w:pPr>
              <w:rPr>
                <w:rFonts w:ascii="Arial" w:hAnsi="Arial" w:cs="Arial"/>
                <w:sz w:val="20"/>
                <w:szCs w:val="20"/>
              </w:rPr>
            </w:pPr>
          </w:p>
        </w:tc>
        <w:tc>
          <w:tcPr>
            <w:tcW w:w="1761" w:type="dxa"/>
            <w:gridSpan w:val="2"/>
            <w:tcBorders>
              <w:top w:val="nil"/>
              <w:left w:val="nil"/>
              <w:bottom w:val="nil"/>
              <w:right w:val="nil"/>
            </w:tcBorders>
            <w:shd w:val="clear" w:color="auto" w:fill="auto"/>
            <w:noWrap/>
            <w:vAlign w:val="bottom"/>
            <w:hideMark/>
          </w:tcPr>
          <w:p w:rsidR="00B16E8B" w:rsidRPr="00056E36" w:rsidRDefault="00B16E8B" w:rsidP="00B16E8B">
            <w:pPr>
              <w:rPr>
                <w:rFonts w:ascii="Arial" w:hAnsi="Arial" w:cs="Arial"/>
                <w:sz w:val="20"/>
                <w:szCs w:val="20"/>
              </w:rPr>
            </w:pPr>
          </w:p>
        </w:tc>
        <w:tc>
          <w:tcPr>
            <w:tcW w:w="236" w:type="dxa"/>
            <w:tcBorders>
              <w:top w:val="nil"/>
              <w:left w:val="nil"/>
              <w:bottom w:val="nil"/>
              <w:right w:val="nil"/>
            </w:tcBorders>
            <w:shd w:val="clear" w:color="auto" w:fill="auto"/>
            <w:noWrap/>
            <w:vAlign w:val="bottom"/>
            <w:hideMark/>
          </w:tcPr>
          <w:p w:rsidR="00B16E8B" w:rsidRPr="00056E36" w:rsidRDefault="00B16E8B" w:rsidP="00B16E8B">
            <w:pPr>
              <w:rPr>
                <w:rFonts w:ascii="Arial" w:hAnsi="Arial" w:cs="Arial"/>
                <w:sz w:val="20"/>
                <w:szCs w:val="20"/>
              </w:rPr>
            </w:pPr>
          </w:p>
        </w:tc>
        <w:tc>
          <w:tcPr>
            <w:tcW w:w="2928" w:type="dxa"/>
            <w:gridSpan w:val="4"/>
            <w:tcBorders>
              <w:top w:val="nil"/>
              <w:left w:val="nil"/>
              <w:bottom w:val="nil"/>
              <w:right w:val="nil"/>
            </w:tcBorders>
            <w:shd w:val="clear" w:color="auto" w:fill="auto"/>
            <w:noWrap/>
            <w:vAlign w:val="bottom"/>
            <w:hideMark/>
          </w:tcPr>
          <w:p w:rsidR="00B16E8B" w:rsidRPr="00056E36" w:rsidRDefault="00B16E8B" w:rsidP="00B16E8B">
            <w:pPr>
              <w:rPr>
                <w:rFonts w:ascii="Arial" w:hAnsi="Arial" w:cs="Arial"/>
                <w:sz w:val="20"/>
                <w:szCs w:val="20"/>
              </w:rPr>
            </w:pPr>
          </w:p>
        </w:tc>
      </w:tr>
      <w:tr w:rsidR="00B16E8B" w:rsidRPr="00056E36" w:rsidTr="00137360">
        <w:trPr>
          <w:gridAfter w:val="1"/>
          <w:wAfter w:w="58" w:type="dxa"/>
          <w:trHeight w:val="330"/>
        </w:trPr>
        <w:tc>
          <w:tcPr>
            <w:tcW w:w="1843" w:type="dxa"/>
            <w:tcBorders>
              <w:top w:val="single" w:sz="8" w:space="0" w:color="auto"/>
              <w:left w:val="single" w:sz="8" w:space="0" w:color="auto"/>
              <w:bottom w:val="single" w:sz="8" w:space="0" w:color="auto"/>
              <w:right w:val="single" w:sz="8" w:space="0" w:color="auto"/>
            </w:tcBorders>
            <w:shd w:val="pct10" w:color="auto" w:fill="auto"/>
            <w:hideMark/>
          </w:tcPr>
          <w:p w:rsidR="00B16E8B" w:rsidRPr="00056E36" w:rsidRDefault="00B16E8B" w:rsidP="00B16E8B">
            <w:pPr>
              <w:rPr>
                <w:rFonts w:ascii="Arial" w:hAnsi="Arial" w:cs="Arial"/>
                <w:b/>
                <w:bCs/>
                <w:color w:val="000000"/>
                <w:sz w:val="20"/>
                <w:szCs w:val="20"/>
              </w:rPr>
            </w:pPr>
            <w:r w:rsidRPr="00056E36">
              <w:rPr>
                <w:rFonts w:ascii="Arial" w:hAnsi="Arial" w:cs="Arial"/>
                <w:b/>
                <w:bCs/>
                <w:color w:val="000000"/>
                <w:sz w:val="20"/>
                <w:szCs w:val="20"/>
              </w:rPr>
              <w:t> NMDC</w:t>
            </w:r>
          </w:p>
        </w:tc>
        <w:tc>
          <w:tcPr>
            <w:tcW w:w="2552" w:type="dxa"/>
            <w:gridSpan w:val="3"/>
            <w:tcBorders>
              <w:top w:val="single" w:sz="8" w:space="0" w:color="auto"/>
              <w:left w:val="nil"/>
              <w:bottom w:val="single" w:sz="8" w:space="0" w:color="auto"/>
              <w:right w:val="single" w:sz="8" w:space="0" w:color="000000"/>
            </w:tcBorders>
            <w:shd w:val="pct10" w:color="auto" w:fill="auto"/>
            <w:hideMark/>
          </w:tcPr>
          <w:p w:rsidR="00B16E8B" w:rsidRPr="00056E36" w:rsidRDefault="00B16E8B" w:rsidP="00B16E8B">
            <w:pPr>
              <w:jc w:val="center"/>
              <w:rPr>
                <w:rFonts w:ascii="Arial" w:hAnsi="Arial" w:cs="Arial"/>
                <w:b/>
                <w:bCs/>
                <w:color w:val="000000"/>
                <w:sz w:val="20"/>
                <w:szCs w:val="20"/>
              </w:rPr>
            </w:pPr>
            <w:r w:rsidRPr="00056E36">
              <w:rPr>
                <w:rFonts w:ascii="Arial" w:hAnsi="Arial" w:cs="Arial"/>
                <w:b/>
                <w:bCs/>
                <w:color w:val="000000"/>
                <w:sz w:val="20"/>
                <w:szCs w:val="20"/>
              </w:rPr>
              <w:t>Option 1</w:t>
            </w:r>
          </w:p>
        </w:tc>
        <w:tc>
          <w:tcPr>
            <w:tcW w:w="2268" w:type="dxa"/>
            <w:gridSpan w:val="5"/>
            <w:tcBorders>
              <w:top w:val="single" w:sz="8" w:space="0" w:color="auto"/>
              <w:left w:val="nil"/>
              <w:bottom w:val="single" w:sz="8" w:space="0" w:color="auto"/>
              <w:right w:val="single" w:sz="8" w:space="0" w:color="000000"/>
            </w:tcBorders>
            <w:shd w:val="pct10" w:color="auto" w:fill="auto"/>
            <w:hideMark/>
          </w:tcPr>
          <w:p w:rsidR="00B16E8B" w:rsidRPr="00056E36" w:rsidRDefault="00B16E8B" w:rsidP="00B16E8B">
            <w:pPr>
              <w:jc w:val="center"/>
              <w:rPr>
                <w:rFonts w:ascii="Arial" w:hAnsi="Arial" w:cs="Arial"/>
                <w:b/>
                <w:bCs/>
                <w:color w:val="000000"/>
                <w:sz w:val="20"/>
                <w:szCs w:val="20"/>
              </w:rPr>
            </w:pPr>
            <w:r w:rsidRPr="00056E36">
              <w:rPr>
                <w:rFonts w:ascii="Arial" w:hAnsi="Arial" w:cs="Arial"/>
                <w:b/>
                <w:bCs/>
                <w:color w:val="000000"/>
                <w:sz w:val="20"/>
                <w:szCs w:val="20"/>
              </w:rPr>
              <w:t>Option 2</w:t>
            </w:r>
          </w:p>
        </w:tc>
        <w:tc>
          <w:tcPr>
            <w:tcW w:w="2835" w:type="dxa"/>
            <w:gridSpan w:val="2"/>
            <w:tcBorders>
              <w:top w:val="single" w:sz="8" w:space="0" w:color="auto"/>
              <w:left w:val="nil"/>
              <w:bottom w:val="single" w:sz="8" w:space="0" w:color="auto"/>
              <w:right w:val="single" w:sz="8" w:space="0" w:color="000000"/>
            </w:tcBorders>
            <w:shd w:val="pct10" w:color="auto" w:fill="auto"/>
            <w:hideMark/>
          </w:tcPr>
          <w:p w:rsidR="00B16E8B" w:rsidRPr="00056E36" w:rsidRDefault="00B16E8B" w:rsidP="000C1680">
            <w:pPr>
              <w:jc w:val="center"/>
              <w:rPr>
                <w:rFonts w:ascii="Arial" w:hAnsi="Arial" w:cs="Arial"/>
                <w:b/>
                <w:bCs/>
                <w:color w:val="000000"/>
                <w:sz w:val="20"/>
                <w:szCs w:val="20"/>
              </w:rPr>
            </w:pPr>
            <w:r w:rsidRPr="00056E36">
              <w:rPr>
                <w:rFonts w:ascii="Arial" w:hAnsi="Arial" w:cs="Arial"/>
                <w:b/>
                <w:bCs/>
                <w:color w:val="000000"/>
                <w:sz w:val="20"/>
                <w:szCs w:val="20"/>
              </w:rPr>
              <w:t xml:space="preserve"> Option 3 </w:t>
            </w:r>
          </w:p>
        </w:tc>
      </w:tr>
      <w:tr w:rsidR="00B16E8B" w:rsidRPr="00056E36" w:rsidTr="00137360">
        <w:trPr>
          <w:gridAfter w:val="1"/>
          <w:wAfter w:w="58" w:type="dxa"/>
          <w:trHeight w:val="1425"/>
        </w:trPr>
        <w:tc>
          <w:tcPr>
            <w:tcW w:w="1843" w:type="dxa"/>
            <w:tcBorders>
              <w:top w:val="nil"/>
              <w:left w:val="single" w:sz="8" w:space="0" w:color="auto"/>
              <w:bottom w:val="nil"/>
              <w:right w:val="single" w:sz="8" w:space="0" w:color="auto"/>
            </w:tcBorders>
            <w:shd w:val="pct10" w:color="auto" w:fill="auto"/>
            <w:hideMark/>
          </w:tcPr>
          <w:p w:rsidR="00B16E8B" w:rsidRPr="00056E36" w:rsidRDefault="00B16E8B" w:rsidP="00B16E8B">
            <w:pPr>
              <w:rPr>
                <w:rFonts w:ascii="Arial" w:hAnsi="Arial" w:cs="Arial"/>
                <w:b/>
                <w:bCs/>
                <w:color w:val="000000"/>
                <w:sz w:val="20"/>
                <w:szCs w:val="20"/>
              </w:rPr>
            </w:pPr>
            <w:r w:rsidRPr="00056E36">
              <w:rPr>
                <w:rFonts w:ascii="Arial" w:hAnsi="Arial" w:cs="Arial"/>
                <w:b/>
                <w:bCs/>
                <w:color w:val="000000"/>
                <w:sz w:val="20"/>
                <w:szCs w:val="20"/>
              </w:rPr>
              <w:t> </w:t>
            </w:r>
          </w:p>
        </w:tc>
        <w:tc>
          <w:tcPr>
            <w:tcW w:w="2552" w:type="dxa"/>
            <w:gridSpan w:val="3"/>
            <w:tcBorders>
              <w:top w:val="single" w:sz="8" w:space="0" w:color="auto"/>
              <w:left w:val="nil"/>
              <w:bottom w:val="nil"/>
              <w:right w:val="single" w:sz="8" w:space="0" w:color="000000"/>
            </w:tcBorders>
            <w:shd w:val="pct10" w:color="auto" w:fill="auto"/>
            <w:hideMark/>
          </w:tcPr>
          <w:p w:rsidR="00B16E8B" w:rsidRPr="00056E36" w:rsidRDefault="00B16E8B" w:rsidP="00B16E8B">
            <w:pPr>
              <w:jc w:val="center"/>
              <w:rPr>
                <w:rFonts w:ascii="Arial" w:hAnsi="Arial" w:cs="Arial"/>
                <w:b/>
                <w:bCs/>
                <w:color w:val="000000"/>
                <w:sz w:val="20"/>
                <w:szCs w:val="20"/>
              </w:rPr>
            </w:pPr>
            <w:r w:rsidRPr="00056E36">
              <w:rPr>
                <w:rFonts w:ascii="Arial" w:hAnsi="Arial" w:cs="Arial"/>
                <w:b/>
                <w:bCs/>
                <w:color w:val="000000"/>
                <w:sz w:val="20"/>
                <w:szCs w:val="20"/>
              </w:rPr>
              <w:t xml:space="preserve">(Reinforce existing settlement household proportions) </w:t>
            </w:r>
          </w:p>
        </w:tc>
        <w:tc>
          <w:tcPr>
            <w:tcW w:w="2268" w:type="dxa"/>
            <w:gridSpan w:val="5"/>
            <w:tcBorders>
              <w:top w:val="single" w:sz="8" w:space="0" w:color="auto"/>
              <w:left w:val="nil"/>
              <w:bottom w:val="nil"/>
              <w:right w:val="single" w:sz="8" w:space="0" w:color="000000"/>
            </w:tcBorders>
            <w:shd w:val="pct10" w:color="auto" w:fill="auto"/>
            <w:hideMark/>
          </w:tcPr>
          <w:p w:rsidR="00B16E8B" w:rsidRPr="00056E36" w:rsidRDefault="00B16E8B" w:rsidP="00B16E8B">
            <w:pPr>
              <w:jc w:val="center"/>
              <w:rPr>
                <w:rFonts w:ascii="Arial" w:hAnsi="Arial" w:cs="Arial"/>
                <w:b/>
                <w:bCs/>
                <w:color w:val="000000"/>
                <w:sz w:val="20"/>
                <w:szCs w:val="20"/>
              </w:rPr>
            </w:pPr>
            <w:r w:rsidRPr="00056E36">
              <w:rPr>
                <w:rFonts w:ascii="Arial" w:hAnsi="Arial" w:cs="Arial"/>
                <w:b/>
                <w:bCs/>
                <w:color w:val="000000"/>
                <w:sz w:val="20"/>
                <w:szCs w:val="20"/>
              </w:rPr>
              <w:t xml:space="preserve">(Reinforce existing settlement population proportions) </w:t>
            </w:r>
          </w:p>
        </w:tc>
        <w:tc>
          <w:tcPr>
            <w:tcW w:w="2835" w:type="dxa"/>
            <w:gridSpan w:val="2"/>
            <w:tcBorders>
              <w:top w:val="single" w:sz="8" w:space="0" w:color="auto"/>
              <w:left w:val="nil"/>
              <w:bottom w:val="nil"/>
              <w:right w:val="single" w:sz="8" w:space="0" w:color="000000"/>
            </w:tcBorders>
            <w:shd w:val="pct10" w:color="auto" w:fill="auto"/>
            <w:hideMark/>
          </w:tcPr>
          <w:p w:rsidR="00B16E8B" w:rsidRPr="00056E36" w:rsidRDefault="00B16E8B" w:rsidP="00B16E8B">
            <w:pPr>
              <w:jc w:val="center"/>
              <w:rPr>
                <w:rFonts w:ascii="Arial" w:hAnsi="Arial" w:cs="Arial"/>
                <w:b/>
                <w:bCs/>
                <w:color w:val="000000"/>
                <w:sz w:val="20"/>
                <w:szCs w:val="20"/>
              </w:rPr>
            </w:pPr>
            <w:r w:rsidRPr="00056E36">
              <w:rPr>
                <w:rFonts w:ascii="Arial" w:hAnsi="Arial" w:cs="Arial"/>
                <w:b/>
                <w:bCs/>
                <w:color w:val="000000"/>
                <w:sz w:val="20"/>
                <w:szCs w:val="20"/>
              </w:rPr>
              <w:t xml:space="preserve">(Apportion </w:t>
            </w:r>
            <w:r>
              <w:rPr>
                <w:rFonts w:ascii="Arial" w:hAnsi="Arial" w:cs="Arial"/>
                <w:b/>
                <w:bCs/>
                <w:color w:val="000000"/>
                <w:sz w:val="20"/>
                <w:szCs w:val="20"/>
              </w:rPr>
              <w:t xml:space="preserve">lesser </w:t>
            </w:r>
            <w:r w:rsidRPr="00056E36">
              <w:rPr>
                <w:rFonts w:ascii="Arial" w:hAnsi="Arial" w:cs="Arial"/>
                <w:b/>
                <w:bCs/>
                <w:color w:val="000000"/>
                <w:sz w:val="20"/>
                <w:szCs w:val="20"/>
              </w:rPr>
              <w:t xml:space="preserve">majority of growth to existing larger settlements as per RDS direction) </w:t>
            </w:r>
          </w:p>
        </w:tc>
      </w:tr>
      <w:tr w:rsidR="00B16E8B" w:rsidRPr="00056E36" w:rsidTr="00137360">
        <w:trPr>
          <w:gridAfter w:val="1"/>
          <w:wAfter w:w="58" w:type="dxa"/>
          <w:trHeight w:val="525"/>
        </w:trPr>
        <w:tc>
          <w:tcPr>
            <w:tcW w:w="1843" w:type="dxa"/>
            <w:tcBorders>
              <w:top w:val="single" w:sz="8" w:space="0" w:color="auto"/>
              <w:left w:val="single" w:sz="8" w:space="0" w:color="auto"/>
              <w:bottom w:val="single" w:sz="8" w:space="0" w:color="auto"/>
              <w:right w:val="single" w:sz="8" w:space="0" w:color="auto"/>
            </w:tcBorders>
            <w:shd w:val="pct10" w:color="auto" w:fill="auto"/>
            <w:hideMark/>
          </w:tcPr>
          <w:p w:rsidR="00B16E8B" w:rsidRPr="00056E36" w:rsidRDefault="00B16E8B" w:rsidP="00B16E8B">
            <w:pPr>
              <w:rPr>
                <w:rFonts w:ascii="Arial" w:hAnsi="Arial" w:cs="Arial"/>
                <w:b/>
                <w:bCs/>
                <w:color w:val="000000"/>
                <w:sz w:val="20"/>
                <w:szCs w:val="20"/>
              </w:rPr>
            </w:pPr>
            <w:r w:rsidRPr="00056E36">
              <w:rPr>
                <w:rFonts w:ascii="Arial" w:hAnsi="Arial" w:cs="Arial"/>
                <w:b/>
                <w:bCs/>
                <w:color w:val="000000"/>
                <w:sz w:val="20"/>
                <w:szCs w:val="20"/>
              </w:rPr>
              <w:t>Settlement Category</w:t>
            </w:r>
          </w:p>
        </w:tc>
        <w:tc>
          <w:tcPr>
            <w:tcW w:w="1276" w:type="dxa"/>
            <w:gridSpan w:val="2"/>
            <w:tcBorders>
              <w:top w:val="single" w:sz="8" w:space="0" w:color="auto"/>
              <w:left w:val="nil"/>
              <w:bottom w:val="single" w:sz="8" w:space="0" w:color="auto"/>
              <w:right w:val="single" w:sz="8" w:space="0" w:color="auto"/>
            </w:tcBorders>
            <w:shd w:val="pct10" w:color="auto" w:fill="auto"/>
            <w:hideMark/>
          </w:tcPr>
          <w:p w:rsidR="00B16E8B" w:rsidRPr="00056E36" w:rsidRDefault="00B16E8B" w:rsidP="00B16E8B">
            <w:pPr>
              <w:jc w:val="center"/>
              <w:rPr>
                <w:rFonts w:ascii="Arial" w:hAnsi="Arial" w:cs="Arial"/>
                <w:b/>
                <w:bCs/>
                <w:color w:val="000000"/>
                <w:sz w:val="20"/>
                <w:szCs w:val="20"/>
              </w:rPr>
            </w:pPr>
            <w:r w:rsidRPr="00056E36">
              <w:rPr>
                <w:rFonts w:ascii="Arial" w:hAnsi="Arial" w:cs="Arial"/>
                <w:b/>
                <w:bCs/>
                <w:color w:val="000000"/>
                <w:sz w:val="20"/>
                <w:szCs w:val="20"/>
              </w:rPr>
              <w:t>(H/</w:t>
            </w:r>
            <w:proofErr w:type="gramStart"/>
            <w:r w:rsidRPr="00056E36">
              <w:rPr>
                <w:rFonts w:ascii="Arial" w:hAnsi="Arial" w:cs="Arial"/>
                <w:b/>
                <w:bCs/>
                <w:color w:val="000000"/>
                <w:sz w:val="20"/>
                <w:szCs w:val="20"/>
              </w:rPr>
              <w:t>hold%</w:t>
            </w:r>
            <w:proofErr w:type="gramEnd"/>
            <w:r w:rsidRPr="00056E36">
              <w:rPr>
                <w:rFonts w:ascii="Arial" w:hAnsi="Arial" w:cs="Arial"/>
                <w:b/>
                <w:bCs/>
                <w:color w:val="000000"/>
                <w:sz w:val="20"/>
                <w:szCs w:val="20"/>
              </w:rPr>
              <w:t>)</w:t>
            </w:r>
          </w:p>
        </w:tc>
        <w:tc>
          <w:tcPr>
            <w:tcW w:w="1276" w:type="dxa"/>
            <w:tcBorders>
              <w:top w:val="single" w:sz="8" w:space="0" w:color="auto"/>
              <w:left w:val="nil"/>
              <w:bottom w:val="single" w:sz="8" w:space="0" w:color="auto"/>
              <w:right w:val="single" w:sz="8" w:space="0" w:color="auto"/>
            </w:tcBorders>
            <w:shd w:val="pct10" w:color="auto" w:fill="auto"/>
            <w:hideMark/>
          </w:tcPr>
          <w:p w:rsidR="00B16E8B" w:rsidRPr="00056E36" w:rsidRDefault="00B16E8B" w:rsidP="00B16E8B">
            <w:pPr>
              <w:jc w:val="center"/>
              <w:rPr>
                <w:rFonts w:ascii="Arial" w:hAnsi="Arial" w:cs="Arial"/>
                <w:b/>
                <w:bCs/>
                <w:color w:val="000000"/>
                <w:sz w:val="20"/>
                <w:szCs w:val="20"/>
              </w:rPr>
            </w:pPr>
            <w:r w:rsidRPr="00056E36">
              <w:rPr>
                <w:rFonts w:ascii="Arial" w:hAnsi="Arial" w:cs="Arial"/>
                <w:b/>
                <w:bCs/>
                <w:color w:val="000000"/>
                <w:sz w:val="20"/>
                <w:szCs w:val="20"/>
              </w:rPr>
              <w:t>Units</w:t>
            </w:r>
          </w:p>
        </w:tc>
        <w:tc>
          <w:tcPr>
            <w:tcW w:w="1134" w:type="dxa"/>
            <w:gridSpan w:val="2"/>
            <w:tcBorders>
              <w:top w:val="single" w:sz="8" w:space="0" w:color="auto"/>
              <w:left w:val="nil"/>
              <w:bottom w:val="single" w:sz="8" w:space="0" w:color="auto"/>
              <w:right w:val="single" w:sz="8" w:space="0" w:color="auto"/>
            </w:tcBorders>
            <w:shd w:val="pct10" w:color="auto" w:fill="auto"/>
            <w:hideMark/>
          </w:tcPr>
          <w:p w:rsidR="00B16E8B" w:rsidRPr="00056E36" w:rsidRDefault="00B16E8B" w:rsidP="00B16E8B">
            <w:pPr>
              <w:jc w:val="center"/>
              <w:rPr>
                <w:rFonts w:ascii="Arial" w:hAnsi="Arial" w:cs="Arial"/>
                <w:b/>
                <w:bCs/>
                <w:color w:val="000000"/>
                <w:sz w:val="20"/>
                <w:szCs w:val="20"/>
              </w:rPr>
            </w:pPr>
            <w:r w:rsidRPr="00056E36">
              <w:rPr>
                <w:rFonts w:ascii="Arial" w:hAnsi="Arial" w:cs="Arial"/>
                <w:b/>
                <w:bCs/>
                <w:color w:val="000000"/>
                <w:sz w:val="20"/>
                <w:szCs w:val="20"/>
              </w:rPr>
              <w:t>(Pop %)</w:t>
            </w:r>
          </w:p>
        </w:tc>
        <w:tc>
          <w:tcPr>
            <w:tcW w:w="1134" w:type="dxa"/>
            <w:gridSpan w:val="3"/>
            <w:tcBorders>
              <w:top w:val="single" w:sz="8" w:space="0" w:color="auto"/>
              <w:left w:val="nil"/>
              <w:bottom w:val="single" w:sz="8" w:space="0" w:color="auto"/>
              <w:right w:val="single" w:sz="8" w:space="0" w:color="auto"/>
            </w:tcBorders>
            <w:shd w:val="pct10" w:color="auto" w:fill="auto"/>
            <w:hideMark/>
          </w:tcPr>
          <w:p w:rsidR="00B16E8B" w:rsidRPr="00056E36" w:rsidRDefault="00B16E8B" w:rsidP="00B16E8B">
            <w:pPr>
              <w:jc w:val="center"/>
              <w:rPr>
                <w:rFonts w:ascii="Arial" w:hAnsi="Arial" w:cs="Arial"/>
                <w:b/>
                <w:bCs/>
                <w:color w:val="000000"/>
                <w:sz w:val="20"/>
                <w:szCs w:val="20"/>
              </w:rPr>
            </w:pPr>
            <w:r w:rsidRPr="00056E36">
              <w:rPr>
                <w:rFonts w:ascii="Arial" w:hAnsi="Arial" w:cs="Arial"/>
                <w:b/>
                <w:bCs/>
                <w:color w:val="000000"/>
                <w:sz w:val="20"/>
                <w:szCs w:val="20"/>
              </w:rPr>
              <w:t>Units</w:t>
            </w:r>
          </w:p>
        </w:tc>
        <w:tc>
          <w:tcPr>
            <w:tcW w:w="1134" w:type="dxa"/>
            <w:tcBorders>
              <w:top w:val="single" w:sz="8" w:space="0" w:color="auto"/>
              <w:left w:val="nil"/>
              <w:bottom w:val="single" w:sz="8" w:space="0" w:color="auto"/>
              <w:right w:val="single" w:sz="8" w:space="0" w:color="auto"/>
            </w:tcBorders>
            <w:shd w:val="pct10" w:color="auto" w:fill="auto"/>
            <w:hideMark/>
          </w:tcPr>
          <w:p w:rsidR="00B16E8B" w:rsidRPr="00056E36" w:rsidRDefault="00B16E8B" w:rsidP="00B16E8B">
            <w:pPr>
              <w:jc w:val="center"/>
              <w:rPr>
                <w:rFonts w:ascii="Arial" w:hAnsi="Arial" w:cs="Arial"/>
                <w:b/>
                <w:bCs/>
                <w:color w:val="000000"/>
                <w:sz w:val="20"/>
                <w:szCs w:val="20"/>
              </w:rPr>
            </w:pPr>
            <w:r w:rsidRPr="00056E36">
              <w:rPr>
                <w:rFonts w:ascii="Arial" w:hAnsi="Arial" w:cs="Arial"/>
                <w:b/>
                <w:bCs/>
                <w:color w:val="000000"/>
                <w:sz w:val="20"/>
                <w:szCs w:val="20"/>
              </w:rPr>
              <w:t>(%)</w:t>
            </w:r>
          </w:p>
        </w:tc>
        <w:tc>
          <w:tcPr>
            <w:tcW w:w="1701" w:type="dxa"/>
            <w:tcBorders>
              <w:top w:val="single" w:sz="8" w:space="0" w:color="auto"/>
              <w:left w:val="nil"/>
              <w:bottom w:val="single" w:sz="8" w:space="0" w:color="auto"/>
              <w:right w:val="single" w:sz="8" w:space="0" w:color="auto"/>
            </w:tcBorders>
            <w:shd w:val="pct10" w:color="auto" w:fill="auto"/>
            <w:hideMark/>
          </w:tcPr>
          <w:p w:rsidR="00B16E8B" w:rsidRPr="00056E36" w:rsidRDefault="00B16E8B" w:rsidP="00B16E8B">
            <w:pPr>
              <w:jc w:val="center"/>
              <w:rPr>
                <w:rFonts w:ascii="Arial" w:hAnsi="Arial" w:cs="Arial"/>
                <w:b/>
                <w:bCs/>
                <w:color w:val="000000"/>
                <w:sz w:val="20"/>
                <w:szCs w:val="20"/>
              </w:rPr>
            </w:pPr>
            <w:r w:rsidRPr="00056E36">
              <w:rPr>
                <w:rFonts w:ascii="Arial" w:hAnsi="Arial" w:cs="Arial"/>
                <w:b/>
                <w:bCs/>
                <w:color w:val="000000"/>
                <w:sz w:val="20"/>
                <w:szCs w:val="20"/>
              </w:rPr>
              <w:t>Units</w:t>
            </w:r>
          </w:p>
        </w:tc>
      </w:tr>
      <w:tr w:rsidR="00B16E8B" w:rsidRPr="00056E36" w:rsidTr="00137360">
        <w:trPr>
          <w:gridAfter w:val="1"/>
          <w:wAfter w:w="58" w:type="dxa"/>
          <w:trHeight w:val="270"/>
        </w:trPr>
        <w:tc>
          <w:tcPr>
            <w:tcW w:w="1843" w:type="dxa"/>
            <w:tcBorders>
              <w:top w:val="single" w:sz="8" w:space="0" w:color="auto"/>
              <w:left w:val="single" w:sz="8" w:space="0" w:color="auto"/>
              <w:bottom w:val="single" w:sz="8" w:space="0" w:color="auto"/>
              <w:right w:val="single" w:sz="8" w:space="0" w:color="auto"/>
            </w:tcBorders>
            <w:shd w:val="pct10" w:color="auto" w:fill="auto"/>
            <w:hideMark/>
          </w:tcPr>
          <w:p w:rsidR="00B16E8B" w:rsidRPr="00137360" w:rsidRDefault="00B16E8B" w:rsidP="00B16E8B">
            <w:pPr>
              <w:rPr>
                <w:rFonts w:ascii="Arial" w:hAnsi="Arial" w:cs="Arial"/>
                <w:b/>
                <w:color w:val="000000"/>
                <w:sz w:val="20"/>
                <w:szCs w:val="20"/>
              </w:rPr>
            </w:pPr>
            <w:r w:rsidRPr="00137360">
              <w:rPr>
                <w:rFonts w:ascii="Arial" w:hAnsi="Arial" w:cs="Arial"/>
                <w:b/>
                <w:color w:val="000000"/>
                <w:sz w:val="20"/>
                <w:szCs w:val="20"/>
              </w:rPr>
              <w:t>Newry City</w:t>
            </w:r>
          </w:p>
        </w:tc>
        <w:tc>
          <w:tcPr>
            <w:tcW w:w="1276" w:type="dxa"/>
            <w:gridSpan w:val="2"/>
            <w:tcBorders>
              <w:top w:val="nil"/>
              <w:left w:val="nil"/>
              <w:bottom w:val="single" w:sz="8" w:space="0" w:color="auto"/>
              <w:right w:val="single" w:sz="8" w:space="0" w:color="auto"/>
            </w:tcBorders>
            <w:shd w:val="clear" w:color="auto" w:fill="auto"/>
            <w:hideMark/>
          </w:tcPr>
          <w:p w:rsidR="00B16E8B" w:rsidRPr="00056E36" w:rsidRDefault="00B16E8B" w:rsidP="00B16E8B">
            <w:pPr>
              <w:jc w:val="center"/>
              <w:rPr>
                <w:rFonts w:ascii="Arial" w:hAnsi="Arial" w:cs="Arial"/>
                <w:color w:val="000000"/>
                <w:sz w:val="20"/>
                <w:szCs w:val="20"/>
              </w:rPr>
            </w:pPr>
            <w:r w:rsidRPr="00056E36">
              <w:rPr>
                <w:rFonts w:ascii="Arial" w:hAnsi="Arial" w:cs="Arial"/>
                <w:color w:val="000000"/>
                <w:sz w:val="20"/>
                <w:szCs w:val="20"/>
              </w:rPr>
              <w:t>35.18</w:t>
            </w:r>
          </w:p>
        </w:tc>
        <w:tc>
          <w:tcPr>
            <w:tcW w:w="1276" w:type="dxa"/>
            <w:tcBorders>
              <w:top w:val="nil"/>
              <w:left w:val="nil"/>
              <w:bottom w:val="single" w:sz="8" w:space="0" w:color="auto"/>
              <w:right w:val="single" w:sz="8" w:space="0" w:color="auto"/>
            </w:tcBorders>
            <w:shd w:val="clear" w:color="auto" w:fill="auto"/>
            <w:hideMark/>
          </w:tcPr>
          <w:p w:rsidR="00B16E8B" w:rsidRPr="00056E36" w:rsidRDefault="00B16E8B" w:rsidP="00B16E8B">
            <w:pPr>
              <w:jc w:val="center"/>
              <w:rPr>
                <w:rFonts w:ascii="Arial" w:hAnsi="Arial" w:cs="Arial"/>
                <w:color w:val="000000"/>
                <w:sz w:val="20"/>
                <w:szCs w:val="20"/>
              </w:rPr>
            </w:pPr>
            <w:r w:rsidRPr="00056E36">
              <w:rPr>
                <w:rFonts w:ascii="Arial" w:hAnsi="Arial" w:cs="Arial"/>
                <w:color w:val="000000"/>
                <w:sz w:val="20"/>
                <w:szCs w:val="20"/>
              </w:rPr>
              <w:t>5098.99</w:t>
            </w:r>
          </w:p>
        </w:tc>
        <w:tc>
          <w:tcPr>
            <w:tcW w:w="1134" w:type="dxa"/>
            <w:gridSpan w:val="2"/>
            <w:tcBorders>
              <w:top w:val="nil"/>
              <w:left w:val="nil"/>
              <w:bottom w:val="single" w:sz="8" w:space="0" w:color="auto"/>
              <w:right w:val="single" w:sz="8" w:space="0" w:color="auto"/>
            </w:tcBorders>
            <w:shd w:val="clear" w:color="auto" w:fill="auto"/>
            <w:hideMark/>
          </w:tcPr>
          <w:p w:rsidR="00B16E8B" w:rsidRPr="00056E36" w:rsidRDefault="00B16E8B" w:rsidP="00B16E8B">
            <w:pPr>
              <w:jc w:val="center"/>
              <w:rPr>
                <w:rFonts w:ascii="Arial" w:hAnsi="Arial" w:cs="Arial"/>
                <w:color w:val="000000"/>
                <w:sz w:val="20"/>
                <w:szCs w:val="20"/>
              </w:rPr>
            </w:pPr>
            <w:r w:rsidRPr="00056E36">
              <w:rPr>
                <w:rFonts w:ascii="Arial" w:hAnsi="Arial" w:cs="Arial"/>
                <w:color w:val="000000"/>
                <w:sz w:val="20"/>
                <w:szCs w:val="20"/>
              </w:rPr>
              <w:t>31.51</w:t>
            </w:r>
          </w:p>
        </w:tc>
        <w:tc>
          <w:tcPr>
            <w:tcW w:w="1134" w:type="dxa"/>
            <w:gridSpan w:val="3"/>
            <w:tcBorders>
              <w:top w:val="nil"/>
              <w:left w:val="nil"/>
              <w:bottom w:val="single" w:sz="8" w:space="0" w:color="auto"/>
              <w:right w:val="single" w:sz="8" w:space="0" w:color="auto"/>
            </w:tcBorders>
            <w:shd w:val="clear" w:color="auto" w:fill="auto"/>
            <w:hideMark/>
          </w:tcPr>
          <w:p w:rsidR="00B16E8B" w:rsidRPr="00056E36" w:rsidRDefault="00B16E8B" w:rsidP="00B16E8B">
            <w:pPr>
              <w:jc w:val="center"/>
              <w:rPr>
                <w:rFonts w:ascii="Arial" w:hAnsi="Arial" w:cs="Arial"/>
                <w:color w:val="000000"/>
                <w:sz w:val="20"/>
                <w:szCs w:val="20"/>
              </w:rPr>
            </w:pPr>
            <w:r w:rsidRPr="00056E36">
              <w:rPr>
                <w:rFonts w:ascii="Arial" w:hAnsi="Arial" w:cs="Arial"/>
                <w:color w:val="000000"/>
                <w:sz w:val="20"/>
                <w:szCs w:val="20"/>
              </w:rPr>
              <w:t>4567.06</w:t>
            </w:r>
          </w:p>
        </w:tc>
        <w:tc>
          <w:tcPr>
            <w:tcW w:w="1134" w:type="dxa"/>
            <w:tcBorders>
              <w:top w:val="nil"/>
              <w:left w:val="nil"/>
              <w:bottom w:val="single" w:sz="8" w:space="0" w:color="auto"/>
              <w:right w:val="single" w:sz="8" w:space="0" w:color="auto"/>
            </w:tcBorders>
            <w:shd w:val="clear" w:color="auto" w:fill="auto"/>
            <w:hideMark/>
          </w:tcPr>
          <w:p w:rsidR="00B16E8B" w:rsidRPr="00056E36" w:rsidRDefault="00B16E8B" w:rsidP="00B16E8B">
            <w:pPr>
              <w:jc w:val="center"/>
              <w:rPr>
                <w:rFonts w:ascii="Arial" w:hAnsi="Arial" w:cs="Arial"/>
                <w:color w:val="000000"/>
                <w:sz w:val="20"/>
                <w:szCs w:val="20"/>
              </w:rPr>
            </w:pPr>
            <w:r w:rsidRPr="00056E36">
              <w:rPr>
                <w:rFonts w:ascii="Arial" w:hAnsi="Arial" w:cs="Arial"/>
                <w:color w:val="000000"/>
                <w:sz w:val="20"/>
                <w:szCs w:val="20"/>
              </w:rPr>
              <w:t>40</w:t>
            </w:r>
          </w:p>
        </w:tc>
        <w:tc>
          <w:tcPr>
            <w:tcW w:w="1701" w:type="dxa"/>
            <w:tcBorders>
              <w:top w:val="nil"/>
              <w:left w:val="nil"/>
              <w:bottom w:val="single" w:sz="8" w:space="0" w:color="auto"/>
              <w:right w:val="single" w:sz="8" w:space="0" w:color="auto"/>
            </w:tcBorders>
            <w:shd w:val="clear" w:color="auto" w:fill="auto"/>
            <w:hideMark/>
          </w:tcPr>
          <w:p w:rsidR="00B16E8B" w:rsidRPr="00056E36" w:rsidRDefault="00B16E8B" w:rsidP="00B16E8B">
            <w:pPr>
              <w:jc w:val="center"/>
              <w:rPr>
                <w:rFonts w:ascii="Arial" w:hAnsi="Arial" w:cs="Arial"/>
                <w:color w:val="000000"/>
                <w:sz w:val="20"/>
                <w:szCs w:val="20"/>
              </w:rPr>
            </w:pPr>
            <w:r w:rsidRPr="00056E36">
              <w:rPr>
                <w:rFonts w:ascii="Arial" w:hAnsi="Arial" w:cs="Arial"/>
                <w:color w:val="000000"/>
                <w:sz w:val="20"/>
                <w:szCs w:val="20"/>
              </w:rPr>
              <w:t>5797.60</w:t>
            </w:r>
          </w:p>
        </w:tc>
      </w:tr>
      <w:tr w:rsidR="00B16E8B" w:rsidRPr="00056E36" w:rsidTr="00137360">
        <w:trPr>
          <w:gridAfter w:val="1"/>
          <w:wAfter w:w="58" w:type="dxa"/>
          <w:trHeight w:val="270"/>
        </w:trPr>
        <w:tc>
          <w:tcPr>
            <w:tcW w:w="1843" w:type="dxa"/>
            <w:tcBorders>
              <w:top w:val="single" w:sz="8" w:space="0" w:color="auto"/>
              <w:left w:val="single" w:sz="8" w:space="0" w:color="auto"/>
              <w:bottom w:val="single" w:sz="8" w:space="0" w:color="auto"/>
              <w:right w:val="single" w:sz="8" w:space="0" w:color="auto"/>
            </w:tcBorders>
            <w:shd w:val="pct10" w:color="auto" w:fill="auto"/>
            <w:hideMark/>
          </w:tcPr>
          <w:p w:rsidR="00B16E8B" w:rsidRPr="00137360" w:rsidRDefault="00B16E8B" w:rsidP="00B16E8B">
            <w:pPr>
              <w:rPr>
                <w:rFonts w:ascii="Arial" w:hAnsi="Arial" w:cs="Arial"/>
                <w:b/>
                <w:color w:val="000000"/>
                <w:sz w:val="20"/>
                <w:szCs w:val="20"/>
              </w:rPr>
            </w:pPr>
            <w:r w:rsidRPr="00137360">
              <w:rPr>
                <w:rFonts w:ascii="Arial" w:hAnsi="Arial" w:cs="Arial"/>
                <w:b/>
                <w:color w:val="000000"/>
                <w:sz w:val="20"/>
                <w:szCs w:val="20"/>
              </w:rPr>
              <w:t>Local Towns</w:t>
            </w:r>
          </w:p>
        </w:tc>
        <w:tc>
          <w:tcPr>
            <w:tcW w:w="1276" w:type="dxa"/>
            <w:gridSpan w:val="2"/>
            <w:tcBorders>
              <w:top w:val="nil"/>
              <w:left w:val="nil"/>
              <w:bottom w:val="single" w:sz="8" w:space="0" w:color="auto"/>
              <w:right w:val="single" w:sz="8" w:space="0" w:color="auto"/>
            </w:tcBorders>
            <w:shd w:val="clear" w:color="auto" w:fill="auto"/>
            <w:hideMark/>
          </w:tcPr>
          <w:p w:rsidR="00B16E8B" w:rsidRPr="00056E36" w:rsidRDefault="00B16E8B" w:rsidP="00B16E8B">
            <w:pPr>
              <w:jc w:val="center"/>
              <w:rPr>
                <w:rFonts w:ascii="Arial" w:hAnsi="Arial" w:cs="Arial"/>
                <w:color w:val="000000"/>
                <w:sz w:val="20"/>
                <w:szCs w:val="20"/>
              </w:rPr>
            </w:pPr>
            <w:r w:rsidRPr="00056E36">
              <w:rPr>
                <w:rFonts w:ascii="Arial" w:hAnsi="Arial" w:cs="Arial"/>
                <w:color w:val="000000"/>
                <w:sz w:val="20"/>
                <w:szCs w:val="20"/>
              </w:rPr>
              <w:t>20</w:t>
            </w:r>
          </w:p>
        </w:tc>
        <w:tc>
          <w:tcPr>
            <w:tcW w:w="1276" w:type="dxa"/>
            <w:tcBorders>
              <w:top w:val="nil"/>
              <w:left w:val="nil"/>
              <w:bottom w:val="single" w:sz="8" w:space="0" w:color="auto"/>
              <w:right w:val="single" w:sz="8" w:space="0" w:color="auto"/>
            </w:tcBorders>
            <w:shd w:val="clear" w:color="auto" w:fill="auto"/>
            <w:hideMark/>
          </w:tcPr>
          <w:p w:rsidR="00B16E8B" w:rsidRPr="00056E36" w:rsidRDefault="00B16E8B" w:rsidP="00B16E8B">
            <w:pPr>
              <w:jc w:val="center"/>
              <w:rPr>
                <w:rFonts w:ascii="Arial" w:hAnsi="Arial" w:cs="Arial"/>
                <w:color w:val="000000"/>
                <w:sz w:val="20"/>
                <w:szCs w:val="20"/>
              </w:rPr>
            </w:pPr>
            <w:r w:rsidRPr="00056E36">
              <w:rPr>
                <w:rFonts w:ascii="Arial" w:hAnsi="Arial" w:cs="Arial"/>
                <w:color w:val="000000"/>
                <w:sz w:val="20"/>
                <w:szCs w:val="20"/>
              </w:rPr>
              <w:t>2898.80</w:t>
            </w:r>
          </w:p>
        </w:tc>
        <w:tc>
          <w:tcPr>
            <w:tcW w:w="1134" w:type="dxa"/>
            <w:gridSpan w:val="2"/>
            <w:tcBorders>
              <w:top w:val="nil"/>
              <w:left w:val="nil"/>
              <w:bottom w:val="single" w:sz="8" w:space="0" w:color="auto"/>
              <w:right w:val="single" w:sz="8" w:space="0" w:color="auto"/>
            </w:tcBorders>
            <w:shd w:val="clear" w:color="auto" w:fill="auto"/>
            <w:hideMark/>
          </w:tcPr>
          <w:p w:rsidR="00B16E8B" w:rsidRPr="00056E36" w:rsidRDefault="00B16E8B" w:rsidP="00B16E8B">
            <w:pPr>
              <w:jc w:val="center"/>
              <w:rPr>
                <w:rFonts w:ascii="Arial" w:hAnsi="Arial" w:cs="Arial"/>
                <w:color w:val="000000"/>
                <w:sz w:val="20"/>
                <w:szCs w:val="20"/>
              </w:rPr>
            </w:pPr>
            <w:r w:rsidRPr="00056E36">
              <w:rPr>
                <w:rFonts w:ascii="Arial" w:hAnsi="Arial" w:cs="Arial"/>
                <w:color w:val="000000"/>
                <w:sz w:val="20"/>
                <w:szCs w:val="20"/>
              </w:rPr>
              <w:t>17.74</w:t>
            </w:r>
          </w:p>
        </w:tc>
        <w:tc>
          <w:tcPr>
            <w:tcW w:w="1134" w:type="dxa"/>
            <w:gridSpan w:val="3"/>
            <w:tcBorders>
              <w:top w:val="nil"/>
              <w:left w:val="nil"/>
              <w:bottom w:val="single" w:sz="8" w:space="0" w:color="auto"/>
              <w:right w:val="single" w:sz="8" w:space="0" w:color="auto"/>
            </w:tcBorders>
            <w:shd w:val="clear" w:color="auto" w:fill="auto"/>
            <w:hideMark/>
          </w:tcPr>
          <w:p w:rsidR="00B16E8B" w:rsidRPr="00056E36" w:rsidRDefault="00B16E8B" w:rsidP="00B16E8B">
            <w:pPr>
              <w:jc w:val="center"/>
              <w:rPr>
                <w:rFonts w:ascii="Arial" w:hAnsi="Arial" w:cs="Arial"/>
                <w:color w:val="000000"/>
                <w:sz w:val="20"/>
                <w:szCs w:val="20"/>
              </w:rPr>
            </w:pPr>
            <w:r w:rsidRPr="00056E36">
              <w:rPr>
                <w:rFonts w:ascii="Arial" w:hAnsi="Arial" w:cs="Arial"/>
                <w:color w:val="000000"/>
                <w:sz w:val="20"/>
                <w:szCs w:val="20"/>
              </w:rPr>
              <w:t>2571.24</w:t>
            </w:r>
          </w:p>
        </w:tc>
        <w:tc>
          <w:tcPr>
            <w:tcW w:w="1134" w:type="dxa"/>
            <w:tcBorders>
              <w:top w:val="nil"/>
              <w:left w:val="nil"/>
              <w:bottom w:val="single" w:sz="8" w:space="0" w:color="auto"/>
              <w:right w:val="single" w:sz="8" w:space="0" w:color="auto"/>
            </w:tcBorders>
            <w:shd w:val="clear" w:color="auto" w:fill="auto"/>
            <w:hideMark/>
          </w:tcPr>
          <w:p w:rsidR="00B16E8B" w:rsidRPr="00056E36" w:rsidRDefault="00B16E8B" w:rsidP="00B16E8B">
            <w:pPr>
              <w:jc w:val="center"/>
              <w:rPr>
                <w:rFonts w:ascii="Arial" w:hAnsi="Arial" w:cs="Arial"/>
                <w:color w:val="000000"/>
                <w:sz w:val="20"/>
                <w:szCs w:val="20"/>
              </w:rPr>
            </w:pPr>
            <w:r w:rsidRPr="00056E36">
              <w:rPr>
                <w:rFonts w:ascii="Arial" w:hAnsi="Arial" w:cs="Arial"/>
                <w:color w:val="000000"/>
                <w:sz w:val="20"/>
                <w:szCs w:val="20"/>
              </w:rPr>
              <w:t>25</w:t>
            </w:r>
          </w:p>
        </w:tc>
        <w:tc>
          <w:tcPr>
            <w:tcW w:w="1701" w:type="dxa"/>
            <w:tcBorders>
              <w:top w:val="nil"/>
              <w:left w:val="nil"/>
              <w:bottom w:val="single" w:sz="8" w:space="0" w:color="auto"/>
              <w:right w:val="single" w:sz="8" w:space="0" w:color="auto"/>
            </w:tcBorders>
            <w:shd w:val="clear" w:color="auto" w:fill="auto"/>
            <w:hideMark/>
          </w:tcPr>
          <w:p w:rsidR="00B16E8B" w:rsidRPr="00056E36" w:rsidRDefault="00B16E8B" w:rsidP="00B16E8B">
            <w:pPr>
              <w:jc w:val="center"/>
              <w:rPr>
                <w:rFonts w:ascii="Arial" w:hAnsi="Arial" w:cs="Arial"/>
                <w:color w:val="000000"/>
                <w:sz w:val="20"/>
                <w:szCs w:val="20"/>
              </w:rPr>
            </w:pPr>
            <w:r w:rsidRPr="00056E36">
              <w:rPr>
                <w:rFonts w:ascii="Arial" w:hAnsi="Arial" w:cs="Arial"/>
                <w:color w:val="000000"/>
                <w:sz w:val="20"/>
                <w:szCs w:val="20"/>
              </w:rPr>
              <w:t>3623.50</w:t>
            </w:r>
          </w:p>
        </w:tc>
      </w:tr>
      <w:tr w:rsidR="00B16E8B" w:rsidRPr="00056E36" w:rsidTr="00137360">
        <w:trPr>
          <w:gridAfter w:val="1"/>
          <w:wAfter w:w="58" w:type="dxa"/>
          <w:trHeight w:val="270"/>
        </w:trPr>
        <w:tc>
          <w:tcPr>
            <w:tcW w:w="1843" w:type="dxa"/>
            <w:tcBorders>
              <w:top w:val="single" w:sz="8" w:space="0" w:color="auto"/>
              <w:left w:val="single" w:sz="8" w:space="0" w:color="auto"/>
              <w:bottom w:val="single" w:sz="8" w:space="0" w:color="auto"/>
              <w:right w:val="single" w:sz="8" w:space="0" w:color="auto"/>
            </w:tcBorders>
            <w:shd w:val="pct10" w:color="auto" w:fill="auto"/>
            <w:hideMark/>
          </w:tcPr>
          <w:p w:rsidR="00B16E8B" w:rsidRPr="00137360" w:rsidRDefault="00B16E8B" w:rsidP="00B16E8B">
            <w:pPr>
              <w:rPr>
                <w:rFonts w:ascii="Arial" w:hAnsi="Arial" w:cs="Arial"/>
                <w:b/>
                <w:color w:val="000000"/>
                <w:sz w:val="20"/>
                <w:szCs w:val="20"/>
              </w:rPr>
            </w:pPr>
            <w:r w:rsidRPr="00137360">
              <w:rPr>
                <w:rFonts w:ascii="Arial" w:hAnsi="Arial" w:cs="Arial"/>
                <w:b/>
                <w:color w:val="000000"/>
                <w:sz w:val="20"/>
                <w:szCs w:val="20"/>
              </w:rPr>
              <w:t>Villages</w:t>
            </w:r>
          </w:p>
        </w:tc>
        <w:tc>
          <w:tcPr>
            <w:tcW w:w="1276" w:type="dxa"/>
            <w:gridSpan w:val="2"/>
            <w:tcBorders>
              <w:top w:val="nil"/>
              <w:left w:val="nil"/>
              <w:bottom w:val="single" w:sz="8" w:space="0" w:color="auto"/>
              <w:right w:val="single" w:sz="8" w:space="0" w:color="auto"/>
            </w:tcBorders>
            <w:shd w:val="clear" w:color="auto" w:fill="auto"/>
            <w:hideMark/>
          </w:tcPr>
          <w:p w:rsidR="00B16E8B" w:rsidRPr="00056E36" w:rsidRDefault="00B16E8B" w:rsidP="00B16E8B">
            <w:pPr>
              <w:jc w:val="center"/>
              <w:rPr>
                <w:rFonts w:ascii="Arial" w:hAnsi="Arial" w:cs="Arial"/>
                <w:color w:val="000000"/>
                <w:sz w:val="20"/>
                <w:szCs w:val="20"/>
              </w:rPr>
            </w:pPr>
            <w:r w:rsidRPr="00056E36">
              <w:rPr>
                <w:rFonts w:ascii="Arial" w:hAnsi="Arial" w:cs="Arial"/>
                <w:color w:val="000000"/>
                <w:sz w:val="20"/>
                <w:szCs w:val="20"/>
              </w:rPr>
              <w:t>11.93</w:t>
            </w:r>
          </w:p>
        </w:tc>
        <w:tc>
          <w:tcPr>
            <w:tcW w:w="1276" w:type="dxa"/>
            <w:tcBorders>
              <w:top w:val="nil"/>
              <w:left w:val="nil"/>
              <w:bottom w:val="single" w:sz="8" w:space="0" w:color="auto"/>
              <w:right w:val="single" w:sz="8" w:space="0" w:color="auto"/>
            </w:tcBorders>
            <w:shd w:val="clear" w:color="auto" w:fill="auto"/>
            <w:hideMark/>
          </w:tcPr>
          <w:p w:rsidR="00B16E8B" w:rsidRPr="00056E36" w:rsidRDefault="00B16E8B" w:rsidP="00B16E8B">
            <w:pPr>
              <w:jc w:val="center"/>
              <w:rPr>
                <w:rFonts w:ascii="Arial" w:hAnsi="Arial" w:cs="Arial"/>
                <w:color w:val="000000"/>
                <w:sz w:val="20"/>
                <w:szCs w:val="20"/>
              </w:rPr>
            </w:pPr>
            <w:r w:rsidRPr="00056E36">
              <w:rPr>
                <w:rFonts w:ascii="Arial" w:hAnsi="Arial" w:cs="Arial"/>
                <w:color w:val="000000"/>
                <w:sz w:val="20"/>
                <w:szCs w:val="20"/>
              </w:rPr>
              <w:t>1729.13</w:t>
            </w:r>
          </w:p>
        </w:tc>
        <w:tc>
          <w:tcPr>
            <w:tcW w:w="1134" w:type="dxa"/>
            <w:gridSpan w:val="2"/>
            <w:tcBorders>
              <w:top w:val="nil"/>
              <w:left w:val="nil"/>
              <w:bottom w:val="single" w:sz="8" w:space="0" w:color="auto"/>
              <w:right w:val="single" w:sz="8" w:space="0" w:color="auto"/>
            </w:tcBorders>
            <w:shd w:val="clear" w:color="auto" w:fill="auto"/>
            <w:hideMark/>
          </w:tcPr>
          <w:p w:rsidR="00B16E8B" w:rsidRPr="00056E36" w:rsidRDefault="00B16E8B" w:rsidP="00B16E8B">
            <w:pPr>
              <w:jc w:val="center"/>
              <w:rPr>
                <w:rFonts w:ascii="Arial" w:hAnsi="Arial" w:cs="Arial"/>
                <w:color w:val="000000"/>
                <w:sz w:val="20"/>
                <w:szCs w:val="20"/>
              </w:rPr>
            </w:pPr>
            <w:r w:rsidRPr="00056E36">
              <w:rPr>
                <w:rFonts w:ascii="Arial" w:hAnsi="Arial" w:cs="Arial"/>
                <w:color w:val="000000"/>
                <w:sz w:val="20"/>
                <w:szCs w:val="20"/>
              </w:rPr>
              <w:t>10.6</w:t>
            </w:r>
          </w:p>
        </w:tc>
        <w:tc>
          <w:tcPr>
            <w:tcW w:w="1134" w:type="dxa"/>
            <w:gridSpan w:val="3"/>
            <w:tcBorders>
              <w:top w:val="nil"/>
              <w:left w:val="nil"/>
              <w:bottom w:val="single" w:sz="8" w:space="0" w:color="auto"/>
              <w:right w:val="single" w:sz="8" w:space="0" w:color="auto"/>
            </w:tcBorders>
            <w:shd w:val="clear" w:color="auto" w:fill="auto"/>
            <w:hideMark/>
          </w:tcPr>
          <w:p w:rsidR="00B16E8B" w:rsidRPr="00056E36" w:rsidRDefault="00B16E8B" w:rsidP="00B16E8B">
            <w:pPr>
              <w:jc w:val="center"/>
              <w:rPr>
                <w:rFonts w:ascii="Arial" w:hAnsi="Arial" w:cs="Arial"/>
                <w:color w:val="000000"/>
                <w:sz w:val="20"/>
                <w:szCs w:val="20"/>
              </w:rPr>
            </w:pPr>
            <w:r w:rsidRPr="00056E36">
              <w:rPr>
                <w:rFonts w:ascii="Arial" w:hAnsi="Arial" w:cs="Arial"/>
                <w:color w:val="000000"/>
                <w:sz w:val="20"/>
                <w:szCs w:val="20"/>
              </w:rPr>
              <w:t>1536.36</w:t>
            </w:r>
          </w:p>
        </w:tc>
        <w:tc>
          <w:tcPr>
            <w:tcW w:w="1134" w:type="dxa"/>
            <w:tcBorders>
              <w:top w:val="nil"/>
              <w:left w:val="nil"/>
              <w:bottom w:val="single" w:sz="8" w:space="0" w:color="auto"/>
              <w:right w:val="single" w:sz="8" w:space="0" w:color="auto"/>
            </w:tcBorders>
            <w:shd w:val="clear" w:color="auto" w:fill="auto"/>
            <w:hideMark/>
          </w:tcPr>
          <w:p w:rsidR="00B16E8B" w:rsidRPr="00056E36" w:rsidRDefault="00B16E8B" w:rsidP="00B16E8B">
            <w:pPr>
              <w:jc w:val="center"/>
              <w:rPr>
                <w:rFonts w:ascii="Arial" w:hAnsi="Arial" w:cs="Arial"/>
                <w:color w:val="000000"/>
                <w:sz w:val="20"/>
                <w:szCs w:val="20"/>
              </w:rPr>
            </w:pPr>
            <w:r w:rsidRPr="00056E36">
              <w:rPr>
                <w:rFonts w:ascii="Arial" w:hAnsi="Arial" w:cs="Arial"/>
                <w:color w:val="000000"/>
                <w:sz w:val="20"/>
                <w:szCs w:val="20"/>
              </w:rPr>
              <w:t>12</w:t>
            </w:r>
          </w:p>
        </w:tc>
        <w:tc>
          <w:tcPr>
            <w:tcW w:w="1701" w:type="dxa"/>
            <w:tcBorders>
              <w:top w:val="nil"/>
              <w:left w:val="nil"/>
              <w:bottom w:val="single" w:sz="8" w:space="0" w:color="auto"/>
              <w:right w:val="single" w:sz="8" w:space="0" w:color="auto"/>
            </w:tcBorders>
            <w:shd w:val="clear" w:color="auto" w:fill="auto"/>
            <w:hideMark/>
          </w:tcPr>
          <w:p w:rsidR="00B16E8B" w:rsidRPr="00056E36" w:rsidRDefault="00B16E8B" w:rsidP="00B16E8B">
            <w:pPr>
              <w:jc w:val="center"/>
              <w:rPr>
                <w:rFonts w:ascii="Arial" w:hAnsi="Arial" w:cs="Arial"/>
                <w:color w:val="000000"/>
                <w:sz w:val="20"/>
                <w:szCs w:val="20"/>
              </w:rPr>
            </w:pPr>
            <w:r w:rsidRPr="00056E36">
              <w:rPr>
                <w:rFonts w:ascii="Arial" w:hAnsi="Arial" w:cs="Arial"/>
                <w:color w:val="000000"/>
                <w:sz w:val="20"/>
                <w:szCs w:val="20"/>
              </w:rPr>
              <w:t>1739.28</w:t>
            </w:r>
          </w:p>
        </w:tc>
      </w:tr>
      <w:tr w:rsidR="00B16E8B" w:rsidRPr="00056E36" w:rsidTr="00137360">
        <w:trPr>
          <w:gridAfter w:val="1"/>
          <w:wAfter w:w="58" w:type="dxa"/>
          <w:trHeight w:val="1290"/>
        </w:trPr>
        <w:tc>
          <w:tcPr>
            <w:tcW w:w="1843" w:type="dxa"/>
            <w:tcBorders>
              <w:top w:val="single" w:sz="8" w:space="0" w:color="auto"/>
              <w:left w:val="single" w:sz="8" w:space="0" w:color="auto"/>
              <w:bottom w:val="single" w:sz="8" w:space="0" w:color="auto"/>
              <w:right w:val="single" w:sz="8" w:space="0" w:color="auto"/>
            </w:tcBorders>
            <w:shd w:val="pct10" w:color="auto" w:fill="auto"/>
            <w:hideMark/>
          </w:tcPr>
          <w:p w:rsidR="00B16E8B" w:rsidRPr="00137360" w:rsidRDefault="00B16E8B" w:rsidP="00B16E8B">
            <w:pPr>
              <w:rPr>
                <w:rFonts w:ascii="Arial" w:hAnsi="Arial" w:cs="Arial"/>
                <w:b/>
                <w:color w:val="000000"/>
                <w:sz w:val="20"/>
                <w:szCs w:val="20"/>
              </w:rPr>
            </w:pPr>
            <w:r w:rsidRPr="00137360">
              <w:rPr>
                <w:rFonts w:ascii="Arial" w:hAnsi="Arial" w:cs="Arial"/>
                <w:b/>
                <w:color w:val="000000"/>
                <w:sz w:val="20"/>
                <w:szCs w:val="20"/>
              </w:rPr>
              <w:t>Rural Remainder (Small Settlements &amp; Countryside)</w:t>
            </w:r>
          </w:p>
        </w:tc>
        <w:tc>
          <w:tcPr>
            <w:tcW w:w="1276" w:type="dxa"/>
            <w:gridSpan w:val="2"/>
            <w:tcBorders>
              <w:top w:val="nil"/>
              <w:left w:val="nil"/>
              <w:bottom w:val="single" w:sz="8" w:space="0" w:color="auto"/>
              <w:right w:val="single" w:sz="8" w:space="0" w:color="auto"/>
            </w:tcBorders>
            <w:shd w:val="clear" w:color="auto" w:fill="auto"/>
            <w:hideMark/>
          </w:tcPr>
          <w:p w:rsidR="00B16E8B" w:rsidRPr="00056E36" w:rsidRDefault="00B16E8B" w:rsidP="00B16E8B">
            <w:pPr>
              <w:jc w:val="center"/>
              <w:rPr>
                <w:rFonts w:ascii="Arial" w:hAnsi="Arial" w:cs="Arial"/>
                <w:color w:val="000000"/>
                <w:sz w:val="20"/>
                <w:szCs w:val="20"/>
              </w:rPr>
            </w:pPr>
            <w:r w:rsidRPr="00056E36">
              <w:rPr>
                <w:rFonts w:ascii="Arial" w:hAnsi="Arial" w:cs="Arial"/>
                <w:color w:val="000000"/>
                <w:sz w:val="20"/>
                <w:szCs w:val="20"/>
              </w:rPr>
              <w:t>32.89</w:t>
            </w:r>
          </w:p>
        </w:tc>
        <w:tc>
          <w:tcPr>
            <w:tcW w:w="1276" w:type="dxa"/>
            <w:tcBorders>
              <w:top w:val="nil"/>
              <w:left w:val="nil"/>
              <w:bottom w:val="single" w:sz="8" w:space="0" w:color="auto"/>
              <w:right w:val="single" w:sz="8" w:space="0" w:color="auto"/>
            </w:tcBorders>
            <w:shd w:val="clear" w:color="auto" w:fill="auto"/>
            <w:hideMark/>
          </w:tcPr>
          <w:p w:rsidR="00B16E8B" w:rsidRPr="00056E36" w:rsidRDefault="00B16E8B" w:rsidP="00B16E8B">
            <w:pPr>
              <w:jc w:val="center"/>
              <w:rPr>
                <w:rFonts w:ascii="Arial" w:hAnsi="Arial" w:cs="Arial"/>
                <w:color w:val="000000"/>
                <w:sz w:val="20"/>
                <w:szCs w:val="20"/>
              </w:rPr>
            </w:pPr>
            <w:r w:rsidRPr="00056E36">
              <w:rPr>
                <w:rFonts w:ascii="Arial" w:hAnsi="Arial" w:cs="Arial"/>
                <w:color w:val="000000"/>
                <w:sz w:val="20"/>
                <w:szCs w:val="20"/>
              </w:rPr>
              <w:t>4767.08</w:t>
            </w:r>
          </w:p>
        </w:tc>
        <w:tc>
          <w:tcPr>
            <w:tcW w:w="1134" w:type="dxa"/>
            <w:gridSpan w:val="2"/>
            <w:tcBorders>
              <w:top w:val="nil"/>
              <w:left w:val="nil"/>
              <w:bottom w:val="single" w:sz="8" w:space="0" w:color="auto"/>
              <w:right w:val="single" w:sz="8" w:space="0" w:color="auto"/>
            </w:tcBorders>
            <w:shd w:val="clear" w:color="auto" w:fill="auto"/>
            <w:hideMark/>
          </w:tcPr>
          <w:p w:rsidR="00B16E8B" w:rsidRPr="00056E36" w:rsidRDefault="00B16E8B" w:rsidP="00B16E8B">
            <w:pPr>
              <w:jc w:val="center"/>
              <w:rPr>
                <w:rFonts w:ascii="Arial" w:hAnsi="Arial" w:cs="Arial"/>
                <w:color w:val="000000"/>
                <w:sz w:val="20"/>
                <w:szCs w:val="20"/>
              </w:rPr>
            </w:pPr>
            <w:r w:rsidRPr="00056E36">
              <w:rPr>
                <w:rFonts w:ascii="Arial" w:hAnsi="Arial" w:cs="Arial"/>
                <w:color w:val="000000"/>
                <w:sz w:val="20"/>
                <w:szCs w:val="20"/>
              </w:rPr>
              <w:t>40.14</w:t>
            </w:r>
          </w:p>
        </w:tc>
        <w:tc>
          <w:tcPr>
            <w:tcW w:w="1134" w:type="dxa"/>
            <w:gridSpan w:val="3"/>
            <w:tcBorders>
              <w:top w:val="nil"/>
              <w:left w:val="nil"/>
              <w:bottom w:val="single" w:sz="8" w:space="0" w:color="auto"/>
              <w:right w:val="single" w:sz="8" w:space="0" w:color="auto"/>
            </w:tcBorders>
            <w:shd w:val="clear" w:color="auto" w:fill="auto"/>
            <w:hideMark/>
          </w:tcPr>
          <w:p w:rsidR="00B16E8B" w:rsidRPr="00056E36" w:rsidRDefault="00B16E8B" w:rsidP="00B16E8B">
            <w:pPr>
              <w:jc w:val="center"/>
              <w:rPr>
                <w:rFonts w:ascii="Arial" w:hAnsi="Arial" w:cs="Arial"/>
                <w:color w:val="000000"/>
                <w:sz w:val="20"/>
                <w:szCs w:val="20"/>
              </w:rPr>
            </w:pPr>
            <w:r w:rsidRPr="00056E36">
              <w:rPr>
                <w:rFonts w:ascii="Arial" w:hAnsi="Arial" w:cs="Arial"/>
                <w:color w:val="000000"/>
                <w:sz w:val="20"/>
                <w:szCs w:val="20"/>
              </w:rPr>
              <w:t>5817.89</w:t>
            </w:r>
          </w:p>
        </w:tc>
        <w:tc>
          <w:tcPr>
            <w:tcW w:w="1134" w:type="dxa"/>
            <w:tcBorders>
              <w:top w:val="nil"/>
              <w:left w:val="nil"/>
              <w:bottom w:val="single" w:sz="8" w:space="0" w:color="auto"/>
              <w:right w:val="single" w:sz="8" w:space="0" w:color="auto"/>
            </w:tcBorders>
            <w:shd w:val="clear" w:color="auto" w:fill="auto"/>
            <w:hideMark/>
          </w:tcPr>
          <w:p w:rsidR="00B16E8B" w:rsidRPr="00056E36" w:rsidRDefault="00B16E8B" w:rsidP="00B16E8B">
            <w:pPr>
              <w:jc w:val="center"/>
              <w:rPr>
                <w:rFonts w:ascii="Arial" w:hAnsi="Arial" w:cs="Arial"/>
                <w:color w:val="000000"/>
                <w:sz w:val="20"/>
                <w:szCs w:val="20"/>
              </w:rPr>
            </w:pPr>
            <w:r w:rsidRPr="00056E36">
              <w:rPr>
                <w:rFonts w:ascii="Arial" w:hAnsi="Arial" w:cs="Arial"/>
                <w:color w:val="000000"/>
                <w:sz w:val="20"/>
                <w:szCs w:val="20"/>
              </w:rPr>
              <w:t>23</w:t>
            </w:r>
          </w:p>
        </w:tc>
        <w:tc>
          <w:tcPr>
            <w:tcW w:w="1701" w:type="dxa"/>
            <w:tcBorders>
              <w:top w:val="nil"/>
              <w:left w:val="nil"/>
              <w:bottom w:val="single" w:sz="8" w:space="0" w:color="auto"/>
              <w:right w:val="single" w:sz="8" w:space="0" w:color="auto"/>
            </w:tcBorders>
            <w:shd w:val="clear" w:color="auto" w:fill="auto"/>
            <w:hideMark/>
          </w:tcPr>
          <w:p w:rsidR="00B16E8B" w:rsidRPr="00056E36" w:rsidRDefault="00B16E8B" w:rsidP="00B16E8B">
            <w:pPr>
              <w:jc w:val="center"/>
              <w:rPr>
                <w:rFonts w:ascii="Arial" w:hAnsi="Arial" w:cs="Arial"/>
                <w:color w:val="000000"/>
                <w:sz w:val="20"/>
                <w:szCs w:val="20"/>
              </w:rPr>
            </w:pPr>
            <w:r w:rsidRPr="00056E36">
              <w:rPr>
                <w:rFonts w:ascii="Arial" w:hAnsi="Arial" w:cs="Arial"/>
                <w:color w:val="000000"/>
                <w:sz w:val="20"/>
                <w:szCs w:val="20"/>
              </w:rPr>
              <w:t>3333.62</w:t>
            </w:r>
          </w:p>
        </w:tc>
      </w:tr>
      <w:tr w:rsidR="00B16E8B" w:rsidRPr="00056E36" w:rsidTr="00137360">
        <w:trPr>
          <w:gridAfter w:val="1"/>
          <w:wAfter w:w="58" w:type="dxa"/>
          <w:trHeight w:val="270"/>
        </w:trPr>
        <w:tc>
          <w:tcPr>
            <w:tcW w:w="1843" w:type="dxa"/>
            <w:tcBorders>
              <w:top w:val="single" w:sz="8" w:space="0" w:color="auto"/>
              <w:left w:val="single" w:sz="8" w:space="0" w:color="auto"/>
              <w:bottom w:val="single" w:sz="8" w:space="0" w:color="auto"/>
              <w:right w:val="single" w:sz="8" w:space="0" w:color="auto"/>
            </w:tcBorders>
            <w:shd w:val="pct10" w:color="auto" w:fill="auto"/>
            <w:hideMark/>
          </w:tcPr>
          <w:p w:rsidR="00B16E8B" w:rsidRPr="00137360" w:rsidRDefault="00B16E8B" w:rsidP="00B16E8B">
            <w:pPr>
              <w:rPr>
                <w:rFonts w:ascii="Arial" w:hAnsi="Arial" w:cs="Arial"/>
                <w:b/>
                <w:bCs/>
                <w:color w:val="000000"/>
                <w:sz w:val="20"/>
                <w:szCs w:val="20"/>
              </w:rPr>
            </w:pPr>
            <w:r w:rsidRPr="00137360">
              <w:rPr>
                <w:rFonts w:ascii="Arial" w:hAnsi="Arial" w:cs="Arial"/>
                <w:b/>
                <w:bCs/>
                <w:color w:val="000000"/>
                <w:sz w:val="20"/>
                <w:szCs w:val="20"/>
              </w:rPr>
              <w:t>Total</w:t>
            </w:r>
          </w:p>
        </w:tc>
        <w:tc>
          <w:tcPr>
            <w:tcW w:w="1276" w:type="dxa"/>
            <w:gridSpan w:val="2"/>
            <w:tcBorders>
              <w:top w:val="nil"/>
              <w:left w:val="nil"/>
              <w:bottom w:val="single" w:sz="8" w:space="0" w:color="auto"/>
              <w:right w:val="single" w:sz="8" w:space="0" w:color="auto"/>
            </w:tcBorders>
            <w:shd w:val="clear" w:color="auto" w:fill="auto"/>
            <w:hideMark/>
          </w:tcPr>
          <w:p w:rsidR="00B16E8B" w:rsidRPr="00056E36" w:rsidRDefault="00B16E8B" w:rsidP="00B16E8B">
            <w:pPr>
              <w:jc w:val="center"/>
              <w:rPr>
                <w:rFonts w:ascii="Arial" w:hAnsi="Arial" w:cs="Arial"/>
                <w:b/>
                <w:bCs/>
                <w:color w:val="000000"/>
                <w:sz w:val="20"/>
                <w:szCs w:val="20"/>
              </w:rPr>
            </w:pPr>
            <w:r w:rsidRPr="00056E36">
              <w:rPr>
                <w:rFonts w:ascii="Arial" w:hAnsi="Arial" w:cs="Arial"/>
                <w:b/>
                <w:bCs/>
                <w:color w:val="000000"/>
                <w:sz w:val="20"/>
                <w:szCs w:val="20"/>
              </w:rPr>
              <w:t>100</w:t>
            </w:r>
          </w:p>
        </w:tc>
        <w:tc>
          <w:tcPr>
            <w:tcW w:w="1276" w:type="dxa"/>
            <w:tcBorders>
              <w:top w:val="nil"/>
              <w:left w:val="nil"/>
              <w:bottom w:val="single" w:sz="8" w:space="0" w:color="auto"/>
              <w:right w:val="single" w:sz="8" w:space="0" w:color="auto"/>
            </w:tcBorders>
            <w:shd w:val="clear" w:color="auto" w:fill="auto"/>
            <w:hideMark/>
          </w:tcPr>
          <w:p w:rsidR="00B16E8B" w:rsidRPr="00056E36" w:rsidRDefault="00B16E8B" w:rsidP="00B16E8B">
            <w:pPr>
              <w:jc w:val="center"/>
              <w:rPr>
                <w:rFonts w:ascii="Arial" w:hAnsi="Arial" w:cs="Arial"/>
                <w:b/>
                <w:bCs/>
                <w:color w:val="000000"/>
                <w:sz w:val="20"/>
                <w:szCs w:val="20"/>
              </w:rPr>
            </w:pPr>
            <w:r w:rsidRPr="00056E36">
              <w:rPr>
                <w:rFonts w:ascii="Arial" w:hAnsi="Arial" w:cs="Arial"/>
                <w:b/>
                <w:bCs/>
                <w:color w:val="000000"/>
                <w:sz w:val="20"/>
                <w:szCs w:val="20"/>
              </w:rPr>
              <w:t>14,494</w:t>
            </w:r>
          </w:p>
        </w:tc>
        <w:tc>
          <w:tcPr>
            <w:tcW w:w="1134" w:type="dxa"/>
            <w:gridSpan w:val="2"/>
            <w:tcBorders>
              <w:top w:val="nil"/>
              <w:left w:val="nil"/>
              <w:bottom w:val="single" w:sz="8" w:space="0" w:color="auto"/>
              <w:right w:val="single" w:sz="8" w:space="0" w:color="auto"/>
            </w:tcBorders>
            <w:shd w:val="clear" w:color="auto" w:fill="auto"/>
            <w:hideMark/>
          </w:tcPr>
          <w:p w:rsidR="00B16E8B" w:rsidRPr="00056E36" w:rsidRDefault="00B16E8B" w:rsidP="00B16E8B">
            <w:pPr>
              <w:jc w:val="center"/>
              <w:rPr>
                <w:rFonts w:ascii="Arial" w:hAnsi="Arial" w:cs="Arial"/>
                <w:b/>
                <w:bCs/>
                <w:color w:val="000000"/>
                <w:sz w:val="20"/>
                <w:szCs w:val="20"/>
              </w:rPr>
            </w:pPr>
            <w:r w:rsidRPr="00056E36">
              <w:rPr>
                <w:rFonts w:ascii="Arial" w:hAnsi="Arial" w:cs="Arial"/>
                <w:b/>
                <w:bCs/>
                <w:color w:val="000000"/>
                <w:sz w:val="20"/>
                <w:szCs w:val="20"/>
              </w:rPr>
              <w:t>100</w:t>
            </w:r>
          </w:p>
        </w:tc>
        <w:tc>
          <w:tcPr>
            <w:tcW w:w="1134" w:type="dxa"/>
            <w:gridSpan w:val="3"/>
            <w:tcBorders>
              <w:top w:val="nil"/>
              <w:left w:val="nil"/>
              <w:bottom w:val="single" w:sz="8" w:space="0" w:color="auto"/>
              <w:right w:val="single" w:sz="8" w:space="0" w:color="auto"/>
            </w:tcBorders>
            <w:shd w:val="clear" w:color="auto" w:fill="auto"/>
            <w:hideMark/>
          </w:tcPr>
          <w:p w:rsidR="00B16E8B" w:rsidRPr="00056E36" w:rsidRDefault="00B16E8B" w:rsidP="00B16E8B">
            <w:pPr>
              <w:jc w:val="center"/>
              <w:rPr>
                <w:rFonts w:ascii="Arial" w:hAnsi="Arial" w:cs="Arial"/>
                <w:b/>
                <w:bCs/>
                <w:color w:val="000000"/>
                <w:sz w:val="20"/>
                <w:szCs w:val="20"/>
              </w:rPr>
            </w:pPr>
            <w:r w:rsidRPr="00056E36">
              <w:rPr>
                <w:rFonts w:ascii="Arial" w:hAnsi="Arial" w:cs="Arial"/>
                <w:b/>
                <w:bCs/>
                <w:color w:val="000000"/>
                <w:sz w:val="20"/>
                <w:szCs w:val="20"/>
              </w:rPr>
              <w:t>14,493</w:t>
            </w:r>
          </w:p>
        </w:tc>
        <w:tc>
          <w:tcPr>
            <w:tcW w:w="1134" w:type="dxa"/>
            <w:tcBorders>
              <w:top w:val="nil"/>
              <w:left w:val="nil"/>
              <w:bottom w:val="single" w:sz="8" w:space="0" w:color="auto"/>
              <w:right w:val="single" w:sz="8" w:space="0" w:color="auto"/>
            </w:tcBorders>
            <w:shd w:val="clear" w:color="auto" w:fill="auto"/>
            <w:hideMark/>
          </w:tcPr>
          <w:p w:rsidR="00B16E8B" w:rsidRPr="00056E36" w:rsidRDefault="00B16E8B" w:rsidP="00B16E8B">
            <w:pPr>
              <w:jc w:val="center"/>
              <w:rPr>
                <w:rFonts w:ascii="Arial" w:hAnsi="Arial" w:cs="Arial"/>
                <w:b/>
                <w:bCs/>
                <w:color w:val="000000"/>
                <w:sz w:val="20"/>
                <w:szCs w:val="20"/>
              </w:rPr>
            </w:pPr>
            <w:r w:rsidRPr="00056E36">
              <w:rPr>
                <w:rFonts w:ascii="Arial" w:hAnsi="Arial" w:cs="Arial"/>
                <w:b/>
                <w:bCs/>
                <w:color w:val="000000"/>
                <w:sz w:val="20"/>
                <w:szCs w:val="20"/>
              </w:rPr>
              <w:t>100</w:t>
            </w:r>
          </w:p>
        </w:tc>
        <w:tc>
          <w:tcPr>
            <w:tcW w:w="1701" w:type="dxa"/>
            <w:tcBorders>
              <w:top w:val="nil"/>
              <w:left w:val="nil"/>
              <w:bottom w:val="single" w:sz="8" w:space="0" w:color="auto"/>
              <w:right w:val="single" w:sz="8" w:space="0" w:color="auto"/>
            </w:tcBorders>
            <w:shd w:val="clear" w:color="auto" w:fill="auto"/>
            <w:hideMark/>
          </w:tcPr>
          <w:p w:rsidR="00B16E8B" w:rsidRPr="00056E36" w:rsidRDefault="00B16E8B" w:rsidP="00B16E8B">
            <w:pPr>
              <w:jc w:val="center"/>
              <w:rPr>
                <w:rFonts w:ascii="Arial" w:hAnsi="Arial" w:cs="Arial"/>
                <w:b/>
                <w:bCs/>
                <w:color w:val="000000"/>
                <w:sz w:val="20"/>
                <w:szCs w:val="20"/>
              </w:rPr>
            </w:pPr>
            <w:r w:rsidRPr="00056E36">
              <w:rPr>
                <w:rFonts w:ascii="Arial" w:hAnsi="Arial" w:cs="Arial"/>
                <w:b/>
                <w:bCs/>
                <w:color w:val="000000"/>
                <w:sz w:val="20"/>
                <w:szCs w:val="20"/>
              </w:rPr>
              <w:t>14,494</w:t>
            </w:r>
          </w:p>
        </w:tc>
      </w:tr>
    </w:tbl>
    <w:p w:rsidR="00B16E8B" w:rsidRPr="00056E36" w:rsidRDefault="00B16E8B" w:rsidP="00B16E8B">
      <w:pPr>
        <w:ind w:left="720"/>
        <w:jc w:val="both"/>
        <w:rPr>
          <w:rFonts w:ascii="Arial" w:hAnsi="Arial" w:cs="Arial"/>
          <w:sz w:val="20"/>
          <w:szCs w:val="20"/>
        </w:rPr>
      </w:pPr>
    </w:p>
    <w:p w:rsidR="000A7914" w:rsidRDefault="000A7914" w:rsidP="00545691">
      <w:pPr>
        <w:ind w:left="720"/>
        <w:jc w:val="both"/>
        <w:rPr>
          <w:rFonts w:ascii="Arial" w:hAnsi="Arial" w:cs="Arial"/>
          <w:sz w:val="24"/>
          <w:szCs w:val="24"/>
        </w:rPr>
      </w:pPr>
    </w:p>
    <w:p w:rsidR="00B16E8B" w:rsidRDefault="00B16E8B" w:rsidP="00545691">
      <w:pPr>
        <w:ind w:left="720"/>
        <w:jc w:val="both"/>
        <w:rPr>
          <w:rFonts w:ascii="Arial" w:hAnsi="Arial" w:cs="Arial"/>
          <w:sz w:val="24"/>
          <w:szCs w:val="24"/>
        </w:rPr>
      </w:pPr>
    </w:p>
    <w:p w:rsidR="00B16E8B" w:rsidRDefault="00B16E8B" w:rsidP="00545691">
      <w:pPr>
        <w:ind w:left="720"/>
        <w:jc w:val="both"/>
        <w:rPr>
          <w:rFonts w:ascii="Arial" w:hAnsi="Arial" w:cs="Arial"/>
          <w:sz w:val="24"/>
          <w:szCs w:val="24"/>
        </w:rPr>
      </w:pPr>
    </w:p>
    <w:p w:rsidR="00B16E8B" w:rsidRDefault="00B16E8B" w:rsidP="00545691">
      <w:pPr>
        <w:ind w:left="720"/>
        <w:jc w:val="both"/>
        <w:rPr>
          <w:rFonts w:ascii="Arial" w:hAnsi="Arial" w:cs="Arial"/>
          <w:sz w:val="24"/>
          <w:szCs w:val="24"/>
        </w:rPr>
      </w:pPr>
    </w:p>
    <w:p w:rsidR="00794D4F" w:rsidRDefault="00794D4F" w:rsidP="00545691">
      <w:pPr>
        <w:ind w:left="720"/>
        <w:jc w:val="both"/>
        <w:rPr>
          <w:rFonts w:ascii="Arial" w:hAnsi="Arial" w:cs="Arial"/>
          <w:sz w:val="24"/>
          <w:szCs w:val="24"/>
        </w:rPr>
      </w:pPr>
    </w:p>
    <w:p w:rsidR="00B16E8B" w:rsidRDefault="00B16E8B" w:rsidP="00545691">
      <w:pPr>
        <w:ind w:left="720"/>
        <w:jc w:val="both"/>
        <w:rPr>
          <w:rFonts w:ascii="Arial" w:hAnsi="Arial" w:cs="Arial"/>
          <w:sz w:val="24"/>
          <w:szCs w:val="24"/>
        </w:rPr>
      </w:pPr>
    </w:p>
    <w:p w:rsidR="00B16E8B" w:rsidRDefault="00B16E8B" w:rsidP="00545691">
      <w:pPr>
        <w:ind w:left="720"/>
        <w:jc w:val="both"/>
        <w:rPr>
          <w:rFonts w:ascii="Arial" w:hAnsi="Arial" w:cs="Arial"/>
          <w:sz w:val="24"/>
          <w:szCs w:val="24"/>
        </w:rPr>
      </w:pPr>
    </w:p>
    <w:p w:rsidR="00B16E8B" w:rsidRDefault="00B16E8B" w:rsidP="00545691">
      <w:pPr>
        <w:ind w:left="720"/>
        <w:jc w:val="both"/>
        <w:rPr>
          <w:rFonts w:ascii="Arial" w:hAnsi="Arial" w:cs="Arial"/>
          <w:sz w:val="24"/>
          <w:szCs w:val="24"/>
        </w:rPr>
      </w:pPr>
    </w:p>
    <w:p w:rsidR="000A7914" w:rsidRDefault="000A7914" w:rsidP="00545691">
      <w:pPr>
        <w:ind w:left="720"/>
        <w:jc w:val="both"/>
        <w:rPr>
          <w:rFonts w:ascii="Arial" w:hAnsi="Arial" w:cs="Arial"/>
          <w:sz w:val="24"/>
          <w:szCs w:val="24"/>
        </w:rPr>
      </w:pPr>
    </w:p>
    <w:p w:rsidR="00056E36" w:rsidRPr="00056E36" w:rsidRDefault="00056E36" w:rsidP="00056E36">
      <w:pPr>
        <w:jc w:val="both"/>
        <w:rPr>
          <w:rFonts w:ascii="Arial" w:hAnsi="Arial" w:cs="Arial"/>
          <w:b/>
          <w:sz w:val="24"/>
          <w:szCs w:val="24"/>
        </w:rPr>
      </w:pPr>
      <w:r w:rsidRPr="00056E36">
        <w:rPr>
          <w:rFonts w:ascii="Arial" w:hAnsi="Arial" w:cs="Arial"/>
          <w:b/>
          <w:sz w:val="24"/>
          <w:szCs w:val="24"/>
        </w:rPr>
        <w:lastRenderedPageBreak/>
        <w:t xml:space="preserve">Table </w:t>
      </w:r>
      <w:r w:rsidR="00300ADC">
        <w:rPr>
          <w:rFonts w:ascii="Arial" w:hAnsi="Arial" w:cs="Arial"/>
          <w:b/>
          <w:sz w:val="24"/>
          <w:szCs w:val="24"/>
        </w:rPr>
        <w:t>1</w:t>
      </w:r>
      <w:r w:rsidR="00B16E8B">
        <w:rPr>
          <w:rFonts w:ascii="Arial" w:hAnsi="Arial" w:cs="Arial"/>
          <w:b/>
          <w:sz w:val="24"/>
          <w:szCs w:val="24"/>
        </w:rPr>
        <w:t>2</w:t>
      </w:r>
      <w:r w:rsidRPr="00056E36">
        <w:rPr>
          <w:rFonts w:ascii="Arial" w:hAnsi="Arial" w:cs="Arial"/>
          <w:b/>
          <w:sz w:val="24"/>
          <w:szCs w:val="24"/>
        </w:rPr>
        <w:t>: Accommodating Housing Growth in Down District</w:t>
      </w:r>
    </w:p>
    <w:tbl>
      <w:tblPr>
        <w:tblStyle w:val="TableGrid"/>
        <w:tblW w:w="9747" w:type="dxa"/>
        <w:tblLook w:val="04A0"/>
      </w:tblPr>
      <w:tblGrid>
        <w:gridCol w:w="2376"/>
        <w:gridCol w:w="1418"/>
        <w:gridCol w:w="945"/>
        <w:gridCol w:w="1465"/>
        <w:gridCol w:w="992"/>
        <w:gridCol w:w="1417"/>
        <w:gridCol w:w="1134"/>
      </w:tblGrid>
      <w:tr w:rsidR="000A7914" w:rsidRPr="00056E36" w:rsidTr="00137360">
        <w:trPr>
          <w:trHeight w:val="270"/>
        </w:trPr>
        <w:tc>
          <w:tcPr>
            <w:tcW w:w="2376" w:type="dxa"/>
            <w:shd w:val="pct10" w:color="auto" w:fill="auto"/>
            <w:hideMark/>
          </w:tcPr>
          <w:p w:rsidR="000A7914" w:rsidRPr="00056E36" w:rsidRDefault="000A7914" w:rsidP="00D804B5">
            <w:pPr>
              <w:rPr>
                <w:rFonts w:ascii="Arial" w:hAnsi="Arial" w:cs="Arial"/>
                <w:b/>
                <w:bCs/>
                <w:color w:val="000000"/>
                <w:sz w:val="20"/>
                <w:szCs w:val="20"/>
              </w:rPr>
            </w:pPr>
            <w:r w:rsidRPr="00056E36">
              <w:rPr>
                <w:rFonts w:ascii="Arial" w:hAnsi="Arial" w:cs="Arial"/>
                <w:b/>
                <w:bCs/>
                <w:color w:val="000000"/>
                <w:sz w:val="20"/>
                <w:szCs w:val="20"/>
              </w:rPr>
              <w:t> </w:t>
            </w:r>
            <w:r w:rsidR="000C1680">
              <w:rPr>
                <w:rFonts w:ascii="Arial" w:hAnsi="Arial" w:cs="Arial"/>
                <w:b/>
                <w:bCs/>
                <w:color w:val="000000"/>
                <w:sz w:val="20"/>
                <w:szCs w:val="20"/>
              </w:rPr>
              <w:t>DDC</w:t>
            </w:r>
          </w:p>
        </w:tc>
        <w:tc>
          <w:tcPr>
            <w:tcW w:w="2363" w:type="dxa"/>
            <w:gridSpan w:val="2"/>
            <w:shd w:val="pct10" w:color="auto" w:fill="auto"/>
            <w:hideMark/>
          </w:tcPr>
          <w:p w:rsidR="000A7914" w:rsidRPr="00056E36" w:rsidRDefault="000A7914" w:rsidP="00D804B5">
            <w:pPr>
              <w:jc w:val="center"/>
              <w:rPr>
                <w:rFonts w:ascii="Arial" w:hAnsi="Arial" w:cs="Arial"/>
                <w:b/>
                <w:bCs/>
                <w:color w:val="000000"/>
                <w:sz w:val="20"/>
                <w:szCs w:val="20"/>
              </w:rPr>
            </w:pPr>
            <w:r w:rsidRPr="00056E36">
              <w:rPr>
                <w:rFonts w:ascii="Arial" w:hAnsi="Arial" w:cs="Arial"/>
                <w:b/>
                <w:bCs/>
                <w:color w:val="000000"/>
                <w:sz w:val="20"/>
                <w:szCs w:val="20"/>
              </w:rPr>
              <w:t>Option 1</w:t>
            </w:r>
          </w:p>
        </w:tc>
        <w:tc>
          <w:tcPr>
            <w:tcW w:w="2457" w:type="dxa"/>
            <w:gridSpan w:val="2"/>
            <w:shd w:val="pct10" w:color="auto" w:fill="auto"/>
            <w:hideMark/>
          </w:tcPr>
          <w:p w:rsidR="000A7914" w:rsidRPr="00056E36" w:rsidRDefault="000A7914" w:rsidP="00D804B5">
            <w:pPr>
              <w:jc w:val="center"/>
              <w:rPr>
                <w:rFonts w:ascii="Arial" w:hAnsi="Arial" w:cs="Arial"/>
                <w:b/>
                <w:bCs/>
                <w:color w:val="000000"/>
                <w:sz w:val="20"/>
                <w:szCs w:val="20"/>
              </w:rPr>
            </w:pPr>
            <w:r w:rsidRPr="00056E36">
              <w:rPr>
                <w:rFonts w:ascii="Arial" w:hAnsi="Arial" w:cs="Arial"/>
                <w:b/>
                <w:bCs/>
                <w:color w:val="000000"/>
                <w:sz w:val="20"/>
                <w:szCs w:val="20"/>
              </w:rPr>
              <w:t>Option 2</w:t>
            </w:r>
          </w:p>
        </w:tc>
        <w:tc>
          <w:tcPr>
            <w:tcW w:w="2551" w:type="dxa"/>
            <w:gridSpan w:val="2"/>
            <w:shd w:val="pct10" w:color="auto" w:fill="auto"/>
            <w:hideMark/>
          </w:tcPr>
          <w:p w:rsidR="000A7914" w:rsidRPr="00056E36" w:rsidRDefault="000A7914" w:rsidP="000C1680">
            <w:pPr>
              <w:jc w:val="center"/>
              <w:rPr>
                <w:rFonts w:ascii="Arial" w:hAnsi="Arial" w:cs="Arial"/>
                <w:b/>
                <w:bCs/>
                <w:color w:val="000000"/>
                <w:sz w:val="20"/>
                <w:szCs w:val="20"/>
              </w:rPr>
            </w:pPr>
            <w:r w:rsidRPr="00056E36">
              <w:rPr>
                <w:rFonts w:ascii="Arial" w:hAnsi="Arial" w:cs="Arial"/>
                <w:b/>
                <w:bCs/>
                <w:color w:val="000000"/>
                <w:sz w:val="20"/>
                <w:szCs w:val="20"/>
              </w:rPr>
              <w:t xml:space="preserve"> Option 3 </w:t>
            </w:r>
          </w:p>
        </w:tc>
      </w:tr>
      <w:tr w:rsidR="000A7914" w:rsidRPr="00056E36" w:rsidTr="00137360">
        <w:trPr>
          <w:trHeight w:val="1063"/>
        </w:trPr>
        <w:tc>
          <w:tcPr>
            <w:tcW w:w="2376" w:type="dxa"/>
            <w:shd w:val="pct10" w:color="auto" w:fill="auto"/>
            <w:hideMark/>
          </w:tcPr>
          <w:p w:rsidR="000A7914" w:rsidRPr="00056E36" w:rsidRDefault="000A7914" w:rsidP="00D804B5">
            <w:pPr>
              <w:rPr>
                <w:rFonts w:ascii="Arial" w:hAnsi="Arial" w:cs="Arial"/>
                <w:b/>
                <w:bCs/>
                <w:color w:val="000000"/>
                <w:sz w:val="20"/>
                <w:szCs w:val="20"/>
              </w:rPr>
            </w:pPr>
            <w:r w:rsidRPr="00056E36">
              <w:rPr>
                <w:rFonts w:ascii="Arial" w:hAnsi="Arial" w:cs="Arial"/>
                <w:b/>
                <w:bCs/>
                <w:color w:val="000000"/>
                <w:sz w:val="20"/>
                <w:szCs w:val="20"/>
              </w:rPr>
              <w:t> </w:t>
            </w:r>
          </w:p>
        </w:tc>
        <w:tc>
          <w:tcPr>
            <w:tcW w:w="2363" w:type="dxa"/>
            <w:gridSpan w:val="2"/>
            <w:shd w:val="pct10" w:color="auto" w:fill="auto"/>
            <w:hideMark/>
          </w:tcPr>
          <w:p w:rsidR="000A7914" w:rsidRPr="00056E36" w:rsidRDefault="000A7914" w:rsidP="00D804B5">
            <w:pPr>
              <w:jc w:val="center"/>
              <w:rPr>
                <w:rFonts w:ascii="Arial" w:hAnsi="Arial" w:cs="Arial"/>
                <w:b/>
                <w:bCs/>
                <w:color w:val="000000"/>
                <w:sz w:val="20"/>
                <w:szCs w:val="20"/>
              </w:rPr>
            </w:pPr>
            <w:r w:rsidRPr="00056E36">
              <w:rPr>
                <w:rFonts w:ascii="Arial" w:hAnsi="Arial" w:cs="Arial"/>
                <w:b/>
                <w:bCs/>
                <w:color w:val="000000"/>
                <w:sz w:val="20"/>
                <w:szCs w:val="20"/>
              </w:rPr>
              <w:t xml:space="preserve">(Reinforce existing settlement household proportions) </w:t>
            </w:r>
          </w:p>
        </w:tc>
        <w:tc>
          <w:tcPr>
            <w:tcW w:w="2457" w:type="dxa"/>
            <w:gridSpan w:val="2"/>
            <w:shd w:val="pct10" w:color="auto" w:fill="auto"/>
            <w:hideMark/>
          </w:tcPr>
          <w:p w:rsidR="000A7914" w:rsidRPr="00056E36" w:rsidRDefault="000A7914" w:rsidP="00D804B5">
            <w:pPr>
              <w:jc w:val="center"/>
              <w:rPr>
                <w:rFonts w:ascii="Arial" w:hAnsi="Arial" w:cs="Arial"/>
                <w:b/>
                <w:bCs/>
                <w:color w:val="000000"/>
                <w:sz w:val="20"/>
                <w:szCs w:val="20"/>
              </w:rPr>
            </w:pPr>
            <w:r w:rsidRPr="00056E36">
              <w:rPr>
                <w:rFonts w:ascii="Arial" w:hAnsi="Arial" w:cs="Arial"/>
                <w:b/>
                <w:bCs/>
                <w:color w:val="000000"/>
                <w:sz w:val="20"/>
                <w:szCs w:val="20"/>
              </w:rPr>
              <w:t xml:space="preserve">(Reinforce existing settlement population proportions) </w:t>
            </w:r>
          </w:p>
        </w:tc>
        <w:tc>
          <w:tcPr>
            <w:tcW w:w="2551" w:type="dxa"/>
            <w:gridSpan w:val="2"/>
            <w:shd w:val="pct10" w:color="auto" w:fill="auto"/>
            <w:hideMark/>
          </w:tcPr>
          <w:p w:rsidR="000A7914" w:rsidRPr="00056E36" w:rsidRDefault="000A7914" w:rsidP="00D804B5">
            <w:pPr>
              <w:jc w:val="center"/>
              <w:rPr>
                <w:rFonts w:ascii="Arial" w:hAnsi="Arial" w:cs="Arial"/>
                <w:b/>
                <w:bCs/>
                <w:color w:val="000000"/>
                <w:sz w:val="20"/>
                <w:szCs w:val="20"/>
              </w:rPr>
            </w:pPr>
            <w:r w:rsidRPr="00056E36">
              <w:rPr>
                <w:rFonts w:ascii="Arial" w:hAnsi="Arial" w:cs="Arial"/>
                <w:b/>
                <w:bCs/>
                <w:color w:val="000000"/>
                <w:sz w:val="20"/>
                <w:szCs w:val="20"/>
              </w:rPr>
              <w:t xml:space="preserve">(Apportion </w:t>
            </w:r>
            <w:r>
              <w:rPr>
                <w:rFonts w:ascii="Arial" w:hAnsi="Arial" w:cs="Arial"/>
                <w:b/>
                <w:bCs/>
                <w:color w:val="000000"/>
                <w:sz w:val="20"/>
                <w:szCs w:val="20"/>
              </w:rPr>
              <w:t xml:space="preserve">high </w:t>
            </w:r>
            <w:r w:rsidRPr="00056E36">
              <w:rPr>
                <w:rFonts w:ascii="Arial" w:hAnsi="Arial" w:cs="Arial"/>
                <w:b/>
                <w:bCs/>
                <w:color w:val="000000"/>
                <w:sz w:val="20"/>
                <w:szCs w:val="20"/>
              </w:rPr>
              <w:t xml:space="preserve">majority of growth to existing larger settlements as per RDS direction) </w:t>
            </w:r>
          </w:p>
        </w:tc>
      </w:tr>
      <w:tr w:rsidR="000A7914" w:rsidRPr="00056E36" w:rsidTr="00137360">
        <w:trPr>
          <w:trHeight w:val="525"/>
        </w:trPr>
        <w:tc>
          <w:tcPr>
            <w:tcW w:w="2376" w:type="dxa"/>
            <w:tcBorders>
              <w:bottom w:val="single" w:sz="4" w:space="0" w:color="auto"/>
            </w:tcBorders>
            <w:shd w:val="pct10" w:color="auto" w:fill="auto"/>
            <w:hideMark/>
          </w:tcPr>
          <w:p w:rsidR="000A7914" w:rsidRPr="00056E36" w:rsidRDefault="000A7914" w:rsidP="00D804B5">
            <w:pPr>
              <w:rPr>
                <w:rFonts w:ascii="Arial" w:hAnsi="Arial" w:cs="Arial"/>
                <w:b/>
                <w:bCs/>
                <w:color w:val="000000"/>
                <w:sz w:val="20"/>
                <w:szCs w:val="20"/>
              </w:rPr>
            </w:pPr>
            <w:r w:rsidRPr="00056E36">
              <w:rPr>
                <w:rFonts w:ascii="Arial" w:hAnsi="Arial" w:cs="Arial"/>
                <w:b/>
                <w:bCs/>
                <w:color w:val="000000"/>
                <w:sz w:val="20"/>
                <w:szCs w:val="20"/>
              </w:rPr>
              <w:t>Settlement Category</w:t>
            </w:r>
          </w:p>
        </w:tc>
        <w:tc>
          <w:tcPr>
            <w:tcW w:w="1418" w:type="dxa"/>
            <w:shd w:val="pct10" w:color="auto" w:fill="auto"/>
            <w:hideMark/>
          </w:tcPr>
          <w:p w:rsidR="000A7914" w:rsidRPr="00056E36" w:rsidRDefault="000A7914" w:rsidP="00D804B5">
            <w:pPr>
              <w:jc w:val="center"/>
              <w:rPr>
                <w:rFonts w:ascii="Arial" w:hAnsi="Arial" w:cs="Arial"/>
                <w:b/>
                <w:bCs/>
                <w:color w:val="000000"/>
                <w:sz w:val="20"/>
                <w:szCs w:val="20"/>
              </w:rPr>
            </w:pPr>
            <w:r w:rsidRPr="00056E36">
              <w:rPr>
                <w:rFonts w:ascii="Arial" w:hAnsi="Arial" w:cs="Arial"/>
                <w:b/>
                <w:bCs/>
                <w:color w:val="000000"/>
                <w:sz w:val="20"/>
                <w:szCs w:val="20"/>
              </w:rPr>
              <w:t>(H/</w:t>
            </w:r>
            <w:proofErr w:type="gramStart"/>
            <w:r w:rsidRPr="00056E36">
              <w:rPr>
                <w:rFonts w:ascii="Arial" w:hAnsi="Arial" w:cs="Arial"/>
                <w:b/>
                <w:bCs/>
                <w:color w:val="000000"/>
                <w:sz w:val="20"/>
                <w:szCs w:val="20"/>
              </w:rPr>
              <w:t>hold%</w:t>
            </w:r>
            <w:proofErr w:type="gramEnd"/>
            <w:r w:rsidRPr="00056E36">
              <w:rPr>
                <w:rFonts w:ascii="Arial" w:hAnsi="Arial" w:cs="Arial"/>
                <w:b/>
                <w:bCs/>
                <w:color w:val="000000"/>
                <w:sz w:val="20"/>
                <w:szCs w:val="20"/>
              </w:rPr>
              <w:t>)</w:t>
            </w:r>
          </w:p>
        </w:tc>
        <w:tc>
          <w:tcPr>
            <w:tcW w:w="945" w:type="dxa"/>
            <w:shd w:val="pct10" w:color="auto" w:fill="auto"/>
            <w:hideMark/>
          </w:tcPr>
          <w:p w:rsidR="000A7914" w:rsidRPr="00056E36" w:rsidRDefault="000A7914" w:rsidP="00D804B5">
            <w:pPr>
              <w:jc w:val="center"/>
              <w:rPr>
                <w:rFonts w:ascii="Arial" w:hAnsi="Arial" w:cs="Arial"/>
                <w:b/>
                <w:bCs/>
                <w:color w:val="000000"/>
                <w:sz w:val="20"/>
                <w:szCs w:val="20"/>
              </w:rPr>
            </w:pPr>
            <w:r w:rsidRPr="00056E36">
              <w:rPr>
                <w:rFonts w:ascii="Arial" w:hAnsi="Arial" w:cs="Arial"/>
                <w:b/>
                <w:bCs/>
                <w:color w:val="000000"/>
                <w:sz w:val="20"/>
                <w:szCs w:val="20"/>
              </w:rPr>
              <w:t>Units</w:t>
            </w:r>
          </w:p>
        </w:tc>
        <w:tc>
          <w:tcPr>
            <w:tcW w:w="1465" w:type="dxa"/>
            <w:shd w:val="pct10" w:color="auto" w:fill="auto"/>
            <w:hideMark/>
          </w:tcPr>
          <w:p w:rsidR="000A7914" w:rsidRPr="00056E36" w:rsidRDefault="000A7914" w:rsidP="00D804B5">
            <w:pPr>
              <w:jc w:val="center"/>
              <w:rPr>
                <w:rFonts w:ascii="Arial" w:hAnsi="Arial" w:cs="Arial"/>
                <w:b/>
                <w:bCs/>
                <w:color w:val="000000"/>
                <w:sz w:val="20"/>
                <w:szCs w:val="20"/>
              </w:rPr>
            </w:pPr>
            <w:r w:rsidRPr="00056E36">
              <w:rPr>
                <w:rFonts w:ascii="Arial" w:hAnsi="Arial" w:cs="Arial"/>
                <w:b/>
                <w:bCs/>
                <w:color w:val="000000"/>
                <w:sz w:val="20"/>
                <w:szCs w:val="20"/>
              </w:rPr>
              <w:t>(Pop %)</w:t>
            </w:r>
          </w:p>
        </w:tc>
        <w:tc>
          <w:tcPr>
            <w:tcW w:w="992" w:type="dxa"/>
            <w:shd w:val="pct10" w:color="auto" w:fill="auto"/>
            <w:hideMark/>
          </w:tcPr>
          <w:p w:rsidR="000A7914" w:rsidRPr="00056E36" w:rsidRDefault="000A7914" w:rsidP="00D804B5">
            <w:pPr>
              <w:jc w:val="center"/>
              <w:rPr>
                <w:rFonts w:ascii="Arial" w:hAnsi="Arial" w:cs="Arial"/>
                <w:b/>
                <w:bCs/>
                <w:color w:val="000000"/>
                <w:sz w:val="20"/>
                <w:szCs w:val="20"/>
              </w:rPr>
            </w:pPr>
            <w:r w:rsidRPr="00056E36">
              <w:rPr>
                <w:rFonts w:ascii="Arial" w:hAnsi="Arial" w:cs="Arial"/>
                <w:b/>
                <w:bCs/>
                <w:color w:val="000000"/>
                <w:sz w:val="20"/>
                <w:szCs w:val="20"/>
              </w:rPr>
              <w:t>Units</w:t>
            </w:r>
          </w:p>
        </w:tc>
        <w:tc>
          <w:tcPr>
            <w:tcW w:w="1417" w:type="dxa"/>
            <w:shd w:val="pct10" w:color="auto" w:fill="auto"/>
            <w:hideMark/>
          </w:tcPr>
          <w:p w:rsidR="000A7914" w:rsidRPr="00056E36" w:rsidRDefault="000A7914" w:rsidP="00D804B5">
            <w:pPr>
              <w:jc w:val="center"/>
              <w:rPr>
                <w:rFonts w:ascii="Arial" w:hAnsi="Arial" w:cs="Arial"/>
                <w:b/>
                <w:bCs/>
                <w:color w:val="000000"/>
                <w:sz w:val="20"/>
                <w:szCs w:val="20"/>
              </w:rPr>
            </w:pPr>
            <w:r w:rsidRPr="00056E36">
              <w:rPr>
                <w:rFonts w:ascii="Arial" w:hAnsi="Arial" w:cs="Arial"/>
                <w:b/>
                <w:bCs/>
                <w:color w:val="000000"/>
                <w:sz w:val="20"/>
                <w:szCs w:val="20"/>
              </w:rPr>
              <w:t>(%)</w:t>
            </w:r>
          </w:p>
        </w:tc>
        <w:tc>
          <w:tcPr>
            <w:tcW w:w="1134" w:type="dxa"/>
            <w:hideMark/>
          </w:tcPr>
          <w:p w:rsidR="000A7914" w:rsidRPr="00056E36" w:rsidRDefault="000A7914" w:rsidP="00D804B5">
            <w:pPr>
              <w:jc w:val="center"/>
              <w:rPr>
                <w:rFonts w:ascii="Arial" w:hAnsi="Arial" w:cs="Arial"/>
                <w:b/>
                <w:bCs/>
                <w:color w:val="000000"/>
                <w:sz w:val="20"/>
                <w:szCs w:val="20"/>
              </w:rPr>
            </w:pPr>
            <w:r w:rsidRPr="00056E36">
              <w:rPr>
                <w:rFonts w:ascii="Arial" w:hAnsi="Arial" w:cs="Arial"/>
                <w:b/>
                <w:bCs/>
                <w:color w:val="000000"/>
                <w:sz w:val="20"/>
                <w:szCs w:val="20"/>
              </w:rPr>
              <w:t>Units</w:t>
            </w:r>
          </w:p>
        </w:tc>
      </w:tr>
      <w:tr w:rsidR="000A7914" w:rsidRPr="00056E36" w:rsidTr="00137360">
        <w:trPr>
          <w:trHeight w:val="270"/>
        </w:trPr>
        <w:tc>
          <w:tcPr>
            <w:tcW w:w="2376" w:type="dxa"/>
            <w:shd w:val="pct10" w:color="auto" w:fill="auto"/>
            <w:hideMark/>
          </w:tcPr>
          <w:p w:rsidR="000A7914" w:rsidRPr="00137360" w:rsidRDefault="000A7914" w:rsidP="00D804B5">
            <w:pPr>
              <w:rPr>
                <w:rFonts w:ascii="Arial" w:hAnsi="Arial" w:cs="Arial"/>
                <w:b/>
                <w:color w:val="000000"/>
                <w:sz w:val="20"/>
                <w:szCs w:val="20"/>
              </w:rPr>
            </w:pPr>
            <w:proofErr w:type="spellStart"/>
            <w:r w:rsidRPr="00137360">
              <w:rPr>
                <w:rFonts w:ascii="Arial" w:hAnsi="Arial" w:cs="Arial"/>
                <w:b/>
                <w:color w:val="000000"/>
                <w:sz w:val="20"/>
                <w:szCs w:val="20"/>
              </w:rPr>
              <w:t>Downpatrick</w:t>
            </w:r>
            <w:proofErr w:type="spellEnd"/>
            <w:r w:rsidR="000C1680" w:rsidRPr="00137360">
              <w:rPr>
                <w:rFonts w:ascii="Arial" w:hAnsi="Arial" w:cs="Arial"/>
                <w:b/>
                <w:color w:val="000000"/>
                <w:sz w:val="20"/>
                <w:szCs w:val="20"/>
              </w:rPr>
              <w:t xml:space="preserve"> *</w:t>
            </w:r>
          </w:p>
        </w:tc>
        <w:tc>
          <w:tcPr>
            <w:tcW w:w="1418" w:type="dxa"/>
            <w:hideMark/>
          </w:tcPr>
          <w:p w:rsidR="000A7914" w:rsidRPr="00056E36" w:rsidRDefault="000A7914" w:rsidP="00D804B5">
            <w:pPr>
              <w:jc w:val="center"/>
              <w:rPr>
                <w:rFonts w:ascii="Arial" w:hAnsi="Arial" w:cs="Arial"/>
                <w:color w:val="000000"/>
                <w:sz w:val="20"/>
                <w:szCs w:val="20"/>
              </w:rPr>
            </w:pPr>
            <w:r w:rsidRPr="00056E36">
              <w:rPr>
                <w:rFonts w:ascii="Arial" w:hAnsi="Arial" w:cs="Arial"/>
                <w:color w:val="000000"/>
                <w:sz w:val="20"/>
                <w:szCs w:val="20"/>
              </w:rPr>
              <w:t>16.53</w:t>
            </w:r>
          </w:p>
        </w:tc>
        <w:tc>
          <w:tcPr>
            <w:tcW w:w="945" w:type="dxa"/>
            <w:hideMark/>
          </w:tcPr>
          <w:p w:rsidR="000A7914" w:rsidRPr="00056E36" w:rsidRDefault="000A7914" w:rsidP="00D804B5">
            <w:pPr>
              <w:jc w:val="center"/>
              <w:rPr>
                <w:rFonts w:ascii="Arial" w:hAnsi="Arial" w:cs="Arial"/>
                <w:color w:val="000000"/>
                <w:sz w:val="20"/>
                <w:szCs w:val="20"/>
              </w:rPr>
            </w:pPr>
            <w:r w:rsidRPr="00056E36">
              <w:rPr>
                <w:rFonts w:ascii="Arial" w:hAnsi="Arial" w:cs="Arial"/>
                <w:color w:val="000000"/>
                <w:sz w:val="20"/>
                <w:szCs w:val="20"/>
              </w:rPr>
              <w:t>2053.69</w:t>
            </w:r>
          </w:p>
        </w:tc>
        <w:tc>
          <w:tcPr>
            <w:tcW w:w="1465" w:type="dxa"/>
            <w:hideMark/>
          </w:tcPr>
          <w:p w:rsidR="000A7914" w:rsidRPr="00056E36" w:rsidRDefault="000A7914" w:rsidP="00D804B5">
            <w:pPr>
              <w:jc w:val="center"/>
              <w:rPr>
                <w:rFonts w:ascii="Arial" w:hAnsi="Arial" w:cs="Arial"/>
                <w:color w:val="000000"/>
                <w:sz w:val="20"/>
                <w:szCs w:val="20"/>
              </w:rPr>
            </w:pPr>
            <w:r w:rsidRPr="00056E36">
              <w:rPr>
                <w:rFonts w:ascii="Arial" w:hAnsi="Arial" w:cs="Arial"/>
                <w:color w:val="000000"/>
                <w:sz w:val="20"/>
                <w:szCs w:val="20"/>
              </w:rPr>
              <w:t>16.16</w:t>
            </w:r>
          </w:p>
        </w:tc>
        <w:tc>
          <w:tcPr>
            <w:tcW w:w="992" w:type="dxa"/>
            <w:hideMark/>
          </w:tcPr>
          <w:p w:rsidR="000A7914" w:rsidRPr="00056E36" w:rsidRDefault="000A7914" w:rsidP="00D804B5">
            <w:pPr>
              <w:jc w:val="center"/>
              <w:rPr>
                <w:rFonts w:ascii="Arial" w:hAnsi="Arial" w:cs="Arial"/>
                <w:color w:val="000000"/>
                <w:sz w:val="20"/>
                <w:szCs w:val="20"/>
              </w:rPr>
            </w:pPr>
            <w:r w:rsidRPr="00056E36">
              <w:rPr>
                <w:rFonts w:ascii="Arial" w:hAnsi="Arial" w:cs="Arial"/>
                <w:color w:val="000000"/>
                <w:sz w:val="20"/>
                <w:szCs w:val="20"/>
              </w:rPr>
              <w:t>2007.72</w:t>
            </w:r>
          </w:p>
        </w:tc>
        <w:tc>
          <w:tcPr>
            <w:tcW w:w="1417" w:type="dxa"/>
            <w:hideMark/>
          </w:tcPr>
          <w:p w:rsidR="000A7914" w:rsidRPr="00056E36" w:rsidRDefault="000A7914" w:rsidP="00D804B5">
            <w:pPr>
              <w:jc w:val="center"/>
              <w:rPr>
                <w:rFonts w:ascii="Arial" w:hAnsi="Arial" w:cs="Arial"/>
                <w:color w:val="000000"/>
                <w:sz w:val="20"/>
                <w:szCs w:val="20"/>
              </w:rPr>
            </w:pPr>
            <w:r w:rsidRPr="00056E36">
              <w:rPr>
                <w:rFonts w:ascii="Arial" w:hAnsi="Arial" w:cs="Arial"/>
                <w:color w:val="000000"/>
                <w:sz w:val="20"/>
                <w:szCs w:val="20"/>
              </w:rPr>
              <w:t>40</w:t>
            </w:r>
          </w:p>
        </w:tc>
        <w:tc>
          <w:tcPr>
            <w:tcW w:w="1134" w:type="dxa"/>
            <w:hideMark/>
          </w:tcPr>
          <w:p w:rsidR="000A7914" w:rsidRPr="00056E36" w:rsidRDefault="000A7914" w:rsidP="00D804B5">
            <w:pPr>
              <w:jc w:val="center"/>
              <w:rPr>
                <w:rFonts w:ascii="Arial" w:hAnsi="Arial" w:cs="Arial"/>
                <w:color w:val="000000"/>
                <w:sz w:val="20"/>
                <w:szCs w:val="20"/>
              </w:rPr>
            </w:pPr>
            <w:r w:rsidRPr="00056E36">
              <w:rPr>
                <w:rFonts w:ascii="Arial" w:hAnsi="Arial" w:cs="Arial"/>
                <w:color w:val="000000"/>
                <w:sz w:val="20"/>
                <w:szCs w:val="20"/>
              </w:rPr>
              <w:t>4969.60</w:t>
            </w:r>
          </w:p>
        </w:tc>
      </w:tr>
      <w:tr w:rsidR="000A7914" w:rsidRPr="00056E36" w:rsidTr="00137360">
        <w:trPr>
          <w:trHeight w:val="270"/>
        </w:trPr>
        <w:tc>
          <w:tcPr>
            <w:tcW w:w="2376" w:type="dxa"/>
            <w:shd w:val="pct10" w:color="auto" w:fill="auto"/>
            <w:hideMark/>
          </w:tcPr>
          <w:p w:rsidR="000A7914" w:rsidRPr="00137360" w:rsidRDefault="000A7914" w:rsidP="00D804B5">
            <w:pPr>
              <w:rPr>
                <w:rFonts w:ascii="Arial" w:hAnsi="Arial" w:cs="Arial"/>
                <w:b/>
                <w:color w:val="000000"/>
                <w:sz w:val="20"/>
                <w:szCs w:val="20"/>
              </w:rPr>
            </w:pPr>
            <w:r w:rsidRPr="00137360">
              <w:rPr>
                <w:rFonts w:ascii="Arial" w:hAnsi="Arial" w:cs="Arial"/>
                <w:b/>
                <w:color w:val="000000"/>
                <w:sz w:val="20"/>
                <w:szCs w:val="20"/>
              </w:rPr>
              <w:t>Local Towns</w:t>
            </w:r>
          </w:p>
        </w:tc>
        <w:tc>
          <w:tcPr>
            <w:tcW w:w="1418" w:type="dxa"/>
            <w:hideMark/>
          </w:tcPr>
          <w:p w:rsidR="000A7914" w:rsidRPr="00056E36" w:rsidRDefault="000A7914" w:rsidP="00D804B5">
            <w:pPr>
              <w:jc w:val="center"/>
              <w:rPr>
                <w:rFonts w:ascii="Arial" w:hAnsi="Arial" w:cs="Arial"/>
                <w:color w:val="000000"/>
                <w:sz w:val="20"/>
                <w:szCs w:val="20"/>
              </w:rPr>
            </w:pPr>
            <w:r w:rsidRPr="00056E36">
              <w:rPr>
                <w:rFonts w:ascii="Arial" w:hAnsi="Arial" w:cs="Arial"/>
                <w:color w:val="000000"/>
                <w:sz w:val="20"/>
                <w:szCs w:val="20"/>
              </w:rPr>
              <w:t>23.99</w:t>
            </w:r>
          </w:p>
        </w:tc>
        <w:tc>
          <w:tcPr>
            <w:tcW w:w="945" w:type="dxa"/>
            <w:hideMark/>
          </w:tcPr>
          <w:p w:rsidR="000A7914" w:rsidRPr="00056E36" w:rsidRDefault="000A7914" w:rsidP="00D804B5">
            <w:pPr>
              <w:jc w:val="center"/>
              <w:rPr>
                <w:rFonts w:ascii="Arial" w:hAnsi="Arial" w:cs="Arial"/>
                <w:color w:val="000000"/>
                <w:sz w:val="20"/>
                <w:szCs w:val="20"/>
              </w:rPr>
            </w:pPr>
            <w:r w:rsidRPr="00056E36">
              <w:rPr>
                <w:rFonts w:ascii="Arial" w:hAnsi="Arial" w:cs="Arial"/>
                <w:color w:val="000000"/>
                <w:sz w:val="20"/>
                <w:szCs w:val="20"/>
              </w:rPr>
              <w:t>2980.52</w:t>
            </w:r>
          </w:p>
        </w:tc>
        <w:tc>
          <w:tcPr>
            <w:tcW w:w="1465" w:type="dxa"/>
            <w:hideMark/>
          </w:tcPr>
          <w:p w:rsidR="000A7914" w:rsidRPr="00056E36" w:rsidRDefault="000A7914" w:rsidP="00D804B5">
            <w:pPr>
              <w:jc w:val="center"/>
              <w:rPr>
                <w:rFonts w:ascii="Arial" w:hAnsi="Arial" w:cs="Arial"/>
                <w:color w:val="000000"/>
                <w:sz w:val="20"/>
                <w:szCs w:val="20"/>
              </w:rPr>
            </w:pPr>
            <w:r w:rsidRPr="00056E36">
              <w:rPr>
                <w:rFonts w:ascii="Arial" w:hAnsi="Arial" w:cs="Arial"/>
                <w:color w:val="000000"/>
                <w:sz w:val="20"/>
                <w:szCs w:val="20"/>
              </w:rPr>
              <w:t>20.07</w:t>
            </w:r>
          </w:p>
        </w:tc>
        <w:tc>
          <w:tcPr>
            <w:tcW w:w="992" w:type="dxa"/>
            <w:hideMark/>
          </w:tcPr>
          <w:p w:rsidR="000A7914" w:rsidRPr="00056E36" w:rsidRDefault="000A7914" w:rsidP="00D804B5">
            <w:pPr>
              <w:jc w:val="center"/>
              <w:rPr>
                <w:rFonts w:ascii="Arial" w:hAnsi="Arial" w:cs="Arial"/>
                <w:color w:val="000000"/>
                <w:sz w:val="20"/>
                <w:szCs w:val="20"/>
              </w:rPr>
            </w:pPr>
            <w:r w:rsidRPr="00056E36">
              <w:rPr>
                <w:rFonts w:ascii="Arial" w:hAnsi="Arial" w:cs="Arial"/>
                <w:color w:val="000000"/>
                <w:sz w:val="20"/>
                <w:szCs w:val="20"/>
              </w:rPr>
              <w:t>2493.50</w:t>
            </w:r>
          </w:p>
        </w:tc>
        <w:tc>
          <w:tcPr>
            <w:tcW w:w="1417" w:type="dxa"/>
            <w:hideMark/>
          </w:tcPr>
          <w:p w:rsidR="000A7914" w:rsidRPr="00056E36" w:rsidRDefault="000A7914" w:rsidP="00D804B5">
            <w:pPr>
              <w:jc w:val="center"/>
              <w:rPr>
                <w:rFonts w:ascii="Arial" w:hAnsi="Arial" w:cs="Arial"/>
                <w:color w:val="000000"/>
                <w:sz w:val="20"/>
                <w:szCs w:val="20"/>
              </w:rPr>
            </w:pPr>
            <w:r w:rsidRPr="00056E36">
              <w:rPr>
                <w:rFonts w:ascii="Arial" w:hAnsi="Arial" w:cs="Arial"/>
                <w:color w:val="000000"/>
                <w:sz w:val="20"/>
                <w:szCs w:val="20"/>
              </w:rPr>
              <w:t>25</w:t>
            </w:r>
          </w:p>
        </w:tc>
        <w:tc>
          <w:tcPr>
            <w:tcW w:w="1134" w:type="dxa"/>
            <w:hideMark/>
          </w:tcPr>
          <w:p w:rsidR="000A7914" w:rsidRPr="00056E36" w:rsidRDefault="000A7914" w:rsidP="00D804B5">
            <w:pPr>
              <w:jc w:val="center"/>
              <w:rPr>
                <w:rFonts w:ascii="Arial" w:hAnsi="Arial" w:cs="Arial"/>
                <w:color w:val="000000"/>
                <w:sz w:val="20"/>
                <w:szCs w:val="20"/>
              </w:rPr>
            </w:pPr>
            <w:r w:rsidRPr="00056E36">
              <w:rPr>
                <w:rFonts w:ascii="Arial" w:hAnsi="Arial" w:cs="Arial"/>
                <w:color w:val="000000"/>
                <w:sz w:val="20"/>
                <w:szCs w:val="20"/>
              </w:rPr>
              <w:t>3106.00</w:t>
            </w:r>
          </w:p>
        </w:tc>
      </w:tr>
      <w:tr w:rsidR="000A7914" w:rsidRPr="00056E36" w:rsidTr="00137360">
        <w:trPr>
          <w:trHeight w:val="270"/>
        </w:trPr>
        <w:tc>
          <w:tcPr>
            <w:tcW w:w="2376" w:type="dxa"/>
            <w:shd w:val="pct10" w:color="auto" w:fill="auto"/>
            <w:hideMark/>
          </w:tcPr>
          <w:p w:rsidR="000A7914" w:rsidRPr="00137360" w:rsidRDefault="000A7914" w:rsidP="00D804B5">
            <w:pPr>
              <w:rPr>
                <w:rFonts w:ascii="Arial" w:hAnsi="Arial" w:cs="Arial"/>
                <w:b/>
                <w:color w:val="000000"/>
                <w:sz w:val="20"/>
                <w:szCs w:val="20"/>
              </w:rPr>
            </w:pPr>
            <w:r w:rsidRPr="00137360">
              <w:rPr>
                <w:rFonts w:ascii="Arial" w:hAnsi="Arial" w:cs="Arial"/>
                <w:b/>
                <w:color w:val="000000"/>
                <w:sz w:val="20"/>
                <w:szCs w:val="20"/>
              </w:rPr>
              <w:t>Villages</w:t>
            </w:r>
          </w:p>
        </w:tc>
        <w:tc>
          <w:tcPr>
            <w:tcW w:w="1418" w:type="dxa"/>
            <w:hideMark/>
          </w:tcPr>
          <w:p w:rsidR="000A7914" w:rsidRPr="00056E36" w:rsidRDefault="000A7914" w:rsidP="00D804B5">
            <w:pPr>
              <w:jc w:val="center"/>
              <w:rPr>
                <w:rFonts w:ascii="Arial" w:hAnsi="Arial" w:cs="Arial"/>
                <w:color w:val="000000"/>
                <w:sz w:val="20"/>
                <w:szCs w:val="20"/>
              </w:rPr>
            </w:pPr>
            <w:r w:rsidRPr="00056E36">
              <w:rPr>
                <w:rFonts w:ascii="Arial" w:hAnsi="Arial" w:cs="Arial"/>
                <w:color w:val="000000"/>
                <w:sz w:val="20"/>
                <w:szCs w:val="20"/>
              </w:rPr>
              <w:t>25.08</w:t>
            </w:r>
          </w:p>
        </w:tc>
        <w:tc>
          <w:tcPr>
            <w:tcW w:w="945" w:type="dxa"/>
            <w:hideMark/>
          </w:tcPr>
          <w:p w:rsidR="000A7914" w:rsidRPr="00056E36" w:rsidRDefault="000A7914" w:rsidP="00D804B5">
            <w:pPr>
              <w:jc w:val="center"/>
              <w:rPr>
                <w:rFonts w:ascii="Arial" w:hAnsi="Arial" w:cs="Arial"/>
                <w:color w:val="000000"/>
                <w:sz w:val="20"/>
                <w:szCs w:val="20"/>
              </w:rPr>
            </w:pPr>
            <w:r w:rsidRPr="00056E36">
              <w:rPr>
                <w:rFonts w:ascii="Arial" w:hAnsi="Arial" w:cs="Arial"/>
                <w:color w:val="000000"/>
                <w:sz w:val="20"/>
                <w:szCs w:val="20"/>
              </w:rPr>
              <w:t>3115.94</w:t>
            </w:r>
          </w:p>
        </w:tc>
        <w:tc>
          <w:tcPr>
            <w:tcW w:w="1465" w:type="dxa"/>
            <w:hideMark/>
          </w:tcPr>
          <w:p w:rsidR="000A7914" w:rsidRPr="00056E36" w:rsidRDefault="000A7914" w:rsidP="00D804B5">
            <w:pPr>
              <w:jc w:val="center"/>
              <w:rPr>
                <w:rFonts w:ascii="Arial" w:hAnsi="Arial" w:cs="Arial"/>
                <w:color w:val="000000"/>
                <w:sz w:val="20"/>
                <w:szCs w:val="20"/>
              </w:rPr>
            </w:pPr>
            <w:r w:rsidRPr="00056E36">
              <w:rPr>
                <w:rFonts w:ascii="Arial" w:hAnsi="Arial" w:cs="Arial"/>
                <w:color w:val="000000"/>
                <w:sz w:val="20"/>
                <w:szCs w:val="20"/>
              </w:rPr>
              <w:t>27.14</w:t>
            </w:r>
          </w:p>
        </w:tc>
        <w:tc>
          <w:tcPr>
            <w:tcW w:w="992" w:type="dxa"/>
            <w:hideMark/>
          </w:tcPr>
          <w:p w:rsidR="000A7914" w:rsidRPr="00056E36" w:rsidRDefault="000A7914" w:rsidP="00D804B5">
            <w:pPr>
              <w:jc w:val="center"/>
              <w:rPr>
                <w:rFonts w:ascii="Arial" w:hAnsi="Arial" w:cs="Arial"/>
                <w:color w:val="000000"/>
                <w:sz w:val="20"/>
                <w:szCs w:val="20"/>
              </w:rPr>
            </w:pPr>
            <w:r w:rsidRPr="00056E36">
              <w:rPr>
                <w:rFonts w:ascii="Arial" w:hAnsi="Arial" w:cs="Arial"/>
                <w:color w:val="000000"/>
                <w:sz w:val="20"/>
                <w:szCs w:val="20"/>
              </w:rPr>
              <w:t>3371.87</w:t>
            </w:r>
          </w:p>
        </w:tc>
        <w:tc>
          <w:tcPr>
            <w:tcW w:w="1417" w:type="dxa"/>
            <w:hideMark/>
          </w:tcPr>
          <w:p w:rsidR="000A7914" w:rsidRPr="00056E36" w:rsidRDefault="000A7914" w:rsidP="00D804B5">
            <w:pPr>
              <w:jc w:val="center"/>
              <w:rPr>
                <w:rFonts w:ascii="Arial" w:hAnsi="Arial" w:cs="Arial"/>
                <w:color w:val="000000"/>
                <w:sz w:val="20"/>
                <w:szCs w:val="20"/>
              </w:rPr>
            </w:pPr>
            <w:r w:rsidRPr="00056E36">
              <w:rPr>
                <w:rFonts w:ascii="Arial" w:hAnsi="Arial" w:cs="Arial"/>
                <w:color w:val="000000"/>
                <w:sz w:val="20"/>
                <w:szCs w:val="20"/>
              </w:rPr>
              <w:t>20</w:t>
            </w:r>
          </w:p>
        </w:tc>
        <w:tc>
          <w:tcPr>
            <w:tcW w:w="1134" w:type="dxa"/>
            <w:hideMark/>
          </w:tcPr>
          <w:p w:rsidR="000A7914" w:rsidRPr="00056E36" w:rsidRDefault="000A7914" w:rsidP="00D804B5">
            <w:pPr>
              <w:jc w:val="center"/>
              <w:rPr>
                <w:rFonts w:ascii="Arial" w:hAnsi="Arial" w:cs="Arial"/>
                <w:color w:val="000000"/>
                <w:sz w:val="20"/>
                <w:szCs w:val="20"/>
              </w:rPr>
            </w:pPr>
            <w:r w:rsidRPr="00056E36">
              <w:rPr>
                <w:rFonts w:ascii="Arial" w:hAnsi="Arial" w:cs="Arial"/>
                <w:color w:val="000000"/>
                <w:sz w:val="20"/>
                <w:szCs w:val="20"/>
              </w:rPr>
              <w:t>2484.80</w:t>
            </w:r>
          </w:p>
        </w:tc>
      </w:tr>
      <w:tr w:rsidR="000A7914" w:rsidRPr="00056E36" w:rsidTr="00137360">
        <w:trPr>
          <w:trHeight w:val="1290"/>
        </w:trPr>
        <w:tc>
          <w:tcPr>
            <w:tcW w:w="2376" w:type="dxa"/>
            <w:shd w:val="pct10" w:color="auto" w:fill="auto"/>
            <w:hideMark/>
          </w:tcPr>
          <w:p w:rsidR="000A7914" w:rsidRPr="00137360" w:rsidRDefault="000A7914" w:rsidP="00D804B5">
            <w:pPr>
              <w:rPr>
                <w:rFonts w:ascii="Arial" w:hAnsi="Arial" w:cs="Arial"/>
                <w:b/>
                <w:color w:val="000000"/>
                <w:sz w:val="20"/>
                <w:szCs w:val="20"/>
              </w:rPr>
            </w:pPr>
            <w:r w:rsidRPr="00137360">
              <w:rPr>
                <w:rFonts w:ascii="Arial" w:hAnsi="Arial" w:cs="Arial"/>
                <w:b/>
                <w:color w:val="000000"/>
                <w:sz w:val="20"/>
                <w:szCs w:val="20"/>
              </w:rPr>
              <w:t>Rural Remainder (Small Settlements &amp; Countryside)</w:t>
            </w:r>
          </w:p>
        </w:tc>
        <w:tc>
          <w:tcPr>
            <w:tcW w:w="1418" w:type="dxa"/>
            <w:hideMark/>
          </w:tcPr>
          <w:p w:rsidR="000A7914" w:rsidRPr="00056E36" w:rsidRDefault="000A7914" w:rsidP="00D804B5">
            <w:pPr>
              <w:jc w:val="center"/>
              <w:rPr>
                <w:rFonts w:ascii="Arial" w:hAnsi="Arial" w:cs="Arial"/>
                <w:color w:val="000000"/>
                <w:sz w:val="20"/>
                <w:szCs w:val="20"/>
              </w:rPr>
            </w:pPr>
            <w:r w:rsidRPr="00056E36">
              <w:rPr>
                <w:rFonts w:ascii="Arial" w:hAnsi="Arial" w:cs="Arial"/>
                <w:color w:val="000000"/>
                <w:sz w:val="20"/>
                <w:szCs w:val="20"/>
              </w:rPr>
              <w:t>34.4</w:t>
            </w:r>
          </w:p>
        </w:tc>
        <w:tc>
          <w:tcPr>
            <w:tcW w:w="945" w:type="dxa"/>
            <w:hideMark/>
          </w:tcPr>
          <w:p w:rsidR="000A7914" w:rsidRPr="00056E36" w:rsidRDefault="000A7914" w:rsidP="00D804B5">
            <w:pPr>
              <w:jc w:val="center"/>
              <w:rPr>
                <w:rFonts w:ascii="Arial" w:hAnsi="Arial" w:cs="Arial"/>
                <w:color w:val="000000"/>
                <w:sz w:val="20"/>
                <w:szCs w:val="20"/>
              </w:rPr>
            </w:pPr>
            <w:r w:rsidRPr="00056E36">
              <w:rPr>
                <w:rFonts w:ascii="Arial" w:hAnsi="Arial" w:cs="Arial"/>
                <w:color w:val="000000"/>
                <w:sz w:val="20"/>
                <w:szCs w:val="20"/>
              </w:rPr>
              <w:t>4273.86</w:t>
            </w:r>
          </w:p>
        </w:tc>
        <w:tc>
          <w:tcPr>
            <w:tcW w:w="1465" w:type="dxa"/>
            <w:hideMark/>
          </w:tcPr>
          <w:p w:rsidR="000A7914" w:rsidRPr="00056E36" w:rsidRDefault="000A7914" w:rsidP="00D804B5">
            <w:pPr>
              <w:jc w:val="center"/>
              <w:rPr>
                <w:rFonts w:ascii="Arial" w:hAnsi="Arial" w:cs="Arial"/>
                <w:color w:val="000000"/>
                <w:sz w:val="20"/>
                <w:szCs w:val="20"/>
              </w:rPr>
            </w:pPr>
            <w:r w:rsidRPr="00056E36">
              <w:rPr>
                <w:rFonts w:ascii="Arial" w:hAnsi="Arial" w:cs="Arial"/>
                <w:color w:val="000000"/>
                <w:sz w:val="20"/>
                <w:szCs w:val="20"/>
              </w:rPr>
              <w:t>36.63</w:t>
            </w:r>
          </w:p>
        </w:tc>
        <w:tc>
          <w:tcPr>
            <w:tcW w:w="992" w:type="dxa"/>
            <w:hideMark/>
          </w:tcPr>
          <w:p w:rsidR="000A7914" w:rsidRPr="00056E36" w:rsidRDefault="000A7914" w:rsidP="00D804B5">
            <w:pPr>
              <w:jc w:val="center"/>
              <w:rPr>
                <w:rFonts w:ascii="Arial" w:hAnsi="Arial" w:cs="Arial"/>
                <w:color w:val="000000"/>
                <w:sz w:val="20"/>
                <w:szCs w:val="20"/>
              </w:rPr>
            </w:pPr>
            <w:r w:rsidRPr="00056E36">
              <w:rPr>
                <w:rFonts w:ascii="Arial" w:hAnsi="Arial" w:cs="Arial"/>
                <w:color w:val="000000"/>
                <w:sz w:val="20"/>
                <w:szCs w:val="20"/>
              </w:rPr>
              <w:t>4550.91</w:t>
            </w:r>
          </w:p>
        </w:tc>
        <w:tc>
          <w:tcPr>
            <w:tcW w:w="1417" w:type="dxa"/>
            <w:hideMark/>
          </w:tcPr>
          <w:p w:rsidR="000A7914" w:rsidRPr="00056E36" w:rsidRDefault="000A7914" w:rsidP="00D804B5">
            <w:pPr>
              <w:jc w:val="center"/>
              <w:rPr>
                <w:rFonts w:ascii="Arial" w:hAnsi="Arial" w:cs="Arial"/>
                <w:color w:val="000000"/>
                <w:sz w:val="20"/>
                <w:szCs w:val="20"/>
              </w:rPr>
            </w:pPr>
            <w:r w:rsidRPr="00056E36">
              <w:rPr>
                <w:rFonts w:ascii="Arial" w:hAnsi="Arial" w:cs="Arial"/>
                <w:color w:val="000000"/>
                <w:sz w:val="20"/>
                <w:szCs w:val="20"/>
              </w:rPr>
              <w:t>15</w:t>
            </w:r>
          </w:p>
        </w:tc>
        <w:tc>
          <w:tcPr>
            <w:tcW w:w="1134" w:type="dxa"/>
            <w:hideMark/>
          </w:tcPr>
          <w:p w:rsidR="000A7914" w:rsidRPr="00056E36" w:rsidRDefault="000A7914" w:rsidP="00D804B5">
            <w:pPr>
              <w:jc w:val="center"/>
              <w:rPr>
                <w:rFonts w:ascii="Arial" w:hAnsi="Arial" w:cs="Arial"/>
                <w:color w:val="000000"/>
                <w:sz w:val="20"/>
                <w:szCs w:val="20"/>
              </w:rPr>
            </w:pPr>
            <w:r w:rsidRPr="00056E36">
              <w:rPr>
                <w:rFonts w:ascii="Arial" w:hAnsi="Arial" w:cs="Arial"/>
                <w:color w:val="000000"/>
                <w:sz w:val="20"/>
                <w:szCs w:val="20"/>
              </w:rPr>
              <w:t>1863.60</w:t>
            </w:r>
          </w:p>
        </w:tc>
      </w:tr>
      <w:tr w:rsidR="000A7914" w:rsidRPr="00056E36" w:rsidTr="00137360">
        <w:trPr>
          <w:trHeight w:val="270"/>
        </w:trPr>
        <w:tc>
          <w:tcPr>
            <w:tcW w:w="2376" w:type="dxa"/>
            <w:shd w:val="pct10" w:color="auto" w:fill="auto"/>
            <w:hideMark/>
          </w:tcPr>
          <w:p w:rsidR="000A7914" w:rsidRPr="00137360" w:rsidRDefault="000A7914" w:rsidP="00D804B5">
            <w:pPr>
              <w:rPr>
                <w:rFonts w:ascii="Arial" w:hAnsi="Arial" w:cs="Arial"/>
                <w:b/>
                <w:bCs/>
                <w:color w:val="000000"/>
                <w:sz w:val="20"/>
                <w:szCs w:val="20"/>
              </w:rPr>
            </w:pPr>
            <w:r w:rsidRPr="00137360">
              <w:rPr>
                <w:rFonts w:ascii="Arial" w:hAnsi="Arial" w:cs="Arial"/>
                <w:b/>
                <w:bCs/>
                <w:color w:val="000000"/>
                <w:sz w:val="20"/>
                <w:szCs w:val="20"/>
              </w:rPr>
              <w:t>Total</w:t>
            </w:r>
          </w:p>
        </w:tc>
        <w:tc>
          <w:tcPr>
            <w:tcW w:w="1418" w:type="dxa"/>
            <w:hideMark/>
          </w:tcPr>
          <w:p w:rsidR="000A7914" w:rsidRPr="00056E36" w:rsidRDefault="000A7914" w:rsidP="00D804B5">
            <w:pPr>
              <w:jc w:val="center"/>
              <w:rPr>
                <w:rFonts w:ascii="Arial" w:hAnsi="Arial" w:cs="Arial"/>
                <w:b/>
                <w:bCs/>
                <w:color w:val="000000"/>
                <w:sz w:val="20"/>
                <w:szCs w:val="20"/>
              </w:rPr>
            </w:pPr>
            <w:r w:rsidRPr="00056E36">
              <w:rPr>
                <w:rFonts w:ascii="Arial" w:hAnsi="Arial" w:cs="Arial"/>
                <w:b/>
                <w:bCs/>
                <w:color w:val="000000"/>
                <w:sz w:val="20"/>
                <w:szCs w:val="20"/>
              </w:rPr>
              <w:t>100</w:t>
            </w:r>
          </w:p>
        </w:tc>
        <w:tc>
          <w:tcPr>
            <w:tcW w:w="945" w:type="dxa"/>
            <w:hideMark/>
          </w:tcPr>
          <w:p w:rsidR="000A7914" w:rsidRPr="00056E36" w:rsidRDefault="000A7914" w:rsidP="00D804B5">
            <w:pPr>
              <w:jc w:val="center"/>
              <w:rPr>
                <w:rFonts w:ascii="Arial" w:hAnsi="Arial" w:cs="Arial"/>
                <w:b/>
                <w:bCs/>
                <w:color w:val="000000"/>
                <w:sz w:val="20"/>
                <w:szCs w:val="20"/>
              </w:rPr>
            </w:pPr>
            <w:r w:rsidRPr="00056E36">
              <w:rPr>
                <w:rFonts w:ascii="Arial" w:hAnsi="Arial" w:cs="Arial"/>
                <w:b/>
                <w:bCs/>
                <w:color w:val="000000"/>
                <w:sz w:val="20"/>
                <w:szCs w:val="20"/>
              </w:rPr>
              <w:t>12,424</w:t>
            </w:r>
          </w:p>
        </w:tc>
        <w:tc>
          <w:tcPr>
            <w:tcW w:w="1465" w:type="dxa"/>
            <w:hideMark/>
          </w:tcPr>
          <w:p w:rsidR="000A7914" w:rsidRPr="00056E36" w:rsidRDefault="000A7914" w:rsidP="00D804B5">
            <w:pPr>
              <w:jc w:val="center"/>
              <w:rPr>
                <w:rFonts w:ascii="Arial" w:hAnsi="Arial" w:cs="Arial"/>
                <w:b/>
                <w:bCs/>
                <w:color w:val="000000"/>
                <w:sz w:val="20"/>
                <w:szCs w:val="20"/>
              </w:rPr>
            </w:pPr>
            <w:r w:rsidRPr="00056E36">
              <w:rPr>
                <w:rFonts w:ascii="Arial" w:hAnsi="Arial" w:cs="Arial"/>
                <w:b/>
                <w:bCs/>
                <w:color w:val="000000"/>
                <w:sz w:val="20"/>
                <w:szCs w:val="20"/>
              </w:rPr>
              <w:t>100</w:t>
            </w:r>
          </w:p>
        </w:tc>
        <w:tc>
          <w:tcPr>
            <w:tcW w:w="992" w:type="dxa"/>
            <w:hideMark/>
          </w:tcPr>
          <w:p w:rsidR="000A7914" w:rsidRPr="00056E36" w:rsidRDefault="000A7914" w:rsidP="00D804B5">
            <w:pPr>
              <w:jc w:val="center"/>
              <w:rPr>
                <w:rFonts w:ascii="Arial" w:hAnsi="Arial" w:cs="Arial"/>
                <w:b/>
                <w:bCs/>
                <w:color w:val="000000"/>
                <w:sz w:val="20"/>
                <w:szCs w:val="20"/>
              </w:rPr>
            </w:pPr>
            <w:r w:rsidRPr="00056E36">
              <w:rPr>
                <w:rFonts w:ascii="Arial" w:hAnsi="Arial" w:cs="Arial"/>
                <w:b/>
                <w:bCs/>
                <w:color w:val="000000"/>
                <w:sz w:val="20"/>
                <w:szCs w:val="20"/>
              </w:rPr>
              <w:t>12,424</w:t>
            </w:r>
          </w:p>
        </w:tc>
        <w:tc>
          <w:tcPr>
            <w:tcW w:w="1417" w:type="dxa"/>
            <w:hideMark/>
          </w:tcPr>
          <w:p w:rsidR="000A7914" w:rsidRPr="00056E36" w:rsidRDefault="000A7914" w:rsidP="00D804B5">
            <w:pPr>
              <w:jc w:val="center"/>
              <w:rPr>
                <w:rFonts w:ascii="Arial" w:hAnsi="Arial" w:cs="Arial"/>
                <w:b/>
                <w:bCs/>
                <w:color w:val="000000"/>
                <w:sz w:val="20"/>
                <w:szCs w:val="20"/>
              </w:rPr>
            </w:pPr>
            <w:r w:rsidRPr="00056E36">
              <w:rPr>
                <w:rFonts w:ascii="Arial" w:hAnsi="Arial" w:cs="Arial"/>
                <w:b/>
                <w:bCs/>
                <w:color w:val="000000"/>
                <w:sz w:val="20"/>
                <w:szCs w:val="20"/>
              </w:rPr>
              <w:t>100</w:t>
            </w:r>
          </w:p>
        </w:tc>
        <w:tc>
          <w:tcPr>
            <w:tcW w:w="1134" w:type="dxa"/>
            <w:hideMark/>
          </w:tcPr>
          <w:p w:rsidR="000A7914" w:rsidRPr="00056E36" w:rsidRDefault="000A7914" w:rsidP="00D804B5">
            <w:pPr>
              <w:jc w:val="center"/>
              <w:rPr>
                <w:rFonts w:ascii="Arial" w:hAnsi="Arial" w:cs="Arial"/>
                <w:b/>
                <w:bCs/>
                <w:color w:val="000000"/>
                <w:sz w:val="20"/>
                <w:szCs w:val="20"/>
              </w:rPr>
            </w:pPr>
            <w:r w:rsidRPr="00056E36">
              <w:rPr>
                <w:rFonts w:ascii="Arial" w:hAnsi="Arial" w:cs="Arial"/>
                <w:b/>
                <w:bCs/>
                <w:color w:val="000000"/>
                <w:sz w:val="20"/>
                <w:szCs w:val="20"/>
              </w:rPr>
              <w:t>12,424</w:t>
            </w:r>
          </w:p>
        </w:tc>
      </w:tr>
    </w:tbl>
    <w:p w:rsidR="000C1680" w:rsidRPr="000C1680" w:rsidRDefault="000C1680" w:rsidP="000C1680">
      <w:pPr>
        <w:pStyle w:val="Title"/>
        <w:ind w:hanging="1276"/>
        <w:rPr>
          <w:rFonts w:ascii="Arial" w:hAnsi="Arial" w:cs="Arial"/>
          <w:i/>
          <w:sz w:val="16"/>
          <w:szCs w:val="16"/>
        </w:rPr>
      </w:pPr>
      <w:r w:rsidRPr="000C1680">
        <w:rPr>
          <w:rFonts w:ascii="Arial" w:hAnsi="Arial"/>
          <w:sz w:val="16"/>
          <w:szCs w:val="16"/>
        </w:rPr>
        <w:t>*</w:t>
      </w:r>
      <w:proofErr w:type="spellStart"/>
      <w:r w:rsidRPr="000C1680">
        <w:rPr>
          <w:rFonts w:ascii="Arial" w:hAnsi="Arial"/>
          <w:sz w:val="16"/>
          <w:szCs w:val="16"/>
        </w:rPr>
        <w:t>Downpatrick</w:t>
      </w:r>
      <w:proofErr w:type="spellEnd"/>
      <w:r w:rsidRPr="000C1680">
        <w:rPr>
          <w:rFonts w:ascii="Arial" w:hAnsi="Arial"/>
          <w:sz w:val="16"/>
          <w:szCs w:val="16"/>
        </w:rPr>
        <w:t xml:space="preserve"> figures do not include Phase 2 Zoned Housing Lands.</w:t>
      </w:r>
    </w:p>
    <w:p w:rsidR="00056E36" w:rsidRDefault="00056E36" w:rsidP="00056E36">
      <w:pPr>
        <w:jc w:val="both"/>
        <w:rPr>
          <w:rFonts w:ascii="Arial" w:hAnsi="Arial" w:cs="Arial"/>
          <w:b/>
          <w:sz w:val="20"/>
          <w:szCs w:val="20"/>
        </w:rPr>
      </w:pPr>
    </w:p>
    <w:p w:rsidR="00545691" w:rsidRPr="00545691" w:rsidRDefault="00545691" w:rsidP="00545691">
      <w:pPr>
        <w:pStyle w:val="Title"/>
        <w:ind w:left="720" w:hanging="720"/>
        <w:jc w:val="both"/>
        <w:rPr>
          <w:rFonts w:ascii="Arial" w:hAnsi="Arial" w:cs="Arial"/>
          <w:b w:val="0"/>
          <w:sz w:val="24"/>
          <w:szCs w:val="24"/>
        </w:rPr>
      </w:pPr>
    </w:p>
    <w:p w:rsidR="00545691" w:rsidRPr="00545691" w:rsidRDefault="00545691" w:rsidP="00545691">
      <w:pPr>
        <w:ind w:left="720" w:hanging="720"/>
        <w:jc w:val="both"/>
        <w:rPr>
          <w:rFonts w:ascii="Arial" w:hAnsi="Arial" w:cs="Arial"/>
          <w:sz w:val="24"/>
          <w:szCs w:val="24"/>
        </w:rPr>
      </w:pPr>
      <w:r w:rsidRPr="00545691">
        <w:rPr>
          <w:rFonts w:ascii="Arial" w:hAnsi="Arial" w:cs="Arial"/>
          <w:b/>
          <w:sz w:val="24"/>
          <w:szCs w:val="24"/>
        </w:rPr>
        <w:t>6.4</w:t>
      </w:r>
      <w:r w:rsidRPr="00545691">
        <w:rPr>
          <w:rFonts w:ascii="Arial" w:hAnsi="Arial" w:cs="Arial"/>
          <w:sz w:val="24"/>
          <w:szCs w:val="24"/>
        </w:rPr>
        <w:tab/>
        <w:t>If Option 1 is pursued, it would not satisfactorily achieve the objective of the RDS t</w:t>
      </w:r>
      <w:r w:rsidR="00D804B5">
        <w:rPr>
          <w:rFonts w:ascii="Arial" w:hAnsi="Arial" w:cs="Arial"/>
          <w:sz w:val="24"/>
          <w:szCs w:val="24"/>
        </w:rPr>
        <w:t>o focus growth on the main hubs</w:t>
      </w:r>
      <w:r w:rsidRPr="00545691">
        <w:rPr>
          <w:rFonts w:ascii="Arial" w:hAnsi="Arial" w:cs="Arial"/>
          <w:sz w:val="24"/>
          <w:szCs w:val="24"/>
        </w:rPr>
        <w:t xml:space="preserve">. Option 1 which relates to the existing % of households within the settlements would result in continued high growth in the countryside rather than sustaining rural community needs.  </w:t>
      </w:r>
    </w:p>
    <w:p w:rsidR="00545691" w:rsidRPr="00545691" w:rsidRDefault="00545691" w:rsidP="00545691">
      <w:pPr>
        <w:ind w:left="720" w:hanging="720"/>
        <w:jc w:val="both"/>
        <w:rPr>
          <w:rFonts w:ascii="Arial" w:hAnsi="Arial" w:cs="Arial"/>
          <w:sz w:val="24"/>
          <w:szCs w:val="24"/>
        </w:rPr>
      </w:pPr>
      <w:r w:rsidRPr="00545691">
        <w:rPr>
          <w:rFonts w:ascii="Arial" w:hAnsi="Arial" w:cs="Arial"/>
          <w:b/>
          <w:sz w:val="24"/>
          <w:szCs w:val="24"/>
        </w:rPr>
        <w:t>6.5</w:t>
      </w:r>
      <w:r w:rsidRPr="00545691">
        <w:rPr>
          <w:rFonts w:ascii="Arial" w:hAnsi="Arial" w:cs="Arial"/>
          <w:sz w:val="24"/>
          <w:szCs w:val="24"/>
        </w:rPr>
        <w:tab/>
        <w:t xml:space="preserve">Similarly Option 2, would not satisfactorily achieve the objective of the RDS to focus growth on the main hubs. Option 2 which relates to the existing % of population within the settlements would result in continued high growth in the countryside rather than sustaining rural community needs at a level even higher than option 1.   </w:t>
      </w:r>
    </w:p>
    <w:p w:rsidR="00545691" w:rsidRPr="00545691" w:rsidRDefault="00545691" w:rsidP="00545691">
      <w:pPr>
        <w:ind w:left="720" w:hanging="720"/>
        <w:jc w:val="both"/>
        <w:rPr>
          <w:rFonts w:ascii="Arial" w:hAnsi="Arial" w:cs="Arial"/>
          <w:sz w:val="24"/>
          <w:szCs w:val="24"/>
        </w:rPr>
      </w:pPr>
      <w:r w:rsidRPr="00545691">
        <w:rPr>
          <w:rFonts w:ascii="Arial" w:hAnsi="Arial" w:cs="Arial"/>
          <w:b/>
          <w:sz w:val="24"/>
          <w:szCs w:val="24"/>
        </w:rPr>
        <w:t>6.6</w:t>
      </w:r>
      <w:r w:rsidRPr="00545691">
        <w:rPr>
          <w:rFonts w:ascii="Arial" w:hAnsi="Arial" w:cs="Arial"/>
          <w:sz w:val="24"/>
          <w:szCs w:val="24"/>
        </w:rPr>
        <w:tab/>
      </w:r>
      <w:r w:rsidRPr="00B16E8B">
        <w:rPr>
          <w:rFonts w:ascii="Arial" w:hAnsi="Arial" w:cs="Arial"/>
          <w:sz w:val="24"/>
          <w:szCs w:val="24"/>
        </w:rPr>
        <w:t>Option 3</w:t>
      </w:r>
      <w:r w:rsidR="00B0520D" w:rsidRPr="00B16E8B">
        <w:rPr>
          <w:rFonts w:ascii="Arial" w:hAnsi="Arial" w:cs="Arial"/>
          <w:sz w:val="24"/>
          <w:szCs w:val="24"/>
        </w:rPr>
        <w:t xml:space="preserve"> </w:t>
      </w:r>
      <w:r w:rsidRPr="00B16E8B">
        <w:rPr>
          <w:rFonts w:ascii="Arial" w:hAnsi="Arial" w:cs="Arial"/>
          <w:sz w:val="24"/>
          <w:szCs w:val="24"/>
        </w:rPr>
        <w:t>reflects the RDS direction to focus major population growth on the main hubs, revitalising local towns &amp; villages and sustain small settlements and the countryside.</w:t>
      </w:r>
      <w:r w:rsidR="00B0520D" w:rsidRPr="00B16E8B">
        <w:rPr>
          <w:rFonts w:ascii="Arial" w:hAnsi="Arial" w:cs="Arial"/>
          <w:sz w:val="24"/>
          <w:szCs w:val="24"/>
        </w:rPr>
        <w:t xml:space="preserve"> </w:t>
      </w:r>
      <w:r w:rsidRPr="00545691">
        <w:rPr>
          <w:rFonts w:ascii="Arial" w:hAnsi="Arial" w:cs="Arial"/>
          <w:sz w:val="24"/>
          <w:szCs w:val="24"/>
        </w:rPr>
        <w:t xml:space="preserve">The share to the countryside may of course alter depending on whether any adjustments are made to existing </w:t>
      </w:r>
      <w:r w:rsidR="00B16E8B">
        <w:rPr>
          <w:rFonts w:ascii="Arial" w:hAnsi="Arial" w:cs="Arial"/>
          <w:sz w:val="24"/>
          <w:szCs w:val="24"/>
        </w:rPr>
        <w:t xml:space="preserve">settlement </w:t>
      </w:r>
      <w:r w:rsidRPr="00545691">
        <w:rPr>
          <w:rFonts w:ascii="Arial" w:hAnsi="Arial" w:cs="Arial"/>
          <w:sz w:val="24"/>
          <w:szCs w:val="24"/>
        </w:rPr>
        <w:t xml:space="preserve">hierarchies. </w:t>
      </w:r>
    </w:p>
    <w:p w:rsidR="00545691" w:rsidRDefault="00545691" w:rsidP="00545691">
      <w:pPr>
        <w:ind w:left="720" w:hanging="720"/>
        <w:jc w:val="both"/>
        <w:rPr>
          <w:rFonts w:ascii="Arial" w:hAnsi="Arial" w:cs="Arial"/>
          <w:sz w:val="24"/>
          <w:szCs w:val="24"/>
        </w:rPr>
      </w:pPr>
      <w:r w:rsidRPr="00545691">
        <w:rPr>
          <w:rFonts w:ascii="Arial" w:hAnsi="Arial" w:cs="Arial"/>
          <w:b/>
          <w:sz w:val="24"/>
          <w:szCs w:val="24"/>
        </w:rPr>
        <w:t>6.7</w:t>
      </w:r>
      <w:r w:rsidRPr="00545691">
        <w:rPr>
          <w:rFonts w:ascii="Arial" w:hAnsi="Arial" w:cs="Arial"/>
          <w:sz w:val="24"/>
          <w:szCs w:val="24"/>
        </w:rPr>
        <w:tab/>
        <w:t>Once a figure has been allocated for housing in the countryside, an element can be “planned for” through the designation of small settlements or dispersed rural communities and, for the remaining land outside of these, it can be managed through rural planning policy. Apportioning more or less of the HGI to the main towns will impact on the proportion that is allocated to the countryside and Members need to decide what is an appropriate level of housing allocation for the rural area and a rural policy to manage it. This will be discussed later in the paper</w:t>
      </w:r>
      <w:r w:rsidR="00B16E8B">
        <w:rPr>
          <w:rFonts w:ascii="Arial" w:hAnsi="Arial" w:cs="Arial"/>
          <w:sz w:val="24"/>
          <w:szCs w:val="24"/>
        </w:rPr>
        <w:t>.</w:t>
      </w:r>
    </w:p>
    <w:p w:rsidR="00B16E8B" w:rsidRDefault="00B16E8B" w:rsidP="00545691">
      <w:pPr>
        <w:ind w:left="720" w:hanging="720"/>
        <w:jc w:val="both"/>
        <w:rPr>
          <w:rFonts w:ascii="Arial" w:hAnsi="Arial" w:cs="Arial"/>
          <w:color w:val="FF0000"/>
          <w:sz w:val="24"/>
          <w:szCs w:val="24"/>
        </w:rPr>
      </w:pPr>
    </w:p>
    <w:p w:rsidR="00B16E8B" w:rsidRDefault="00B16E8B" w:rsidP="00545691">
      <w:pPr>
        <w:ind w:left="720" w:hanging="720"/>
        <w:jc w:val="both"/>
        <w:rPr>
          <w:rFonts w:ascii="Arial" w:hAnsi="Arial" w:cs="Arial"/>
          <w:color w:val="FF0000"/>
          <w:sz w:val="24"/>
          <w:szCs w:val="24"/>
        </w:rPr>
      </w:pPr>
    </w:p>
    <w:p w:rsidR="00794D4F" w:rsidRPr="00D804B5" w:rsidRDefault="00794D4F" w:rsidP="00545691">
      <w:pPr>
        <w:ind w:left="720" w:hanging="720"/>
        <w:jc w:val="both"/>
        <w:rPr>
          <w:rFonts w:ascii="Arial" w:hAnsi="Arial" w:cs="Arial"/>
          <w:color w:val="FF0000"/>
          <w:sz w:val="24"/>
          <w:szCs w:val="24"/>
        </w:rPr>
      </w:pPr>
    </w:p>
    <w:p w:rsidR="00545691" w:rsidRPr="00545691" w:rsidRDefault="00545691" w:rsidP="00545691">
      <w:pPr>
        <w:pStyle w:val="Title"/>
        <w:ind w:left="2160" w:hanging="1440"/>
        <w:jc w:val="both"/>
        <w:rPr>
          <w:rFonts w:ascii="Arial" w:hAnsi="Arial" w:cs="Arial"/>
          <w:i/>
          <w:sz w:val="24"/>
          <w:szCs w:val="24"/>
        </w:rPr>
      </w:pPr>
      <w:r w:rsidRPr="00545691">
        <w:rPr>
          <w:rFonts w:ascii="Arial" w:hAnsi="Arial" w:cs="Arial"/>
          <w:i/>
          <w:sz w:val="24"/>
          <w:szCs w:val="24"/>
        </w:rPr>
        <w:lastRenderedPageBreak/>
        <w:t>Housing Land Availability in the Settlements</w:t>
      </w:r>
    </w:p>
    <w:p w:rsidR="00545691" w:rsidRPr="00545691" w:rsidRDefault="00545691" w:rsidP="00545691">
      <w:pPr>
        <w:pStyle w:val="Title"/>
        <w:ind w:left="2160" w:hanging="2160"/>
        <w:jc w:val="both"/>
        <w:rPr>
          <w:rFonts w:ascii="Arial" w:hAnsi="Arial" w:cs="Arial"/>
          <w:sz w:val="24"/>
          <w:szCs w:val="24"/>
        </w:rPr>
      </w:pPr>
    </w:p>
    <w:p w:rsidR="00545691" w:rsidRPr="00A20B2E" w:rsidRDefault="00545691" w:rsidP="00B16E8B">
      <w:pPr>
        <w:pStyle w:val="Title"/>
        <w:spacing w:line="276" w:lineRule="auto"/>
        <w:ind w:left="720" w:hanging="720"/>
        <w:jc w:val="both"/>
        <w:rPr>
          <w:rFonts w:ascii="Arial" w:hAnsi="Arial" w:cs="Arial"/>
          <w:b w:val="0"/>
          <w:color w:val="FF0000"/>
          <w:sz w:val="24"/>
          <w:szCs w:val="24"/>
        </w:rPr>
      </w:pPr>
      <w:r w:rsidRPr="00545691">
        <w:rPr>
          <w:rFonts w:ascii="Arial" w:hAnsi="Arial" w:cs="Arial"/>
          <w:sz w:val="24"/>
          <w:szCs w:val="24"/>
        </w:rPr>
        <w:t>6.8</w:t>
      </w:r>
      <w:r w:rsidRPr="00545691">
        <w:rPr>
          <w:rFonts w:ascii="Arial" w:hAnsi="Arial" w:cs="Arial"/>
          <w:b w:val="0"/>
          <w:sz w:val="24"/>
          <w:szCs w:val="24"/>
        </w:rPr>
        <w:tab/>
      </w:r>
      <w:r w:rsidRPr="00C50B98">
        <w:rPr>
          <w:rFonts w:ascii="Arial" w:hAnsi="Arial" w:cs="Arial"/>
          <w:b w:val="0"/>
          <w:sz w:val="24"/>
          <w:szCs w:val="24"/>
        </w:rPr>
        <w:t>Having looked at the options for allocating housing across the existing settlement hierarchy, it is necessary to examine how much land is available in the settlements. In terms of delivering new housing, planning is required to take into account the number of houses built within the RDS period rather than an examination of zoned housing land uptake since a Plans’ adoption. Prior to 1</w:t>
      </w:r>
      <w:r w:rsidRPr="00C50B98">
        <w:rPr>
          <w:rFonts w:ascii="Arial" w:hAnsi="Arial" w:cs="Arial"/>
          <w:b w:val="0"/>
          <w:sz w:val="24"/>
          <w:szCs w:val="24"/>
          <w:vertAlign w:val="superscript"/>
        </w:rPr>
        <w:t>st</w:t>
      </w:r>
      <w:r w:rsidRPr="00C50B98">
        <w:rPr>
          <w:rFonts w:ascii="Arial" w:hAnsi="Arial" w:cs="Arial"/>
          <w:b w:val="0"/>
          <w:sz w:val="24"/>
          <w:szCs w:val="24"/>
        </w:rPr>
        <w:t xml:space="preserve"> April 2008 when the new HGIs took effect, </w:t>
      </w:r>
      <w:r w:rsidRPr="00202A19">
        <w:rPr>
          <w:rFonts w:ascii="Arial" w:hAnsi="Arial" w:cs="Arial"/>
          <w:b w:val="0"/>
          <w:sz w:val="24"/>
          <w:szCs w:val="24"/>
        </w:rPr>
        <w:t>it is estimated that between 1</w:t>
      </w:r>
      <w:r w:rsidRPr="00202A19">
        <w:rPr>
          <w:rFonts w:ascii="Arial" w:hAnsi="Arial" w:cs="Arial"/>
          <w:b w:val="0"/>
          <w:sz w:val="24"/>
          <w:szCs w:val="24"/>
          <w:vertAlign w:val="superscript"/>
        </w:rPr>
        <w:t>st</w:t>
      </w:r>
      <w:r w:rsidRPr="00202A19">
        <w:rPr>
          <w:rFonts w:ascii="Arial" w:hAnsi="Arial" w:cs="Arial"/>
          <w:b w:val="0"/>
          <w:sz w:val="24"/>
          <w:szCs w:val="24"/>
        </w:rPr>
        <w:t xml:space="preserve"> January 1999 and 31</w:t>
      </w:r>
      <w:r w:rsidRPr="00202A19">
        <w:rPr>
          <w:rFonts w:ascii="Arial" w:hAnsi="Arial" w:cs="Arial"/>
          <w:b w:val="0"/>
          <w:sz w:val="24"/>
          <w:szCs w:val="24"/>
          <w:vertAlign w:val="superscript"/>
        </w:rPr>
        <w:t>st</w:t>
      </w:r>
      <w:r w:rsidRPr="00202A19">
        <w:rPr>
          <w:rFonts w:ascii="Arial" w:hAnsi="Arial" w:cs="Arial"/>
          <w:b w:val="0"/>
          <w:sz w:val="24"/>
          <w:szCs w:val="24"/>
        </w:rPr>
        <w:t xml:space="preserve"> March 2008, </w:t>
      </w:r>
      <w:r w:rsidR="00B0520D" w:rsidRPr="00202A19">
        <w:rPr>
          <w:rFonts w:ascii="Arial" w:hAnsi="Arial" w:cs="Arial"/>
          <w:b w:val="0"/>
          <w:sz w:val="24"/>
          <w:szCs w:val="24"/>
        </w:rPr>
        <w:t>10</w:t>
      </w:r>
      <w:r w:rsidR="00C50B98" w:rsidRPr="00202A19">
        <w:rPr>
          <w:rFonts w:ascii="Arial" w:hAnsi="Arial" w:cs="Arial"/>
          <w:b w:val="0"/>
          <w:sz w:val="24"/>
          <w:szCs w:val="24"/>
        </w:rPr>
        <w:t>,</w:t>
      </w:r>
      <w:r w:rsidR="00B0520D" w:rsidRPr="00202A19">
        <w:rPr>
          <w:rFonts w:ascii="Arial" w:hAnsi="Arial" w:cs="Arial"/>
          <w:b w:val="0"/>
          <w:sz w:val="24"/>
          <w:szCs w:val="24"/>
        </w:rPr>
        <w:t>633</w:t>
      </w:r>
      <w:r w:rsidRPr="00202A19">
        <w:rPr>
          <w:rFonts w:ascii="Arial" w:hAnsi="Arial" w:cs="Arial"/>
          <w:b w:val="0"/>
          <w:sz w:val="24"/>
          <w:szCs w:val="24"/>
        </w:rPr>
        <w:t xml:space="preserve"> dwellings were built in </w:t>
      </w:r>
      <w:r w:rsidR="00C50B98" w:rsidRPr="00202A19">
        <w:rPr>
          <w:rFonts w:ascii="Arial" w:hAnsi="Arial" w:cs="Arial"/>
          <w:b w:val="0"/>
          <w:sz w:val="24"/>
          <w:szCs w:val="24"/>
        </w:rPr>
        <w:t xml:space="preserve">Newry &amp; </w:t>
      </w:r>
      <w:proofErr w:type="spellStart"/>
      <w:r w:rsidR="00C50B98" w:rsidRPr="00202A19">
        <w:rPr>
          <w:rFonts w:ascii="Arial" w:hAnsi="Arial" w:cs="Arial"/>
          <w:b w:val="0"/>
          <w:sz w:val="24"/>
          <w:szCs w:val="24"/>
        </w:rPr>
        <w:t>Mourne</w:t>
      </w:r>
      <w:proofErr w:type="spellEnd"/>
      <w:r w:rsidRPr="00202A19">
        <w:rPr>
          <w:rFonts w:ascii="Arial" w:hAnsi="Arial" w:cs="Arial"/>
          <w:b w:val="0"/>
          <w:sz w:val="24"/>
          <w:szCs w:val="24"/>
        </w:rPr>
        <w:t xml:space="preserve"> District with an estimated </w:t>
      </w:r>
      <w:r w:rsidR="00C50B98" w:rsidRPr="00202A19">
        <w:rPr>
          <w:rFonts w:ascii="Arial" w:hAnsi="Arial" w:cs="Arial"/>
          <w:b w:val="0"/>
          <w:sz w:val="24"/>
          <w:szCs w:val="24"/>
        </w:rPr>
        <w:t>2605</w:t>
      </w:r>
      <w:r w:rsidRPr="00202A19">
        <w:rPr>
          <w:rFonts w:ascii="Arial" w:hAnsi="Arial" w:cs="Arial"/>
          <w:b w:val="0"/>
          <w:sz w:val="24"/>
          <w:szCs w:val="24"/>
        </w:rPr>
        <w:t xml:space="preserve"> dwellings built in the open countryside. In </w:t>
      </w:r>
      <w:r w:rsidR="00C50B98" w:rsidRPr="00202A19">
        <w:rPr>
          <w:rFonts w:ascii="Arial" w:hAnsi="Arial" w:cs="Arial"/>
          <w:b w:val="0"/>
          <w:sz w:val="24"/>
          <w:szCs w:val="24"/>
        </w:rPr>
        <w:t>Down</w:t>
      </w:r>
      <w:r w:rsidRPr="00202A19">
        <w:rPr>
          <w:rFonts w:ascii="Arial" w:hAnsi="Arial" w:cs="Arial"/>
          <w:b w:val="0"/>
          <w:sz w:val="24"/>
          <w:szCs w:val="24"/>
        </w:rPr>
        <w:t xml:space="preserve"> District, some </w:t>
      </w:r>
      <w:r w:rsidR="00B0520D" w:rsidRPr="00202A19">
        <w:rPr>
          <w:rFonts w:ascii="Arial" w:hAnsi="Arial" w:cs="Arial"/>
          <w:b w:val="0"/>
          <w:sz w:val="24"/>
          <w:szCs w:val="24"/>
        </w:rPr>
        <w:t>8911</w:t>
      </w:r>
      <w:r w:rsidRPr="00202A19">
        <w:rPr>
          <w:rFonts w:ascii="Arial" w:hAnsi="Arial" w:cs="Arial"/>
          <w:b w:val="0"/>
          <w:sz w:val="24"/>
          <w:szCs w:val="24"/>
        </w:rPr>
        <w:t xml:space="preserve"> dwellings were built with an estimated </w:t>
      </w:r>
      <w:r w:rsidR="00C50B98" w:rsidRPr="00202A19">
        <w:rPr>
          <w:rFonts w:ascii="Arial" w:hAnsi="Arial" w:cs="Arial"/>
          <w:b w:val="0"/>
          <w:sz w:val="24"/>
          <w:szCs w:val="24"/>
        </w:rPr>
        <w:t>1014</w:t>
      </w:r>
      <w:r w:rsidRPr="00202A19">
        <w:rPr>
          <w:rFonts w:ascii="Arial" w:hAnsi="Arial" w:cs="Arial"/>
          <w:b w:val="0"/>
          <w:sz w:val="24"/>
          <w:szCs w:val="24"/>
        </w:rPr>
        <w:t xml:space="preserve"> dwel</w:t>
      </w:r>
      <w:r w:rsidR="00C50B98" w:rsidRPr="00202A19">
        <w:rPr>
          <w:rFonts w:ascii="Arial" w:hAnsi="Arial" w:cs="Arial"/>
          <w:b w:val="0"/>
          <w:sz w:val="24"/>
          <w:szCs w:val="24"/>
        </w:rPr>
        <w:t>lings built in the countryside</w:t>
      </w:r>
      <w:r w:rsidR="00C50B98" w:rsidRPr="00C50B98">
        <w:rPr>
          <w:rFonts w:ascii="Arial" w:hAnsi="Arial" w:cs="Arial"/>
          <w:b w:val="0"/>
          <w:sz w:val="24"/>
          <w:szCs w:val="24"/>
        </w:rPr>
        <w:t xml:space="preserve"> </w:t>
      </w:r>
      <w:r w:rsidRPr="00C50B98">
        <w:rPr>
          <w:rFonts w:ascii="Arial" w:hAnsi="Arial" w:cs="Arial"/>
          <w:b w:val="0"/>
          <w:sz w:val="24"/>
          <w:szCs w:val="24"/>
        </w:rPr>
        <w:t>(Table 1</w:t>
      </w:r>
      <w:r w:rsidR="008B78B4" w:rsidRPr="00C50B98">
        <w:rPr>
          <w:rFonts w:ascii="Arial" w:hAnsi="Arial" w:cs="Arial"/>
          <w:b w:val="0"/>
          <w:sz w:val="24"/>
          <w:szCs w:val="24"/>
        </w:rPr>
        <w:t>8</w:t>
      </w:r>
      <w:r w:rsidRPr="00C50B98">
        <w:rPr>
          <w:rFonts w:ascii="Arial" w:hAnsi="Arial" w:cs="Arial"/>
          <w:b w:val="0"/>
          <w:sz w:val="24"/>
          <w:szCs w:val="24"/>
        </w:rPr>
        <w:t xml:space="preserve">). The period up to the end of March 2008 reflects the </w:t>
      </w:r>
      <w:r w:rsidR="00B0520D">
        <w:rPr>
          <w:rFonts w:ascii="Arial" w:hAnsi="Arial" w:cs="Arial"/>
          <w:b w:val="0"/>
          <w:sz w:val="24"/>
          <w:szCs w:val="24"/>
        </w:rPr>
        <w:t xml:space="preserve">period of </w:t>
      </w:r>
      <w:r w:rsidRPr="00C50B98">
        <w:rPr>
          <w:rFonts w:ascii="Arial" w:hAnsi="Arial" w:cs="Arial"/>
          <w:b w:val="0"/>
          <w:sz w:val="24"/>
          <w:szCs w:val="24"/>
        </w:rPr>
        <w:t>high building activity and annual build rates before the current economic recession.</w:t>
      </w:r>
      <w:r w:rsidRPr="00A20B2E">
        <w:rPr>
          <w:rFonts w:ascii="Arial" w:hAnsi="Arial" w:cs="Arial"/>
          <w:b w:val="0"/>
          <w:color w:val="FF0000"/>
          <w:sz w:val="24"/>
          <w:szCs w:val="24"/>
        </w:rPr>
        <w:t xml:space="preserve"> </w:t>
      </w:r>
    </w:p>
    <w:p w:rsidR="00545691" w:rsidRPr="00545691" w:rsidRDefault="00545691" w:rsidP="00B16E8B">
      <w:pPr>
        <w:pStyle w:val="Title"/>
        <w:spacing w:line="276" w:lineRule="auto"/>
        <w:jc w:val="both"/>
        <w:rPr>
          <w:rFonts w:ascii="Arial" w:hAnsi="Arial" w:cs="Arial"/>
          <w:b w:val="0"/>
          <w:sz w:val="24"/>
          <w:szCs w:val="24"/>
        </w:rPr>
      </w:pPr>
    </w:p>
    <w:p w:rsidR="00F42121" w:rsidRDefault="00545691" w:rsidP="00B16E8B">
      <w:pPr>
        <w:ind w:firstLine="720"/>
        <w:rPr>
          <w:rFonts w:ascii="Arial" w:hAnsi="Arial" w:cs="Arial"/>
          <w:b/>
          <w:sz w:val="24"/>
          <w:szCs w:val="24"/>
        </w:rPr>
      </w:pPr>
      <w:r w:rsidRPr="00545691">
        <w:rPr>
          <w:rFonts w:ascii="Arial" w:hAnsi="Arial" w:cs="Arial"/>
          <w:b/>
          <w:sz w:val="24"/>
          <w:szCs w:val="24"/>
        </w:rPr>
        <w:t xml:space="preserve"> </w:t>
      </w:r>
    </w:p>
    <w:p w:rsidR="00545691" w:rsidRPr="00545691" w:rsidRDefault="00545691" w:rsidP="00545691">
      <w:pPr>
        <w:ind w:firstLine="720"/>
        <w:rPr>
          <w:rFonts w:ascii="Arial" w:hAnsi="Arial" w:cs="Arial"/>
          <w:b/>
          <w:sz w:val="24"/>
          <w:szCs w:val="24"/>
        </w:rPr>
      </w:pPr>
      <w:r w:rsidRPr="00545691">
        <w:rPr>
          <w:rFonts w:ascii="Arial" w:hAnsi="Arial" w:cs="Arial"/>
          <w:b/>
          <w:sz w:val="24"/>
          <w:szCs w:val="24"/>
        </w:rPr>
        <w:t xml:space="preserve"> Table </w:t>
      </w:r>
      <w:r w:rsidR="00AF0FA0">
        <w:rPr>
          <w:rFonts w:ascii="Arial" w:hAnsi="Arial" w:cs="Arial"/>
          <w:b/>
          <w:sz w:val="24"/>
          <w:szCs w:val="24"/>
        </w:rPr>
        <w:t>1</w:t>
      </w:r>
      <w:r w:rsidR="00794D4F">
        <w:rPr>
          <w:rFonts w:ascii="Arial" w:hAnsi="Arial" w:cs="Arial"/>
          <w:b/>
          <w:sz w:val="24"/>
          <w:szCs w:val="24"/>
        </w:rPr>
        <w:t>3</w:t>
      </w:r>
      <w:r w:rsidRPr="00545691">
        <w:rPr>
          <w:rFonts w:ascii="Arial" w:hAnsi="Arial" w:cs="Arial"/>
          <w:b/>
          <w:sz w:val="24"/>
          <w:szCs w:val="24"/>
        </w:rPr>
        <w:t>: Housing Completions in the RDS period 01</w:t>
      </w:r>
      <w:r w:rsidR="006E6458">
        <w:rPr>
          <w:rFonts w:ascii="Arial" w:hAnsi="Arial" w:cs="Arial"/>
          <w:b/>
          <w:sz w:val="24"/>
          <w:szCs w:val="24"/>
        </w:rPr>
        <w:t>/</w:t>
      </w:r>
      <w:r w:rsidRPr="00545691">
        <w:rPr>
          <w:rFonts w:ascii="Arial" w:hAnsi="Arial" w:cs="Arial"/>
          <w:b/>
          <w:sz w:val="24"/>
          <w:szCs w:val="24"/>
        </w:rPr>
        <w:t>01</w:t>
      </w:r>
      <w:r w:rsidR="006E6458">
        <w:rPr>
          <w:rFonts w:ascii="Arial" w:hAnsi="Arial" w:cs="Arial"/>
          <w:b/>
          <w:sz w:val="24"/>
          <w:szCs w:val="24"/>
        </w:rPr>
        <w:t>/</w:t>
      </w:r>
      <w:r w:rsidRPr="00545691">
        <w:rPr>
          <w:rFonts w:ascii="Arial" w:hAnsi="Arial" w:cs="Arial"/>
          <w:b/>
          <w:sz w:val="24"/>
          <w:szCs w:val="24"/>
        </w:rPr>
        <w:t>99-31</w:t>
      </w:r>
      <w:r w:rsidR="006E6458">
        <w:rPr>
          <w:rFonts w:ascii="Arial" w:hAnsi="Arial" w:cs="Arial"/>
          <w:b/>
          <w:sz w:val="24"/>
          <w:szCs w:val="24"/>
        </w:rPr>
        <w:t>/</w:t>
      </w:r>
      <w:r w:rsidRPr="00545691">
        <w:rPr>
          <w:rFonts w:ascii="Arial" w:hAnsi="Arial" w:cs="Arial"/>
          <w:b/>
          <w:sz w:val="24"/>
          <w:szCs w:val="24"/>
        </w:rPr>
        <w:t>03</w:t>
      </w:r>
      <w:r w:rsidR="006E6458">
        <w:rPr>
          <w:rFonts w:ascii="Arial" w:hAnsi="Arial" w:cs="Arial"/>
          <w:b/>
          <w:sz w:val="24"/>
          <w:szCs w:val="24"/>
        </w:rPr>
        <w:t>/</w:t>
      </w:r>
      <w:r w:rsidRPr="00545691">
        <w:rPr>
          <w:rFonts w:ascii="Arial" w:hAnsi="Arial" w:cs="Arial"/>
          <w:b/>
          <w:sz w:val="24"/>
          <w:szCs w:val="24"/>
        </w:rPr>
        <w:t>08 (9.25 yrs)</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2"/>
        <w:gridCol w:w="1701"/>
        <w:gridCol w:w="1559"/>
        <w:gridCol w:w="1417"/>
        <w:gridCol w:w="1701"/>
      </w:tblGrid>
      <w:tr w:rsidR="00EE52FB" w:rsidRPr="00545691" w:rsidTr="00137360">
        <w:tc>
          <w:tcPr>
            <w:tcW w:w="2552" w:type="dxa"/>
            <w:tcBorders>
              <w:top w:val="single" w:sz="4" w:space="0" w:color="auto"/>
              <w:left w:val="single" w:sz="4" w:space="0" w:color="auto"/>
              <w:bottom w:val="single" w:sz="4" w:space="0" w:color="auto"/>
              <w:right w:val="single" w:sz="4" w:space="0" w:color="auto"/>
            </w:tcBorders>
            <w:shd w:val="pct10" w:color="auto" w:fill="auto"/>
          </w:tcPr>
          <w:p w:rsidR="00EE52FB" w:rsidRPr="00C50B98" w:rsidRDefault="00EE52FB" w:rsidP="00ED58E1">
            <w:pPr>
              <w:spacing w:after="0" w:line="240" w:lineRule="auto"/>
              <w:rPr>
                <w:rFonts w:ascii="Arial" w:hAnsi="Arial" w:cs="Arial"/>
                <w:b/>
                <w:sz w:val="22"/>
                <w:szCs w:val="22"/>
              </w:rPr>
            </w:pPr>
            <w:r w:rsidRPr="00C50B98">
              <w:rPr>
                <w:rFonts w:ascii="Arial" w:hAnsi="Arial" w:cs="Arial"/>
                <w:b/>
                <w:sz w:val="22"/>
                <w:szCs w:val="22"/>
              </w:rPr>
              <w:t xml:space="preserve">No of units built in period </w:t>
            </w:r>
          </w:p>
          <w:p w:rsidR="00EE52FB" w:rsidRPr="00C50B98" w:rsidRDefault="00202A19" w:rsidP="00ED58E1">
            <w:pPr>
              <w:spacing w:after="0" w:line="240" w:lineRule="auto"/>
              <w:rPr>
                <w:rFonts w:ascii="Arial" w:hAnsi="Arial" w:cs="Arial"/>
                <w:b/>
                <w:sz w:val="22"/>
                <w:szCs w:val="22"/>
              </w:rPr>
            </w:pPr>
            <w:r>
              <w:rPr>
                <w:rFonts w:ascii="Arial" w:hAnsi="Arial" w:cs="Arial"/>
                <w:b/>
                <w:sz w:val="22"/>
                <w:szCs w:val="22"/>
              </w:rPr>
              <w:t>01</w:t>
            </w:r>
            <w:r w:rsidR="00EE52FB" w:rsidRPr="00C50B98">
              <w:rPr>
                <w:rFonts w:ascii="Arial" w:hAnsi="Arial" w:cs="Arial"/>
                <w:b/>
                <w:sz w:val="22"/>
                <w:szCs w:val="22"/>
              </w:rPr>
              <w:t>-</w:t>
            </w:r>
            <w:r>
              <w:rPr>
                <w:rFonts w:ascii="Arial" w:hAnsi="Arial" w:cs="Arial"/>
                <w:b/>
                <w:sz w:val="22"/>
                <w:szCs w:val="22"/>
              </w:rPr>
              <w:t>01</w:t>
            </w:r>
            <w:r w:rsidR="00EE52FB" w:rsidRPr="00C50B98">
              <w:rPr>
                <w:rFonts w:ascii="Arial" w:hAnsi="Arial" w:cs="Arial"/>
                <w:b/>
                <w:sz w:val="22"/>
                <w:szCs w:val="22"/>
              </w:rPr>
              <w:t>-199</w:t>
            </w:r>
            <w:r>
              <w:rPr>
                <w:rFonts w:ascii="Arial" w:hAnsi="Arial" w:cs="Arial"/>
                <w:b/>
                <w:sz w:val="22"/>
                <w:szCs w:val="22"/>
              </w:rPr>
              <w:t>9</w:t>
            </w:r>
            <w:r w:rsidR="00EE52FB" w:rsidRPr="00C50B98">
              <w:rPr>
                <w:rFonts w:ascii="Arial" w:hAnsi="Arial" w:cs="Arial"/>
                <w:b/>
                <w:sz w:val="22"/>
                <w:szCs w:val="22"/>
              </w:rPr>
              <w:t xml:space="preserve"> to</w:t>
            </w:r>
          </w:p>
          <w:p w:rsidR="00EE52FB" w:rsidRPr="00C50B98" w:rsidRDefault="00EE52FB" w:rsidP="00ED58E1">
            <w:pPr>
              <w:spacing w:after="0" w:line="240" w:lineRule="auto"/>
              <w:rPr>
                <w:rFonts w:ascii="Arial" w:hAnsi="Arial" w:cs="Arial"/>
                <w:b/>
                <w:sz w:val="22"/>
                <w:szCs w:val="22"/>
              </w:rPr>
            </w:pPr>
            <w:r w:rsidRPr="00C50B98">
              <w:rPr>
                <w:rFonts w:ascii="Arial" w:hAnsi="Arial" w:cs="Arial"/>
                <w:b/>
                <w:sz w:val="22"/>
                <w:szCs w:val="22"/>
              </w:rPr>
              <w:t>31-03-2008</w:t>
            </w:r>
          </w:p>
        </w:tc>
        <w:tc>
          <w:tcPr>
            <w:tcW w:w="1701" w:type="dxa"/>
            <w:tcBorders>
              <w:top w:val="single" w:sz="4" w:space="0" w:color="auto"/>
              <w:left w:val="single" w:sz="4" w:space="0" w:color="auto"/>
              <w:bottom w:val="single" w:sz="4" w:space="0" w:color="auto"/>
              <w:right w:val="single" w:sz="4" w:space="0" w:color="auto"/>
            </w:tcBorders>
            <w:shd w:val="pct10" w:color="auto" w:fill="auto"/>
            <w:hideMark/>
          </w:tcPr>
          <w:p w:rsidR="00EE52FB" w:rsidRPr="00C50B98" w:rsidRDefault="00EE52FB" w:rsidP="0022111B">
            <w:pPr>
              <w:spacing w:after="0"/>
              <w:rPr>
                <w:rFonts w:ascii="Arial" w:hAnsi="Arial" w:cs="Arial"/>
                <w:b/>
                <w:sz w:val="22"/>
                <w:szCs w:val="22"/>
              </w:rPr>
            </w:pPr>
            <w:r w:rsidRPr="00C50B98">
              <w:rPr>
                <w:rFonts w:ascii="Arial" w:hAnsi="Arial" w:cs="Arial"/>
                <w:b/>
                <w:sz w:val="22"/>
                <w:szCs w:val="22"/>
              </w:rPr>
              <w:t xml:space="preserve">Newry &amp; </w:t>
            </w:r>
            <w:proofErr w:type="spellStart"/>
            <w:r w:rsidRPr="00C50B98">
              <w:rPr>
                <w:rFonts w:ascii="Arial" w:hAnsi="Arial" w:cs="Arial"/>
                <w:b/>
                <w:sz w:val="22"/>
                <w:szCs w:val="22"/>
              </w:rPr>
              <w:t>Mourne</w:t>
            </w:r>
            <w:proofErr w:type="spellEnd"/>
          </w:p>
          <w:p w:rsidR="00EE52FB" w:rsidRPr="00C50B98" w:rsidRDefault="00EE52FB" w:rsidP="0022111B">
            <w:pPr>
              <w:spacing w:after="0"/>
              <w:rPr>
                <w:rFonts w:ascii="Arial" w:hAnsi="Arial" w:cs="Arial"/>
                <w:b/>
                <w:sz w:val="22"/>
                <w:szCs w:val="22"/>
              </w:rPr>
            </w:pPr>
            <w:r w:rsidRPr="00C50B98">
              <w:rPr>
                <w:rFonts w:ascii="Arial" w:hAnsi="Arial" w:cs="Arial"/>
                <w:b/>
                <w:sz w:val="22"/>
                <w:szCs w:val="22"/>
              </w:rPr>
              <w:t>District</w:t>
            </w:r>
          </w:p>
        </w:tc>
        <w:tc>
          <w:tcPr>
            <w:tcW w:w="1559" w:type="dxa"/>
            <w:tcBorders>
              <w:top w:val="single" w:sz="4" w:space="0" w:color="auto"/>
              <w:left w:val="single" w:sz="4" w:space="0" w:color="auto"/>
              <w:bottom w:val="single" w:sz="4" w:space="0" w:color="auto"/>
              <w:right w:val="single" w:sz="4" w:space="0" w:color="auto"/>
            </w:tcBorders>
            <w:shd w:val="pct10" w:color="auto" w:fill="auto"/>
          </w:tcPr>
          <w:p w:rsidR="00EE52FB" w:rsidRPr="005A5E1D" w:rsidRDefault="00EE52FB" w:rsidP="0022111B">
            <w:pPr>
              <w:spacing w:after="0"/>
              <w:rPr>
                <w:rFonts w:ascii="Arial" w:hAnsi="Arial" w:cs="Arial"/>
                <w:b/>
                <w:sz w:val="22"/>
                <w:szCs w:val="22"/>
              </w:rPr>
            </w:pPr>
            <w:r w:rsidRPr="005A5E1D">
              <w:rPr>
                <w:rFonts w:ascii="Arial" w:hAnsi="Arial" w:cs="Arial"/>
                <w:b/>
                <w:sz w:val="22"/>
                <w:szCs w:val="22"/>
              </w:rPr>
              <w:t>Per Annum Build Rate</w:t>
            </w:r>
          </w:p>
        </w:tc>
        <w:tc>
          <w:tcPr>
            <w:tcW w:w="1417" w:type="dxa"/>
            <w:tcBorders>
              <w:top w:val="single" w:sz="4" w:space="0" w:color="auto"/>
              <w:left w:val="single" w:sz="4" w:space="0" w:color="auto"/>
              <w:bottom w:val="single" w:sz="4" w:space="0" w:color="auto"/>
              <w:right w:val="single" w:sz="4" w:space="0" w:color="auto"/>
            </w:tcBorders>
            <w:shd w:val="pct10" w:color="auto" w:fill="auto"/>
            <w:hideMark/>
          </w:tcPr>
          <w:p w:rsidR="00EE52FB" w:rsidRPr="00C50B98" w:rsidRDefault="00EE52FB" w:rsidP="0022111B">
            <w:pPr>
              <w:spacing w:after="0"/>
              <w:rPr>
                <w:rFonts w:ascii="Arial" w:hAnsi="Arial" w:cs="Arial"/>
                <w:b/>
                <w:sz w:val="22"/>
                <w:szCs w:val="22"/>
              </w:rPr>
            </w:pPr>
            <w:r w:rsidRPr="00C50B98">
              <w:rPr>
                <w:rFonts w:ascii="Arial" w:hAnsi="Arial" w:cs="Arial"/>
                <w:b/>
                <w:sz w:val="22"/>
                <w:szCs w:val="22"/>
              </w:rPr>
              <w:t>Down District</w:t>
            </w:r>
          </w:p>
        </w:tc>
        <w:tc>
          <w:tcPr>
            <w:tcW w:w="1701" w:type="dxa"/>
            <w:tcBorders>
              <w:top w:val="single" w:sz="4" w:space="0" w:color="auto"/>
              <w:left w:val="single" w:sz="4" w:space="0" w:color="auto"/>
              <w:bottom w:val="single" w:sz="4" w:space="0" w:color="auto"/>
              <w:right w:val="single" w:sz="4" w:space="0" w:color="auto"/>
            </w:tcBorders>
            <w:shd w:val="pct10" w:color="auto" w:fill="auto"/>
          </w:tcPr>
          <w:p w:rsidR="00EE52FB" w:rsidRPr="00E77832" w:rsidRDefault="00EE52FB" w:rsidP="0022111B">
            <w:pPr>
              <w:spacing w:after="0"/>
              <w:rPr>
                <w:rFonts w:ascii="Arial" w:hAnsi="Arial" w:cs="Arial"/>
                <w:b/>
                <w:sz w:val="22"/>
                <w:szCs w:val="22"/>
              </w:rPr>
            </w:pPr>
            <w:r w:rsidRPr="00E77832">
              <w:rPr>
                <w:rFonts w:ascii="Arial" w:hAnsi="Arial" w:cs="Arial"/>
                <w:b/>
                <w:sz w:val="22"/>
                <w:szCs w:val="22"/>
              </w:rPr>
              <w:t>Per</w:t>
            </w:r>
            <w:r w:rsidR="0022111B">
              <w:rPr>
                <w:rFonts w:ascii="Arial" w:hAnsi="Arial" w:cs="Arial"/>
                <w:b/>
                <w:sz w:val="22"/>
                <w:szCs w:val="22"/>
              </w:rPr>
              <w:t xml:space="preserve"> </w:t>
            </w:r>
            <w:r w:rsidRPr="00E77832">
              <w:rPr>
                <w:rFonts w:ascii="Arial" w:hAnsi="Arial" w:cs="Arial"/>
                <w:b/>
                <w:sz w:val="22"/>
                <w:szCs w:val="22"/>
              </w:rPr>
              <w:t>Annum Build Rate</w:t>
            </w:r>
          </w:p>
        </w:tc>
      </w:tr>
      <w:tr w:rsidR="00EE52FB" w:rsidRPr="00545691" w:rsidTr="00137360">
        <w:tc>
          <w:tcPr>
            <w:tcW w:w="2552" w:type="dxa"/>
            <w:tcBorders>
              <w:top w:val="single" w:sz="4" w:space="0" w:color="auto"/>
              <w:left w:val="single" w:sz="4" w:space="0" w:color="auto"/>
              <w:bottom w:val="single" w:sz="4" w:space="0" w:color="auto"/>
              <w:right w:val="single" w:sz="4" w:space="0" w:color="auto"/>
            </w:tcBorders>
            <w:shd w:val="pct10" w:color="auto" w:fill="auto"/>
            <w:hideMark/>
          </w:tcPr>
          <w:p w:rsidR="00EE52FB" w:rsidRPr="00C50B98" w:rsidRDefault="00EE52FB" w:rsidP="00ED58E1">
            <w:pPr>
              <w:spacing w:after="0"/>
              <w:rPr>
                <w:rFonts w:ascii="Arial" w:hAnsi="Arial" w:cs="Arial"/>
                <w:b/>
                <w:sz w:val="22"/>
                <w:szCs w:val="22"/>
              </w:rPr>
            </w:pPr>
            <w:r w:rsidRPr="00C50B98">
              <w:rPr>
                <w:rFonts w:ascii="Arial" w:hAnsi="Arial" w:cs="Arial"/>
                <w:b/>
                <w:sz w:val="22"/>
                <w:szCs w:val="22"/>
              </w:rPr>
              <w:t xml:space="preserve">Main City/ Town </w:t>
            </w:r>
          </w:p>
        </w:tc>
        <w:tc>
          <w:tcPr>
            <w:tcW w:w="1701" w:type="dxa"/>
            <w:tcBorders>
              <w:top w:val="single" w:sz="4" w:space="0" w:color="auto"/>
              <w:left w:val="single" w:sz="4" w:space="0" w:color="auto"/>
              <w:bottom w:val="single" w:sz="4" w:space="0" w:color="auto"/>
              <w:right w:val="single" w:sz="4" w:space="0" w:color="auto"/>
            </w:tcBorders>
            <w:hideMark/>
          </w:tcPr>
          <w:p w:rsidR="00EE52FB" w:rsidRPr="00C50B98" w:rsidRDefault="005F60A5" w:rsidP="00ED58E1">
            <w:pPr>
              <w:spacing w:after="0"/>
              <w:jc w:val="center"/>
              <w:rPr>
                <w:rFonts w:ascii="Arial" w:hAnsi="Arial" w:cs="Arial"/>
                <w:sz w:val="22"/>
                <w:szCs w:val="22"/>
              </w:rPr>
            </w:pPr>
            <w:r w:rsidRPr="00C50B98">
              <w:rPr>
                <w:rFonts w:ascii="Arial" w:hAnsi="Arial" w:cs="Arial"/>
                <w:sz w:val="22"/>
                <w:szCs w:val="22"/>
              </w:rPr>
              <w:t>3470</w:t>
            </w:r>
          </w:p>
        </w:tc>
        <w:tc>
          <w:tcPr>
            <w:tcW w:w="1559" w:type="dxa"/>
            <w:tcBorders>
              <w:top w:val="single" w:sz="4" w:space="0" w:color="auto"/>
              <w:left w:val="single" w:sz="4" w:space="0" w:color="auto"/>
              <w:bottom w:val="single" w:sz="4" w:space="0" w:color="auto"/>
              <w:right w:val="single" w:sz="4" w:space="0" w:color="auto"/>
            </w:tcBorders>
          </w:tcPr>
          <w:p w:rsidR="00EE52FB" w:rsidRPr="005A5E1D" w:rsidRDefault="005A5E1D" w:rsidP="00ED58E1">
            <w:pPr>
              <w:spacing w:after="0"/>
              <w:jc w:val="center"/>
              <w:rPr>
                <w:rFonts w:ascii="Arial" w:hAnsi="Arial" w:cs="Arial"/>
                <w:sz w:val="22"/>
                <w:szCs w:val="22"/>
              </w:rPr>
            </w:pPr>
            <w:r w:rsidRPr="005A5E1D">
              <w:rPr>
                <w:rFonts w:ascii="Arial" w:hAnsi="Arial" w:cs="Arial"/>
                <w:sz w:val="22"/>
                <w:szCs w:val="22"/>
              </w:rPr>
              <w:t>375</w:t>
            </w:r>
          </w:p>
        </w:tc>
        <w:tc>
          <w:tcPr>
            <w:tcW w:w="1417" w:type="dxa"/>
            <w:tcBorders>
              <w:top w:val="single" w:sz="4" w:space="0" w:color="auto"/>
              <w:left w:val="single" w:sz="4" w:space="0" w:color="auto"/>
              <w:bottom w:val="single" w:sz="4" w:space="0" w:color="auto"/>
              <w:right w:val="single" w:sz="4" w:space="0" w:color="auto"/>
            </w:tcBorders>
            <w:hideMark/>
          </w:tcPr>
          <w:p w:rsidR="00EE52FB" w:rsidRPr="00C50B98" w:rsidRDefault="00C50B98" w:rsidP="00ED58E1">
            <w:pPr>
              <w:spacing w:after="0"/>
              <w:jc w:val="center"/>
              <w:rPr>
                <w:rFonts w:ascii="Arial" w:hAnsi="Arial" w:cs="Arial"/>
                <w:sz w:val="22"/>
                <w:szCs w:val="22"/>
              </w:rPr>
            </w:pPr>
            <w:r w:rsidRPr="00C50B98">
              <w:rPr>
                <w:rFonts w:ascii="Arial" w:hAnsi="Arial" w:cs="Arial"/>
                <w:sz w:val="22"/>
                <w:szCs w:val="22"/>
              </w:rPr>
              <w:t>1438</w:t>
            </w:r>
          </w:p>
        </w:tc>
        <w:tc>
          <w:tcPr>
            <w:tcW w:w="1701" w:type="dxa"/>
            <w:tcBorders>
              <w:top w:val="single" w:sz="4" w:space="0" w:color="auto"/>
              <w:left w:val="single" w:sz="4" w:space="0" w:color="auto"/>
              <w:bottom w:val="single" w:sz="4" w:space="0" w:color="auto"/>
              <w:right w:val="single" w:sz="4" w:space="0" w:color="auto"/>
            </w:tcBorders>
          </w:tcPr>
          <w:p w:rsidR="00EE52FB" w:rsidRPr="00E77832" w:rsidRDefault="0017381C" w:rsidP="00ED58E1">
            <w:pPr>
              <w:spacing w:after="0"/>
              <w:jc w:val="center"/>
              <w:rPr>
                <w:rFonts w:ascii="Arial" w:hAnsi="Arial" w:cs="Arial"/>
                <w:sz w:val="22"/>
                <w:szCs w:val="22"/>
              </w:rPr>
            </w:pPr>
            <w:r w:rsidRPr="00E77832">
              <w:rPr>
                <w:rFonts w:ascii="Arial" w:hAnsi="Arial" w:cs="Arial"/>
                <w:sz w:val="22"/>
                <w:szCs w:val="22"/>
              </w:rPr>
              <w:t>155</w:t>
            </w:r>
          </w:p>
        </w:tc>
      </w:tr>
      <w:tr w:rsidR="00EE52FB" w:rsidRPr="00545691" w:rsidTr="00137360">
        <w:tc>
          <w:tcPr>
            <w:tcW w:w="2552" w:type="dxa"/>
            <w:tcBorders>
              <w:top w:val="single" w:sz="4" w:space="0" w:color="auto"/>
              <w:left w:val="single" w:sz="4" w:space="0" w:color="auto"/>
              <w:bottom w:val="single" w:sz="4" w:space="0" w:color="auto"/>
              <w:right w:val="single" w:sz="4" w:space="0" w:color="auto"/>
            </w:tcBorders>
            <w:shd w:val="pct10" w:color="auto" w:fill="auto"/>
            <w:hideMark/>
          </w:tcPr>
          <w:p w:rsidR="00EE52FB" w:rsidRPr="00C50B98" w:rsidRDefault="00EE52FB" w:rsidP="00ED58E1">
            <w:pPr>
              <w:spacing w:after="0"/>
              <w:rPr>
                <w:rFonts w:ascii="Arial" w:hAnsi="Arial" w:cs="Arial"/>
                <w:b/>
                <w:sz w:val="22"/>
                <w:szCs w:val="22"/>
              </w:rPr>
            </w:pPr>
            <w:r w:rsidRPr="00C50B98">
              <w:rPr>
                <w:rFonts w:ascii="Arial" w:hAnsi="Arial" w:cs="Arial"/>
                <w:b/>
                <w:sz w:val="22"/>
                <w:szCs w:val="22"/>
              </w:rPr>
              <w:t>Local Towns</w:t>
            </w:r>
          </w:p>
        </w:tc>
        <w:tc>
          <w:tcPr>
            <w:tcW w:w="1701" w:type="dxa"/>
            <w:tcBorders>
              <w:top w:val="single" w:sz="4" w:space="0" w:color="auto"/>
              <w:left w:val="single" w:sz="4" w:space="0" w:color="auto"/>
              <w:bottom w:val="single" w:sz="4" w:space="0" w:color="auto"/>
              <w:right w:val="single" w:sz="4" w:space="0" w:color="auto"/>
            </w:tcBorders>
            <w:hideMark/>
          </w:tcPr>
          <w:p w:rsidR="00EE52FB" w:rsidRPr="00C50B98" w:rsidRDefault="005F60A5" w:rsidP="00ED58E1">
            <w:pPr>
              <w:spacing w:after="0"/>
              <w:jc w:val="center"/>
              <w:rPr>
                <w:rFonts w:ascii="Arial" w:hAnsi="Arial" w:cs="Arial"/>
                <w:sz w:val="22"/>
                <w:szCs w:val="22"/>
              </w:rPr>
            </w:pPr>
            <w:r w:rsidRPr="00C50B98">
              <w:rPr>
                <w:rFonts w:ascii="Arial" w:hAnsi="Arial" w:cs="Arial"/>
                <w:sz w:val="22"/>
                <w:szCs w:val="22"/>
              </w:rPr>
              <w:t>2306</w:t>
            </w:r>
          </w:p>
        </w:tc>
        <w:tc>
          <w:tcPr>
            <w:tcW w:w="1559" w:type="dxa"/>
            <w:tcBorders>
              <w:top w:val="single" w:sz="4" w:space="0" w:color="auto"/>
              <w:left w:val="single" w:sz="4" w:space="0" w:color="auto"/>
              <w:bottom w:val="single" w:sz="4" w:space="0" w:color="auto"/>
              <w:right w:val="single" w:sz="4" w:space="0" w:color="auto"/>
            </w:tcBorders>
          </w:tcPr>
          <w:p w:rsidR="00EE52FB" w:rsidRPr="005A5E1D" w:rsidRDefault="005A5E1D" w:rsidP="00ED58E1">
            <w:pPr>
              <w:spacing w:after="0"/>
              <w:jc w:val="center"/>
              <w:rPr>
                <w:rFonts w:ascii="Arial" w:hAnsi="Arial" w:cs="Arial"/>
                <w:sz w:val="22"/>
                <w:szCs w:val="22"/>
              </w:rPr>
            </w:pPr>
            <w:r w:rsidRPr="005A5E1D">
              <w:rPr>
                <w:rFonts w:ascii="Arial" w:hAnsi="Arial" w:cs="Arial"/>
                <w:sz w:val="22"/>
                <w:szCs w:val="22"/>
              </w:rPr>
              <w:t>249</w:t>
            </w:r>
          </w:p>
        </w:tc>
        <w:tc>
          <w:tcPr>
            <w:tcW w:w="1417" w:type="dxa"/>
            <w:tcBorders>
              <w:top w:val="single" w:sz="4" w:space="0" w:color="auto"/>
              <w:left w:val="single" w:sz="4" w:space="0" w:color="auto"/>
              <w:bottom w:val="single" w:sz="4" w:space="0" w:color="auto"/>
              <w:right w:val="single" w:sz="4" w:space="0" w:color="auto"/>
            </w:tcBorders>
            <w:hideMark/>
          </w:tcPr>
          <w:p w:rsidR="00EE52FB" w:rsidRPr="00C50B98" w:rsidRDefault="005311CC" w:rsidP="00ED58E1">
            <w:pPr>
              <w:spacing w:after="0"/>
              <w:jc w:val="center"/>
              <w:rPr>
                <w:rFonts w:ascii="Arial" w:hAnsi="Arial" w:cs="Arial"/>
                <w:sz w:val="22"/>
                <w:szCs w:val="22"/>
              </w:rPr>
            </w:pPr>
            <w:r>
              <w:rPr>
                <w:rFonts w:ascii="Arial" w:hAnsi="Arial" w:cs="Arial"/>
                <w:sz w:val="22"/>
                <w:szCs w:val="22"/>
              </w:rPr>
              <w:t>2081</w:t>
            </w:r>
          </w:p>
        </w:tc>
        <w:tc>
          <w:tcPr>
            <w:tcW w:w="1701" w:type="dxa"/>
            <w:tcBorders>
              <w:top w:val="single" w:sz="4" w:space="0" w:color="auto"/>
              <w:left w:val="single" w:sz="4" w:space="0" w:color="auto"/>
              <w:bottom w:val="single" w:sz="4" w:space="0" w:color="auto"/>
              <w:right w:val="single" w:sz="4" w:space="0" w:color="auto"/>
            </w:tcBorders>
          </w:tcPr>
          <w:p w:rsidR="00EE52FB" w:rsidRPr="00E77832" w:rsidRDefault="0017381C" w:rsidP="00ED58E1">
            <w:pPr>
              <w:spacing w:after="0"/>
              <w:jc w:val="center"/>
              <w:rPr>
                <w:rFonts w:ascii="Arial" w:hAnsi="Arial" w:cs="Arial"/>
                <w:sz w:val="22"/>
                <w:szCs w:val="22"/>
              </w:rPr>
            </w:pPr>
            <w:r w:rsidRPr="00E77832">
              <w:rPr>
                <w:rFonts w:ascii="Arial" w:hAnsi="Arial" w:cs="Arial"/>
                <w:sz w:val="22"/>
                <w:szCs w:val="22"/>
              </w:rPr>
              <w:t>449</w:t>
            </w:r>
          </w:p>
        </w:tc>
      </w:tr>
      <w:tr w:rsidR="00EE52FB" w:rsidRPr="00545691" w:rsidTr="00137360">
        <w:tc>
          <w:tcPr>
            <w:tcW w:w="2552" w:type="dxa"/>
            <w:tcBorders>
              <w:top w:val="single" w:sz="4" w:space="0" w:color="auto"/>
              <w:left w:val="single" w:sz="4" w:space="0" w:color="auto"/>
              <w:bottom w:val="single" w:sz="4" w:space="0" w:color="auto"/>
              <w:right w:val="single" w:sz="4" w:space="0" w:color="auto"/>
            </w:tcBorders>
            <w:shd w:val="pct10" w:color="auto" w:fill="auto"/>
            <w:hideMark/>
          </w:tcPr>
          <w:p w:rsidR="00EE52FB" w:rsidRPr="00C50B98" w:rsidRDefault="00EE52FB" w:rsidP="00ED58E1">
            <w:pPr>
              <w:spacing w:after="0"/>
              <w:rPr>
                <w:rFonts w:ascii="Arial" w:hAnsi="Arial" w:cs="Arial"/>
                <w:b/>
                <w:sz w:val="22"/>
                <w:szCs w:val="22"/>
              </w:rPr>
            </w:pPr>
            <w:r w:rsidRPr="00C50B98">
              <w:rPr>
                <w:rFonts w:ascii="Arial" w:hAnsi="Arial" w:cs="Arial"/>
                <w:b/>
                <w:sz w:val="22"/>
                <w:szCs w:val="22"/>
              </w:rPr>
              <w:t>Villages</w:t>
            </w:r>
          </w:p>
        </w:tc>
        <w:tc>
          <w:tcPr>
            <w:tcW w:w="1701" w:type="dxa"/>
            <w:tcBorders>
              <w:top w:val="single" w:sz="4" w:space="0" w:color="auto"/>
              <w:left w:val="single" w:sz="4" w:space="0" w:color="auto"/>
              <w:bottom w:val="single" w:sz="4" w:space="0" w:color="auto"/>
              <w:right w:val="single" w:sz="4" w:space="0" w:color="auto"/>
            </w:tcBorders>
            <w:hideMark/>
          </w:tcPr>
          <w:p w:rsidR="00EE52FB" w:rsidRPr="00C50B98" w:rsidRDefault="005F60A5" w:rsidP="00ED58E1">
            <w:pPr>
              <w:spacing w:after="0"/>
              <w:jc w:val="center"/>
              <w:rPr>
                <w:rFonts w:ascii="Arial" w:hAnsi="Arial" w:cs="Arial"/>
                <w:sz w:val="22"/>
                <w:szCs w:val="22"/>
              </w:rPr>
            </w:pPr>
            <w:r w:rsidRPr="00C50B98">
              <w:rPr>
                <w:rFonts w:ascii="Arial" w:hAnsi="Arial" w:cs="Arial"/>
                <w:sz w:val="22"/>
                <w:szCs w:val="22"/>
              </w:rPr>
              <w:t>1993</w:t>
            </w:r>
          </w:p>
        </w:tc>
        <w:tc>
          <w:tcPr>
            <w:tcW w:w="1559" w:type="dxa"/>
            <w:tcBorders>
              <w:top w:val="single" w:sz="4" w:space="0" w:color="auto"/>
              <w:left w:val="single" w:sz="4" w:space="0" w:color="auto"/>
              <w:bottom w:val="single" w:sz="4" w:space="0" w:color="auto"/>
              <w:right w:val="single" w:sz="4" w:space="0" w:color="auto"/>
            </w:tcBorders>
          </w:tcPr>
          <w:p w:rsidR="00EE52FB" w:rsidRPr="005A5E1D" w:rsidRDefault="005A5E1D" w:rsidP="00ED58E1">
            <w:pPr>
              <w:spacing w:after="0"/>
              <w:jc w:val="center"/>
              <w:rPr>
                <w:rFonts w:ascii="Arial" w:hAnsi="Arial" w:cs="Arial"/>
                <w:sz w:val="22"/>
                <w:szCs w:val="22"/>
              </w:rPr>
            </w:pPr>
            <w:r w:rsidRPr="005A5E1D">
              <w:rPr>
                <w:rFonts w:ascii="Arial" w:hAnsi="Arial" w:cs="Arial"/>
                <w:sz w:val="22"/>
                <w:szCs w:val="22"/>
              </w:rPr>
              <w:t>215</w:t>
            </w:r>
          </w:p>
        </w:tc>
        <w:tc>
          <w:tcPr>
            <w:tcW w:w="1417" w:type="dxa"/>
            <w:tcBorders>
              <w:top w:val="single" w:sz="4" w:space="0" w:color="auto"/>
              <w:left w:val="single" w:sz="4" w:space="0" w:color="auto"/>
              <w:bottom w:val="single" w:sz="4" w:space="0" w:color="auto"/>
              <w:right w:val="single" w:sz="4" w:space="0" w:color="auto"/>
            </w:tcBorders>
            <w:hideMark/>
          </w:tcPr>
          <w:p w:rsidR="00EE52FB" w:rsidRPr="00C50B98" w:rsidRDefault="00C50B98" w:rsidP="00ED58E1">
            <w:pPr>
              <w:spacing w:after="0"/>
              <w:jc w:val="center"/>
              <w:rPr>
                <w:rFonts w:ascii="Arial" w:hAnsi="Arial" w:cs="Arial"/>
                <w:sz w:val="22"/>
                <w:szCs w:val="22"/>
              </w:rPr>
            </w:pPr>
            <w:r w:rsidRPr="00C50B98">
              <w:rPr>
                <w:rFonts w:ascii="Arial" w:hAnsi="Arial" w:cs="Arial"/>
                <w:sz w:val="22"/>
                <w:szCs w:val="22"/>
              </w:rPr>
              <w:t>3969</w:t>
            </w:r>
          </w:p>
        </w:tc>
        <w:tc>
          <w:tcPr>
            <w:tcW w:w="1701" w:type="dxa"/>
            <w:tcBorders>
              <w:top w:val="single" w:sz="4" w:space="0" w:color="auto"/>
              <w:left w:val="single" w:sz="4" w:space="0" w:color="auto"/>
              <w:bottom w:val="single" w:sz="4" w:space="0" w:color="auto"/>
              <w:right w:val="single" w:sz="4" w:space="0" w:color="auto"/>
            </w:tcBorders>
          </w:tcPr>
          <w:p w:rsidR="00EE52FB" w:rsidRPr="00E77832" w:rsidRDefault="005311CC" w:rsidP="00ED58E1">
            <w:pPr>
              <w:spacing w:after="0"/>
              <w:jc w:val="center"/>
              <w:rPr>
                <w:rFonts w:ascii="Arial" w:hAnsi="Arial" w:cs="Arial"/>
                <w:sz w:val="22"/>
                <w:szCs w:val="22"/>
              </w:rPr>
            </w:pPr>
            <w:r>
              <w:rPr>
                <w:rFonts w:ascii="Arial" w:hAnsi="Arial" w:cs="Arial"/>
                <w:sz w:val="22"/>
                <w:szCs w:val="22"/>
              </w:rPr>
              <w:t>429</w:t>
            </w:r>
          </w:p>
        </w:tc>
      </w:tr>
      <w:tr w:rsidR="00EE52FB" w:rsidRPr="00545691" w:rsidTr="00137360">
        <w:tc>
          <w:tcPr>
            <w:tcW w:w="2552" w:type="dxa"/>
            <w:tcBorders>
              <w:top w:val="single" w:sz="4" w:space="0" w:color="auto"/>
              <w:left w:val="single" w:sz="4" w:space="0" w:color="auto"/>
              <w:bottom w:val="single" w:sz="4" w:space="0" w:color="auto"/>
              <w:right w:val="single" w:sz="4" w:space="0" w:color="auto"/>
            </w:tcBorders>
            <w:shd w:val="pct10" w:color="auto" w:fill="auto"/>
            <w:hideMark/>
          </w:tcPr>
          <w:p w:rsidR="00EE52FB" w:rsidRPr="00C50B98" w:rsidRDefault="00EE52FB" w:rsidP="00ED58E1">
            <w:pPr>
              <w:spacing w:after="0"/>
              <w:rPr>
                <w:rFonts w:ascii="Arial" w:hAnsi="Arial" w:cs="Arial"/>
                <w:b/>
                <w:sz w:val="22"/>
                <w:szCs w:val="22"/>
              </w:rPr>
            </w:pPr>
            <w:r w:rsidRPr="00C50B98">
              <w:rPr>
                <w:rFonts w:ascii="Arial" w:hAnsi="Arial" w:cs="Arial"/>
                <w:b/>
                <w:sz w:val="22"/>
                <w:szCs w:val="22"/>
              </w:rPr>
              <w:t>Total Urban Settlements (City/towns/ villages)</w:t>
            </w:r>
          </w:p>
        </w:tc>
        <w:tc>
          <w:tcPr>
            <w:tcW w:w="1701" w:type="dxa"/>
            <w:tcBorders>
              <w:top w:val="single" w:sz="4" w:space="0" w:color="auto"/>
              <w:left w:val="single" w:sz="4" w:space="0" w:color="auto"/>
              <w:bottom w:val="single" w:sz="4" w:space="0" w:color="auto"/>
              <w:right w:val="single" w:sz="4" w:space="0" w:color="auto"/>
            </w:tcBorders>
            <w:hideMark/>
          </w:tcPr>
          <w:p w:rsidR="00EE52FB" w:rsidRPr="00C50B98" w:rsidRDefault="005F60A5" w:rsidP="00ED58E1">
            <w:pPr>
              <w:spacing w:after="0"/>
              <w:jc w:val="center"/>
              <w:rPr>
                <w:rFonts w:ascii="Arial" w:hAnsi="Arial" w:cs="Arial"/>
                <w:sz w:val="22"/>
                <w:szCs w:val="22"/>
              </w:rPr>
            </w:pPr>
            <w:r w:rsidRPr="00C50B98">
              <w:rPr>
                <w:rFonts w:ascii="Arial" w:hAnsi="Arial" w:cs="Arial"/>
                <w:sz w:val="22"/>
                <w:szCs w:val="22"/>
              </w:rPr>
              <w:t>7769</w:t>
            </w:r>
          </w:p>
        </w:tc>
        <w:tc>
          <w:tcPr>
            <w:tcW w:w="1559" w:type="dxa"/>
            <w:tcBorders>
              <w:top w:val="single" w:sz="4" w:space="0" w:color="auto"/>
              <w:left w:val="single" w:sz="4" w:space="0" w:color="auto"/>
              <w:bottom w:val="single" w:sz="4" w:space="0" w:color="auto"/>
              <w:right w:val="single" w:sz="4" w:space="0" w:color="auto"/>
            </w:tcBorders>
          </w:tcPr>
          <w:p w:rsidR="00EE52FB" w:rsidRPr="005A5E1D" w:rsidRDefault="005A5E1D" w:rsidP="00ED58E1">
            <w:pPr>
              <w:spacing w:after="0"/>
              <w:jc w:val="center"/>
              <w:rPr>
                <w:rFonts w:ascii="Arial" w:hAnsi="Arial" w:cs="Arial"/>
                <w:sz w:val="22"/>
                <w:szCs w:val="22"/>
              </w:rPr>
            </w:pPr>
            <w:r w:rsidRPr="005A5E1D">
              <w:rPr>
                <w:rFonts w:ascii="Arial" w:hAnsi="Arial" w:cs="Arial"/>
                <w:sz w:val="22"/>
                <w:szCs w:val="22"/>
              </w:rPr>
              <w:t>840</w:t>
            </w:r>
          </w:p>
        </w:tc>
        <w:tc>
          <w:tcPr>
            <w:tcW w:w="1417" w:type="dxa"/>
            <w:tcBorders>
              <w:top w:val="single" w:sz="4" w:space="0" w:color="auto"/>
              <w:left w:val="single" w:sz="4" w:space="0" w:color="auto"/>
              <w:bottom w:val="single" w:sz="4" w:space="0" w:color="auto"/>
              <w:right w:val="single" w:sz="4" w:space="0" w:color="auto"/>
            </w:tcBorders>
            <w:hideMark/>
          </w:tcPr>
          <w:p w:rsidR="00EE52FB" w:rsidRPr="00C50B98" w:rsidRDefault="005311CC" w:rsidP="00ED58E1">
            <w:pPr>
              <w:spacing w:after="0"/>
              <w:jc w:val="center"/>
              <w:rPr>
                <w:rFonts w:ascii="Arial" w:hAnsi="Arial" w:cs="Arial"/>
                <w:sz w:val="22"/>
                <w:szCs w:val="22"/>
              </w:rPr>
            </w:pPr>
            <w:r>
              <w:rPr>
                <w:rFonts w:ascii="Arial" w:hAnsi="Arial" w:cs="Arial"/>
                <w:sz w:val="22"/>
                <w:szCs w:val="22"/>
              </w:rPr>
              <w:t>7488</w:t>
            </w:r>
          </w:p>
        </w:tc>
        <w:tc>
          <w:tcPr>
            <w:tcW w:w="1701" w:type="dxa"/>
            <w:tcBorders>
              <w:top w:val="single" w:sz="4" w:space="0" w:color="auto"/>
              <w:left w:val="single" w:sz="4" w:space="0" w:color="auto"/>
              <w:bottom w:val="single" w:sz="4" w:space="0" w:color="auto"/>
              <w:right w:val="single" w:sz="4" w:space="0" w:color="auto"/>
            </w:tcBorders>
          </w:tcPr>
          <w:p w:rsidR="00EE52FB" w:rsidRPr="00E77832" w:rsidRDefault="005311CC" w:rsidP="005311CC">
            <w:pPr>
              <w:spacing w:after="0"/>
              <w:jc w:val="center"/>
              <w:rPr>
                <w:rFonts w:ascii="Arial" w:hAnsi="Arial" w:cs="Arial"/>
                <w:sz w:val="22"/>
                <w:szCs w:val="22"/>
              </w:rPr>
            </w:pPr>
            <w:r>
              <w:rPr>
                <w:rFonts w:ascii="Arial" w:hAnsi="Arial" w:cs="Arial"/>
                <w:sz w:val="22"/>
                <w:szCs w:val="22"/>
              </w:rPr>
              <w:t>810</w:t>
            </w:r>
          </w:p>
        </w:tc>
      </w:tr>
      <w:tr w:rsidR="00EE52FB" w:rsidRPr="00545691" w:rsidTr="00137360">
        <w:tc>
          <w:tcPr>
            <w:tcW w:w="2552" w:type="dxa"/>
            <w:tcBorders>
              <w:top w:val="single" w:sz="4" w:space="0" w:color="auto"/>
              <w:left w:val="single" w:sz="4" w:space="0" w:color="auto"/>
              <w:bottom w:val="single" w:sz="4" w:space="0" w:color="auto"/>
              <w:right w:val="single" w:sz="4" w:space="0" w:color="auto"/>
            </w:tcBorders>
            <w:shd w:val="pct10" w:color="auto" w:fill="auto"/>
            <w:hideMark/>
          </w:tcPr>
          <w:p w:rsidR="00EE52FB" w:rsidRPr="00C50B98" w:rsidRDefault="00EE52FB" w:rsidP="00ED58E1">
            <w:pPr>
              <w:spacing w:after="0"/>
              <w:rPr>
                <w:rFonts w:ascii="Arial" w:hAnsi="Arial" w:cs="Arial"/>
                <w:b/>
                <w:sz w:val="22"/>
                <w:szCs w:val="22"/>
              </w:rPr>
            </w:pPr>
            <w:r w:rsidRPr="00C50B98">
              <w:rPr>
                <w:rFonts w:ascii="Arial" w:hAnsi="Arial" w:cs="Arial"/>
                <w:b/>
                <w:sz w:val="22"/>
                <w:szCs w:val="22"/>
              </w:rPr>
              <w:t>Small Settlements</w:t>
            </w:r>
          </w:p>
        </w:tc>
        <w:tc>
          <w:tcPr>
            <w:tcW w:w="1701" w:type="dxa"/>
            <w:tcBorders>
              <w:top w:val="single" w:sz="4" w:space="0" w:color="auto"/>
              <w:left w:val="single" w:sz="4" w:space="0" w:color="auto"/>
              <w:bottom w:val="single" w:sz="4" w:space="0" w:color="auto"/>
              <w:right w:val="single" w:sz="4" w:space="0" w:color="auto"/>
            </w:tcBorders>
            <w:hideMark/>
          </w:tcPr>
          <w:p w:rsidR="00EE52FB" w:rsidRPr="00C50B98" w:rsidRDefault="005F60A5" w:rsidP="00ED58E1">
            <w:pPr>
              <w:spacing w:after="0"/>
              <w:jc w:val="center"/>
              <w:rPr>
                <w:rFonts w:ascii="Arial" w:hAnsi="Arial" w:cs="Arial"/>
                <w:sz w:val="22"/>
                <w:szCs w:val="22"/>
              </w:rPr>
            </w:pPr>
            <w:r w:rsidRPr="00C50B98">
              <w:rPr>
                <w:rFonts w:ascii="Arial" w:hAnsi="Arial" w:cs="Arial"/>
                <w:sz w:val="22"/>
                <w:szCs w:val="22"/>
              </w:rPr>
              <w:t>259</w:t>
            </w:r>
          </w:p>
        </w:tc>
        <w:tc>
          <w:tcPr>
            <w:tcW w:w="1559" w:type="dxa"/>
            <w:tcBorders>
              <w:top w:val="single" w:sz="4" w:space="0" w:color="auto"/>
              <w:left w:val="single" w:sz="4" w:space="0" w:color="auto"/>
              <w:bottom w:val="single" w:sz="4" w:space="0" w:color="auto"/>
              <w:right w:val="single" w:sz="4" w:space="0" w:color="auto"/>
            </w:tcBorders>
          </w:tcPr>
          <w:p w:rsidR="00EE52FB" w:rsidRPr="005A5E1D" w:rsidRDefault="005A5E1D" w:rsidP="00ED58E1">
            <w:pPr>
              <w:spacing w:after="0"/>
              <w:jc w:val="center"/>
              <w:rPr>
                <w:rFonts w:ascii="Arial" w:hAnsi="Arial" w:cs="Arial"/>
                <w:sz w:val="22"/>
                <w:szCs w:val="22"/>
              </w:rPr>
            </w:pPr>
            <w:r w:rsidRPr="005A5E1D">
              <w:rPr>
                <w:rFonts w:ascii="Arial" w:hAnsi="Arial" w:cs="Arial"/>
                <w:sz w:val="22"/>
                <w:szCs w:val="22"/>
              </w:rPr>
              <w:t>28</w:t>
            </w:r>
          </w:p>
        </w:tc>
        <w:tc>
          <w:tcPr>
            <w:tcW w:w="1417" w:type="dxa"/>
            <w:tcBorders>
              <w:top w:val="single" w:sz="4" w:space="0" w:color="auto"/>
              <w:left w:val="single" w:sz="4" w:space="0" w:color="auto"/>
              <w:bottom w:val="single" w:sz="4" w:space="0" w:color="auto"/>
              <w:right w:val="single" w:sz="4" w:space="0" w:color="auto"/>
            </w:tcBorders>
            <w:hideMark/>
          </w:tcPr>
          <w:p w:rsidR="00EE52FB" w:rsidRPr="00C50B98" w:rsidRDefault="00C50B98" w:rsidP="00ED58E1">
            <w:pPr>
              <w:spacing w:after="0"/>
              <w:jc w:val="center"/>
              <w:rPr>
                <w:rFonts w:ascii="Arial" w:hAnsi="Arial" w:cs="Arial"/>
                <w:sz w:val="22"/>
                <w:szCs w:val="22"/>
              </w:rPr>
            </w:pPr>
            <w:r w:rsidRPr="00C50B98">
              <w:rPr>
                <w:rFonts w:ascii="Arial" w:hAnsi="Arial" w:cs="Arial"/>
                <w:sz w:val="22"/>
                <w:szCs w:val="22"/>
              </w:rPr>
              <w:t>409</w:t>
            </w:r>
          </w:p>
        </w:tc>
        <w:tc>
          <w:tcPr>
            <w:tcW w:w="1701" w:type="dxa"/>
            <w:tcBorders>
              <w:top w:val="single" w:sz="4" w:space="0" w:color="auto"/>
              <w:left w:val="single" w:sz="4" w:space="0" w:color="auto"/>
              <w:bottom w:val="single" w:sz="4" w:space="0" w:color="auto"/>
              <w:right w:val="single" w:sz="4" w:space="0" w:color="auto"/>
            </w:tcBorders>
          </w:tcPr>
          <w:p w:rsidR="00EE52FB" w:rsidRPr="00E77832" w:rsidRDefault="00E77832" w:rsidP="005311CC">
            <w:pPr>
              <w:spacing w:after="0"/>
              <w:jc w:val="center"/>
              <w:rPr>
                <w:rFonts w:ascii="Arial" w:hAnsi="Arial" w:cs="Arial"/>
                <w:sz w:val="22"/>
                <w:szCs w:val="22"/>
              </w:rPr>
            </w:pPr>
            <w:r w:rsidRPr="00E77832">
              <w:rPr>
                <w:rFonts w:ascii="Arial" w:hAnsi="Arial" w:cs="Arial"/>
                <w:sz w:val="22"/>
                <w:szCs w:val="22"/>
              </w:rPr>
              <w:t>44</w:t>
            </w:r>
          </w:p>
        </w:tc>
      </w:tr>
      <w:tr w:rsidR="00EE52FB" w:rsidRPr="00545691" w:rsidTr="00137360">
        <w:trPr>
          <w:trHeight w:val="362"/>
        </w:trPr>
        <w:tc>
          <w:tcPr>
            <w:tcW w:w="2552" w:type="dxa"/>
            <w:tcBorders>
              <w:top w:val="single" w:sz="4" w:space="0" w:color="auto"/>
              <w:left w:val="single" w:sz="4" w:space="0" w:color="auto"/>
              <w:bottom w:val="single" w:sz="4" w:space="0" w:color="auto"/>
              <w:right w:val="single" w:sz="4" w:space="0" w:color="auto"/>
            </w:tcBorders>
            <w:shd w:val="pct10" w:color="auto" w:fill="auto"/>
            <w:hideMark/>
          </w:tcPr>
          <w:p w:rsidR="00EE52FB" w:rsidRPr="00C50B98" w:rsidRDefault="00EE52FB" w:rsidP="0022111B">
            <w:pPr>
              <w:spacing w:after="0"/>
              <w:rPr>
                <w:rFonts w:ascii="Arial" w:hAnsi="Arial" w:cs="Arial"/>
                <w:b/>
                <w:sz w:val="22"/>
                <w:szCs w:val="22"/>
              </w:rPr>
            </w:pPr>
            <w:r w:rsidRPr="00C50B98">
              <w:rPr>
                <w:rFonts w:ascii="Arial" w:hAnsi="Arial" w:cs="Arial"/>
                <w:b/>
                <w:sz w:val="22"/>
                <w:szCs w:val="22"/>
              </w:rPr>
              <w:t>Countryside*</w:t>
            </w:r>
          </w:p>
        </w:tc>
        <w:tc>
          <w:tcPr>
            <w:tcW w:w="1701" w:type="dxa"/>
            <w:tcBorders>
              <w:top w:val="single" w:sz="4" w:space="0" w:color="auto"/>
              <w:left w:val="single" w:sz="4" w:space="0" w:color="auto"/>
              <w:bottom w:val="single" w:sz="4" w:space="0" w:color="auto"/>
              <w:right w:val="single" w:sz="4" w:space="0" w:color="auto"/>
            </w:tcBorders>
          </w:tcPr>
          <w:p w:rsidR="00EE52FB" w:rsidRPr="00C50B98" w:rsidRDefault="005F60A5" w:rsidP="00ED58E1">
            <w:pPr>
              <w:spacing w:after="0"/>
              <w:jc w:val="center"/>
              <w:rPr>
                <w:rFonts w:ascii="Arial" w:hAnsi="Arial" w:cs="Arial"/>
                <w:sz w:val="22"/>
                <w:szCs w:val="22"/>
              </w:rPr>
            </w:pPr>
            <w:r w:rsidRPr="00C50B98">
              <w:rPr>
                <w:rFonts w:ascii="Arial" w:hAnsi="Arial" w:cs="Arial"/>
                <w:sz w:val="22"/>
                <w:szCs w:val="22"/>
              </w:rPr>
              <w:t>2605</w:t>
            </w:r>
          </w:p>
        </w:tc>
        <w:tc>
          <w:tcPr>
            <w:tcW w:w="1559" w:type="dxa"/>
            <w:tcBorders>
              <w:top w:val="single" w:sz="4" w:space="0" w:color="auto"/>
              <w:left w:val="single" w:sz="4" w:space="0" w:color="auto"/>
              <w:bottom w:val="single" w:sz="4" w:space="0" w:color="auto"/>
              <w:right w:val="single" w:sz="4" w:space="0" w:color="auto"/>
            </w:tcBorders>
          </w:tcPr>
          <w:p w:rsidR="00EE52FB" w:rsidRPr="005A5E1D" w:rsidRDefault="005A5E1D" w:rsidP="00ED58E1">
            <w:pPr>
              <w:spacing w:after="0"/>
              <w:jc w:val="center"/>
              <w:rPr>
                <w:rFonts w:ascii="Arial" w:hAnsi="Arial" w:cs="Arial"/>
                <w:sz w:val="22"/>
                <w:szCs w:val="22"/>
              </w:rPr>
            </w:pPr>
            <w:r w:rsidRPr="005A5E1D">
              <w:rPr>
                <w:rFonts w:ascii="Arial" w:hAnsi="Arial" w:cs="Arial"/>
                <w:sz w:val="22"/>
                <w:szCs w:val="22"/>
              </w:rPr>
              <w:t>282</w:t>
            </w:r>
          </w:p>
        </w:tc>
        <w:tc>
          <w:tcPr>
            <w:tcW w:w="1417" w:type="dxa"/>
            <w:tcBorders>
              <w:top w:val="single" w:sz="4" w:space="0" w:color="auto"/>
              <w:left w:val="single" w:sz="4" w:space="0" w:color="auto"/>
              <w:bottom w:val="single" w:sz="4" w:space="0" w:color="auto"/>
              <w:right w:val="single" w:sz="4" w:space="0" w:color="auto"/>
            </w:tcBorders>
          </w:tcPr>
          <w:p w:rsidR="00EE52FB" w:rsidRPr="00C50B98" w:rsidRDefault="00C50B98" w:rsidP="00ED58E1">
            <w:pPr>
              <w:spacing w:after="0"/>
              <w:jc w:val="center"/>
              <w:rPr>
                <w:rFonts w:ascii="Arial" w:hAnsi="Arial" w:cs="Arial"/>
                <w:sz w:val="22"/>
                <w:szCs w:val="22"/>
              </w:rPr>
            </w:pPr>
            <w:r w:rsidRPr="00C50B98">
              <w:rPr>
                <w:rFonts w:ascii="Arial" w:hAnsi="Arial" w:cs="Arial"/>
                <w:sz w:val="22"/>
                <w:szCs w:val="22"/>
              </w:rPr>
              <w:t>1014</w:t>
            </w:r>
          </w:p>
        </w:tc>
        <w:tc>
          <w:tcPr>
            <w:tcW w:w="1701" w:type="dxa"/>
            <w:tcBorders>
              <w:top w:val="single" w:sz="4" w:space="0" w:color="auto"/>
              <w:left w:val="single" w:sz="4" w:space="0" w:color="auto"/>
              <w:bottom w:val="single" w:sz="4" w:space="0" w:color="auto"/>
              <w:right w:val="single" w:sz="4" w:space="0" w:color="auto"/>
            </w:tcBorders>
          </w:tcPr>
          <w:p w:rsidR="00EE52FB" w:rsidRPr="00E77832" w:rsidRDefault="00E77832" w:rsidP="00ED58E1">
            <w:pPr>
              <w:spacing w:after="0"/>
              <w:jc w:val="center"/>
              <w:rPr>
                <w:rFonts w:ascii="Arial" w:hAnsi="Arial" w:cs="Arial"/>
                <w:sz w:val="22"/>
                <w:szCs w:val="22"/>
              </w:rPr>
            </w:pPr>
            <w:r w:rsidRPr="00E77832">
              <w:rPr>
                <w:rFonts w:ascii="Arial" w:hAnsi="Arial" w:cs="Arial"/>
                <w:sz w:val="22"/>
                <w:szCs w:val="22"/>
              </w:rPr>
              <w:t>110</w:t>
            </w:r>
          </w:p>
        </w:tc>
      </w:tr>
      <w:tr w:rsidR="00EE52FB" w:rsidRPr="00545691" w:rsidTr="00137360">
        <w:tc>
          <w:tcPr>
            <w:tcW w:w="2552" w:type="dxa"/>
            <w:tcBorders>
              <w:top w:val="single" w:sz="4" w:space="0" w:color="auto"/>
              <w:left w:val="single" w:sz="4" w:space="0" w:color="auto"/>
              <w:bottom w:val="single" w:sz="4" w:space="0" w:color="auto"/>
              <w:right w:val="single" w:sz="4" w:space="0" w:color="auto"/>
            </w:tcBorders>
            <w:shd w:val="pct10" w:color="auto" w:fill="auto"/>
            <w:hideMark/>
          </w:tcPr>
          <w:p w:rsidR="00EE52FB" w:rsidRPr="00C50B98" w:rsidRDefault="00EE52FB" w:rsidP="00ED58E1">
            <w:pPr>
              <w:spacing w:after="0"/>
              <w:rPr>
                <w:rFonts w:ascii="Arial" w:hAnsi="Arial" w:cs="Arial"/>
                <w:b/>
                <w:sz w:val="22"/>
                <w:szCs w:val="22"/>
              </w:rPr>
            </w:pPr>
            <w:r w:rsidRPr="00C50B98">
              <w:rPr>
                <w:rFonts w:ascii="Arial" w:hAnsi="Arial" w:cs="Arial"/>
                <w:b/>
                <w:sz w:val="22"/>
                <w:szCs w:val="22"/>
              </w:rPr>
              <w:t xml:space="preserve">Total Rural (Small Settlements &amp; Countryside) </w:t>
            </w:r>
          </w:p>
        </w:tc>
        <w:tc>
          <w:tcPr>
            <w:tcW w:w="1701" w:type="dxa"/>
            <w:tcBorders>
              <w:top w:val="single" w:sz="4" w:space="0" w:color="auto"/>
              <w:left w:val="single" w:sz="4" w:space="0" w:color="auto"/>
              <w:bottom w:val="single" w:sz="4" w:space="0" w:color="auto"/>
              <w:right w:val="single" w:sz="4" w:space="0" w:color="auto"/>
            </w:tcBorders>
          </w:tcPr>
          <w:p w:rsidR="00EE52FB" w:rsidRPr="00C50B98" w:rsidRDefault="005F60A5" w:rsidP="00ED58E1">
            <w:pPr>
              <w:spacing w:after="0"/>
              <w:jc w:val="center"/>
              <w:rPr>
                <w:rFonts w:ascii="Arial" w:hAnsi="Arial" w:cs="Arial"/>
                <w:sz w:val="22"/>
                <w:szCs w:val="22"/>
              </w:rPr>
            </w:pPr>
            <w:r w:rsidRPr="00C50B98">
              <w:rPr>
                <w:rFonts w:ascii="Arial" w:hAnsi="Arial" w:cs="Arial"/>
                <w:sz w:val="22"/>
                <w:szCs w:val="22"/>
              </w:rPr>
              <w:t>2864</w:t>
            </w:r>
          </w:p>
        </w:tc>
        <w:tc>
          <w:tcPr>
            <w:tcW w:w="1559" w:type="dxa"/>
            <w:tcBorders>
              <w:top w:val="single" w:sz="4" w:space="0" w:color="auto"/>
              <w:left w:val="single" w:sz="4" w:space="0" w:color="auto"/>
              <w:bottom w:val="single" w:sz="4" w:space="0" w:color="auto"/>
              <w:right w:val="single" w:sz="4" w:space="0" w:color="auto"/>
            </w:tcBorders>
          </w:tcPr>
          <w:p w:rsidR="00EE52FB" w:rsidRPr="005A5E1D" w:rsidRDefault="005A5E1D" w:rsidP="00ED58E1">
            <w:pPr>
              <w:spacing w:after="0"/>
              <w:jc w:val="center"/>
              <w:rPr>
                <w:rFonts w:ascii="Arial" w:hAnsi="Arial" w:cs="Arial"/>
                <w:sz w:val="22"/>
                <w:szCs w:val="22"/>
              </w:rPr>
            </w:pPr>
            <w:r w:rsidRPr="005A5E1D">
              <w:rPr>
                <w:rFonts w:ascii="Arial" w:hAnsi="Arial" w:cs="Arial"/>
                <w:sz w:val="22"/>
                <w:szCs w:val="22"/>
              </w:rPr>
              <w:t>310</w:t>
            </w:r>
          </w:p>
        </w:tc>
        <w:tc>
          <w:tcPr>
            <w:tcW w:w="1417" w:type="dxa"/>
            <w:tcBorders>
              <w:top w:val="single" w:sz="4" w:space="0" w:color="auto"/>
              <w:left w:val="single" w:sz="4" w:space="0" w:color="auto"/>
              <w:bottom w:val="single" w:sz="4" w:space="0" w:color="auto"/>
              <w:right w:val="single" w:sz="4" w:space="0" w:color="auto"/>
            </w:tcBorders>
          </w:tcPr>
          <w:p w:rsidR="00EE52FB" w:rsidRPr="00C50B98" w:rsidRDefault="00C50B98" w:rsidP="00ED58E1">
            <w:pPr>
              <w:spacing w:after="0"/>
              <w:jc w:val="center"/>
              <w:rPr>
                <w:rFonts w:ascii="Arial" w:hAnsi="Arial" w:cs="Arial"/>
                <w:sz w:val="22"/>
                <w:szCs w:val="22"/>
              </w:rPr>
            </w:pPr>
            <w:r w:rsidRPr="00C50B98">
              <w:rPr>
                <w:rFonts w:ascii="Arial" w:hAnsi="Arial" w:cs="Arial"/>
                <w:sz w:val="22"/>
                <w:szCs w:val="22"/>
              </w:rPr>
              <w:t>1423</w:t>
            </w:r>
          </w:p>
        </w:tc>
        <w:tc>
          <w:tcPr>
            <w:tcW w:w="1701" w:type="dxa"/>
            <w:tcBorders>
              <w:top w:val="single" w:sz="4" w:space="0" w:color="auto"/>
              <w:left w:val="single" w:sz="4" w:space="0" w:color="auto"/>
              <w:bottom w:val="single" w:sz="4" w:space="0" w:color="auto"/>
              <w:right w:val="single" w:sz="4" w:space="0" w:color="auto"/>
            </w:tcBorders>
          </w:tcPr>
          <w:p w:rsidR="00EE52FB" w:rsidRPr="00E77832" w:rsidRDefault="00E77832" w:rsidP="00ED58E1">
            <w:pPr>
              <w:spacing w:after="0"/>
              <w:jc w:val="center"/>
              <w:rPr>
                <w:rFonts w:ascii="Arial" w:hAnsi="Arial" w:cs="Arial"/>
                <w:sz w:val="22"/>
                <w:szCs w:val="22"/>
              </w:rPr>
            </w:pPr>
            <w:r w:rsidRPr="00E77832">
              <w:rPr>
                <w:rFonts w:ascii="Arial" w:hAnsi="Arial" w:cs="Arial"/>
                <w:sz w:val="22"/>
                <w:szCs w:val="22"/>
              </w:rPr>
              <w:t>154</w:t>
            </w:r>
          </w:p>
        </w:tc>
      </w:tr>
      <w:tr w:rsidR="00EE52FB" w:rsidRPr="00545691" w:rsidTr="00137360">
        <w:tc>
          <w:tcPr>
            <w:tcW w:w="2552" w:type="dxa"/>
            <w:tcBorders>
              <w:top w:val="single" w:sz="4" w:space="0" w:color="auto"/>
              <w:left w:val="single" w:sz="4" w:space="0" w:color="auto"/>
              <w:bottom w:val="single" w:sz="4" w:space="0" w:color="auto"/>
              <w:right w:val="single" w:sz="4" w:space="0" w:color="auto"/>
            </w:tcBorders>
            <w:shd w:val="pct10" w:color="auto" w:fill="auto"/>
            <w:hideMark/>
          </w:tcPr>
          <w:p w:rsidR="00EE52FB" w:rsidRPr="00C50B98" w:rsidRDefault="00EE52FB" w:rsidP="00ED58E1">
            <w:pPr>
              <w:spacing w:after="0"/>
              <w:rPr>
                <w:rFonts w:ascii="Arial" w:hAnsi="Arial" w:cs="Arial"/>
                <w:b/>
                <w:sz w:val="22"/>
                <w:szCs w:val="22"/>
              </w:rPr>
            </w:pPr>
            <w:r w:rsidRPr="00C50B98">
              <w:rPr>
                <w:rFonts w:ascii="Arial" w:hAnsi="Arial" w:cs="Arial"/>
                <w:b/>
                <w:sz w:val="22"/>
                <w:szCs w:val="22"/>
              </w:rPr>
              <w:t>District Total</w:t>
            </w:r>
          </w:p>
        </w:tc>
        <w:tc>
          <w:tcPr>
            <w:tcW w:w="1701" w:type="dxa"/>
            <w:tcBorders>
              <w:top w:val="single" w:sz="4" w:space="0" w:color="auto"/>
              <w:left w:val="single" w:sz="4" w:space="0" w:color="auto"/>
              <w:bottom w:val="single" w:sz="4" w:space="0" w:color="auto"/>
              <w:right w:val="single" w:sz="4" w:space="0" w:color="auto"/>
            </w:tcBorders>
          </w:tcPr>
          <w:p w:rsidR="00EE52FB" w:rsidRPr="00C50B98" w:rsidRDefault="00C50B98" w:rsidP="00ED58E1">
            <w:pPr>
              <w:spacing w:after="0"/>
              <w:jc w:val="center"/>
              <w:rPr>
                <w:rFonts w:ascii="Arial" w:hAnsi="Arial" w:cs="Arial"/>
                <w:sz w:val="22"/>
                <w:szCs w:val="22"/>
              </w:rPr>
            </w:pPr>
            <w:r w:rsidRPr="00C50B98">
              <w:rPr>
                <w:rFonts w:ascii="Arial" w:hAnsi="Arial" w:cs="Arial"/>
                <w:sz w:val="22"/>
                <w:szCs w:val="22"/>
              </w:rPr>
              <w:t>10,633</w:t>
            </w:r>
          </w:p>
        </w:tc>
        <w:tc>
          <w:tcPr>
            <w:tcW w:w="1559" w:type="dxa"/>
            <w:tcBorders>
              <w:top w:val="single" w:sz="4" w:space="0" w:color="auto"/>
              <w:left w:val="single" w:sz="4" w:space="0" w:color="auto"/>
              <w:bottom w:val="single" w:sz="4" w:space="0" w:color="auto"/>
              <w:right w:val="single" w:sz="4" w:space="0" w:color="auto"/>
            </w:tcBorders>
          </w:tcPr>
          <w:p w:rsidR="00EE52FB" w:rsidRPr="005A5E1D" w:rsidRDefault="005A5E1D" w:rsidP="00ED58E1">
            <w:pPr>
              <w:spacing w:after="0"/>
              <w:jc w:val="center"/>
              <w:rPr>
                <w:rFonts w:ascii="Arial" w:hAnsi="Arial" w:cs="Arial"/>
                <w:sz w:val="22"/>
                <w:szCs w:val="22"/>
              </w:rPr>
            </w:pPr>
            <w:r w:rsidRPr="005A5E1D">
              <w:rPr>
                <w:rFonts w:ascii="Arial" w:hAnsi="Arial" w:cs="Arial"/>
                <w:sz w:val="22"/>
                <w:szCs w:val="22"/>
              </w:rPr>
              <w:t>1,150</w:t>
            </w:r>
          </w:p>
        </w:tc>
        <w:tc>
          <w:tcPr>
            <w:tcW w:w="1417" w:type="dxa"/>
            <w:tcBorders>
              <w:top w:val="single" w:sz="4" w:space="0" w:color="auto"/>
              <w:left w:val="single" w:sz="4" w:space="0" w:color="auto"/>
              <w:bottom w:val="single" w:sz="4" w:space="0" w:color="auto"/>
              <w:right w:val="single" w:sz="4" w:space="0" w:color="auto"/>
            </w:tcBorders>
          </w:tcPr>
          <w:p w:rsidR="00EE52FB" w:rsidRPr="00C50B98" w:rsidRDefault="005311CC" w:rsidP="005311CC">
            <w:pPr>
              <w:spacing w:after="0"/>
              <w:jc w:val="center"/>
              <w:rPr>
                <w:rFonts w:ascii="Arial" w:hAnsi="Arial" w:cs="Arial"/>
                <w:sz w:val="22"/>
                <w:szCs w:val="22"/>
              </w:rPr>
            </w:pPr>
            <w:r>
              <w:rPr>
                <w:rFonts w:ascii="Arial" w:hAnsi="Arial" w:cs="Arial"/>
                <w:sz w:val="22"/>
                <w:szCs w:val="22"/>
              </w:rPr>
              <w:t>8</w:t>
            </w:r>
            <w:r w:rsidR="00C50B98" w:rsidRPr="00C50B98">
              <w:rPr>
                <w:rFonts w:ascii="Arial" w:hAnsi="Arial" w:cs="Arial"/>
                <w:sz w:val="22"/>
                <w:szCs w:val="22"/>
              </w:rPr>
              <w:t>,9</w:t>
            </w:r>
            <w:r>
              <w:rPr>
                <w:rFonts w:ascii="Arial" w:hAnsi="Arial" w:cs="Arial"/>
                <w:sz w:val="22"/>
                <w:szCs w:val="22"/>
              </w:rPr>
              <w:t>11</w:t>
            </w:r>
          </w:p>
        </w:tc>
        <w:tc>
          <w:tcPr>
            <w:tcW w:w="1701" w:type="dxa"/>
            <w:tcBorders>
              <w:top w:val="single" w:sz="4" w:space="0" w:color="auto"/>
              <w:left w:val="single" w:sz="4" w:space="0" w:color="auto"/>
              <w:bottom w:val="single" w:sz="4" w:space="0" w:color="auto"/>
              <w:right w:val="single" w:sz="4" w:space="0" w:color="auto"/>
            </w:tcBorders>
          </w:tcPr>
          <w:p w:rsidR="00EE52FB" w:rsidRPr="00E77832" w:rsidRDefault="005311CC" w:rsidP="00ED58E1">
            <w:pPr>
              <w:spacing w:after="0"/>
              <w:jc w:val="center"/>
              <w:rPr>
                <w:rFonts w:ascii="Arial" w:hAnsi="Arial" w:cs="Arial"/>
                <w:sz w:val="22"/>
                <w:szCs w:val="22"/>
              </w:rPr>
            </w:pPr>
            <w:r>
              <w:rPr>
                <w:rFonts w:ascii="Arial" w:hAnsi="Arial" w:cs="Arial"/>
                <w:sz w:val="22"/>
                <w:szCs w:val="22"/>
              </w:rPr>
              <w:t>963</w:t>
            </w:r>
          </w:p>
        </w:tc>
      </w:tr>
    </w:tbl>
    <w:p w:rsidR="00545691" w:rsidRPr="00545691" w:rsidRDefault="00545691" w:rsidP="00545691">
      <w:pPr>
        <w:ind w:left="851"/>
        <w:rPr>
          <w:rFonts w:ascii="Arial" w:hAnsi="Arial" w:cs="Arial"/>
          <w:i/>
          <w:sz w:val="16"/>
          <w:szCs w:val="16"/>
        </w:rPr>
      </w:pPr>
      <w:r w:rsidRPr="00545691">
        <w:rPr>
          <w:rFonts w:ascii="Arial" w:hAnsi="Arial" w:cs="Arial"/>
          <w:b/>
          <w:i/>
          <w:sz w:val="16"/>
          <w:szCs w:val="16"/>
        </w:rPr>
        <w:t>Source:</w:t>
      </w:r>
      <w:r w:rsidRPr="00545691">
        <w:rPr>
          <w:rFonts w:ascii="Arial" w:hAnsi="Arial" w:cs="Arial"/>
          <w:i/>
          <w:sz w:val="16"/>
          <w:szCs w:val="16"/>
        </w:rPr>
        <w:t xml:space="preserve"> Annual Housing Monitor -*Figures for countryside are an estimate based on the average of the number of full and reserved matters applications approved for rural dwellings between 2004 and 2014 in </w:t>
      </w:r>
      <w:r w:rsidR="00202A19">
        <w:rPr>
          <w:rFonts w:ascii="Arial" w:hAnsi="Arial" w:cs="Arial"/>
          <w:i/>
          <w:sz w:val="16"/>
          <w:szCs w:val="16"/>
        </w:rPr>
        <w:t>both</w:t>
      </w:r>
      <w:r w:rsidRPr="00545691">
        <w:rPr>
          <w:rFonts w:ascii="Arial" w:hAnsi="Arial" w:cs="Arial"/>
          <w:i/>
          <w:sz w:val="16"/>
          <w:szCs w:val="16"/>
        </w:rPr>
        <w:t xml:space="preserve"> districts x assumed 90% completion figure. </w:t>
      </w:r>
    </w:p>
    <w:p w:rsidR="0022111B" w:rsidRDefault="0022111B" w:rsidP="00545691">
      <w:pPr>
        <w:ind w:firstLine="720"/>
        <w:rPr>
          <w:rFonts w:ascii="Arial" w:hAnsi="Arial" w:cs="Arial"/>
          <w:b/>
          <w:sz w:val="24"/>
          <w:szCs w:val="24"/>
        </w:rPr>
      </w:pPr>
    </w:p>
    <w:p w:rsidR="00F07157" w:rsidRDefault="00F07157" w:rsidP="00545691">
      <w:pPr>
        <w:ind w:firstLine="720"/>
        <w:rPr>
          <w:rFonts w:ascii="Arial" w:hAnsi="Arial" w:cs="Arial"/>
          <w:b/>
          <w:sz w:val="24"/>
          <w:szCs w:val="24"/>
        </w:rPr>
      </w:pPr>
    </w:p>
    <w:p w:rsidR="00F07157" w:rsidRDefault="00F07157" w:rsidP="00545691">
      <w:pPr>
        <w:ind w:firstLine="720"/>
        <w:rPr>
          <w:rFonts w:ascii="Arial" w:hAnsi="Arial" w:cs="Arial"/>
          <w:b/>
          <w:sz w:val="24"/>
          <w:szCs w:val="24"/>
        </w:rPr>
      </w:pPr>
    </w:p>
    <w:p w:rsidR="00F07157" w:rsidRDefault="00F07157" w:rsidP="00545691">
      <w:pPr>
        <w:ind w:firstLine="720"/>
        <w:rPr>
          <w:rFonts w:ascii="Arial" w:hAnsi="Arial" w:cs="Arial"/>
          <w:b/>
          <w:sz w:val="24"/>
          <w:szCs w:val="24"/>
        </w:rPr>
      </w:pPr>
    </w:p>
    <w:p w:rsidR="00F07157" w:rsidRDefault="00F07157" w:rsidP="00545691">
      <w:pPr>
        <w:ind w:firstLine="720"/>
        <w:rPr>
          <w:rFonts w:ascii="Arial" w:hAnsi="Arial" w:cs="Arial"/>
          <w:b/>
          <w:sz w:val="24"/>
          <w:szCs w:val="24"/>
        </w:rPr>
      </w:pPr>
    </w:p>
    <w:p w:rsidR="00095012" w:rsidRDefault="00095012" w:rsidP="00545691">
      <w:pPr>
        <w:ind w:firstLine="720"/>
        <w:rPr>
          <w:rFonts w:ascii="Arial" w:hAnsi="Arial" w:cs="Arial"/>
          <w:b/>
          <w:sz w:val="24"/>
          <w:szCs w:val="24"/>
        </w:rPr>
      </w:pPr>
    </w:p>
    <w:p w:rsidR="00545691" w:rsidRPr="00545691" w:rsidRDefault="00545691" w:rsidP="00545691">
      <w:pPr>
        <w:ind w:firstLine="720"/>
        <w:rPr>
          <w:rFonts w:ascii="Arial" w:hAnsi="Arial" w:cs="Arial"/>
          <w:b/>
          <w:sz w:val="24"/>
          <w:szCs w:val="24"/>
        </w:rPr>
      </w:pPr>
      <w:r w:rsidRPr="00545691">
        <w:rPr>
          <w:rFonts w:ascii="Arial" w:hAnsi="Arial" w:cs="Arial"/>
          <w:b/>
          <w:sz w:val="24"/>
          <w:szCs w:val="24"/>
        </w:rPr>
        <w:lastRenderedPageBreak/>
        <w:t xml:space="preserve">Table </w:t>
      </w:r>
      <w:r w:rsidR="00AF0FA0">
        <w:rPr>
          <w:rFonts w:ascii="Arial" w:hAnsi="Arial" w:cs="Arial"/>
          <w:b/>
          <w:sz w:val="24"/>
          <w:szCs w:val="24"/>
        </w:rPr>
        <w:t>1</w:t>
      </w:r>
      <w:r w:rsidR="00794D4F">
        <w:rPr>
          <w:rFonts w:ascii="Arial" w:hAnsi="Arial" w:cs="Arial"/>
          <w:b/>
          <w:sz w:val="24"/>
          <w:szCs w:val="24"/>
        </w:rPr>
        <w:t>4</w:t>
      </w:r>
      <w:r w:rsidRPr="00545691">
        <w:rPr>
          <w:rFonts w:ascii="Arial" w:hAnsi="Arial" w:cs="Arial"/>
          <w:b/>
          <w:sz w:val="24"/>
          <w:szCs w:val="24"/>
        </w:rPr>
        <w:t>: Housing Completions in the RDS period 01</w:t>
      </w:r>
      <w:r w:rsidR="006E6458">
        <w:rPr>
          <w:rFonts w:ascii="Arial" w:hAnsi="Arial" w:cs="Arial"/>
          <w:b/>
          <w:sz w:val="24"/>
          <w:szCs w:val="24"/>
        </w:rPr>
        <w:t>/</w:t>
      </w:r>
      <w:r w:rsidRPr="00545691">
        <w:rPr>
          <w:rFonts w:ascii="Arial" w:hAnsi="Arial" w:cs="Arial"/>
          <w:b/>
          <w:sz w:val="24"/>
          <w:szCs w:val="24"/>
        </w:rPr>
        <w:t>04</w:t>
      </w:r>
      <w:r w:rsidR="006E6458">
        <w:rPr>
          <w:rFonts w:ascii="Arial" w:hAnsi="Arial" w:cs="Arial"/>
          <w:b/>
          <w:sz w:val="24"/>
          <w:szCs w:val="24"/>
        </w:rPr>
        <w:t>/</w:t>
      </w:r>
      <w:r w:rsidRPr="00545691">
        <w:rPr>
          <w:rFonts w:ascii="Arial" w:hAnsi="Arial" w:cs="Arial"/>
          <w:b/>
          <w:sz w:val="24"/>
          <w:szCs w:val="24"/>
        </w:rPr>
        <w:t>08-31</w:t>
      </w:r>
      <w:r w:rsidR="006E6458">
        <w:rPr>
          <w:rFonts w:ascii="Arial" w:hAnsi="Arial" w:cs="Arial"/>
          <w:b/>
          <w:sz w:val="24"/>
          <w:szCs w:val="24"/>
        </w:rPr>
        <w:t>/</w:t>
      </w:r>
      <w:r w:rsidRPr="00545691">
        <w:rPr>
          <w:rFonts w:ascii="Arial" w:hAnsi="Arial" w:cs="Arial"/>
          <w:b/>
          <w:sz w:val="24"/>
          <w:szCs w:val="24"/>
        </w:rPr>
        <w:t>07</w:t>
      </w:r>
      <w:r w:rsidR="006E6458">
        <w:rPr>
          <w:rFonts w:ascii="Arial" w:hAnsi="Arial" w:cs="Arial"/>
          <w:b/>
          <w:sz w:val="24"/>
          <w:szCs w:val="24"/>
        </w:rPr>
        <w:t>/</w:t>
      </w:r>
      <w:r w:rsidRPr="00545691">
        <w:rPr>
          <w:rFonts w:ascii="Arial" w:hAnsi="Arial" w:cs="Arial"/>
          <w:b/>
          <w:sz w:val="24"/>
          <w:szCs w:val="24"/>
        </w:rPr>
        <w:t>13</w:t>
      </w:r>
      <w:r w:rsidR="006E6458">
        <w:rPr>
          <w:rFonts w:ascii="Arial" w:hAnsi="Arial" w:cs="Arial"/>
          <w:b/>
          <w:sz w:val="24"/>
          <w:szCs w:val="24"/>
        </w:rPr>
        <w:t xml:space="preserve"> (5.33yrs)</w:t>
      </w:r>
    </w:p>
    <w:p w:rsidR="00545691" w:rsidRPr="00545691" w:rsidRDefault="00545691" w:rsidP="00545691">
      <w:pPr>
        <w:pStyle w:val="Title"/>
        <w:jc w:val="both"/>
        <w:rPr>
          <w:rFonts w:ascii="Arial" w:hAnsi="Arial" w:cs="Arial"/>
          <w:b w:val="0"/>
          <w:sz w:val="24"/>
          <w:szCs w:val="24"/>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1418"/>
        <w:gridCol w:w="1559"/>
        <w:gridCol w:w="1276"/>
        <w:gridCol w:w="2126"/>
      </w:tblGrid>
      <w:tr w:rsidR="00F97D53" w:rsidRPr="00545691" w:rsidTr="00137360">
        <w:tc>
          <w:tcPr>
            <w:tcW w:w="2835" w:type="dxa"/>
            <w:shd w:val="pct10" w:color="auto" w:fill="auto"/>
          </w:tcPr>
          <w:p w:rsidR="00F97D53" w:rsidRPr="00137360" w:rsidRDefault="00F97D53" w:rsidP="00746B4D">
            <w:pPr>
              <w:rPr>
                <w:rFonts w:ascii="Arial" w:hAnsi="Arial" w:cs="Arial"/>
                <w:b/>
                <w:sz w:val="22"/>
                <w:szCs w:val="22"/>
              </w:rPr>
            </w:pPr>
          </w:p>
        </w:tc>
        <w:tc>
          <w:tcPr>
            <w:tcW w:w="2977" w:type="dxa"/>
            <w:gridSpan w:val="2"/>
            <w:shd w:val="pct10" w:color="auto" w:fill="auto"/>
          </w:tcPr>
          <w:p w:rsidR="00F97D53" w:rsidRPr="00137360" w:rsidRDefault="00F97D53" w:rsidP="00746B4D">
            <w:pPr>
              <w:rPr>
                <w:rFonts w:ascii="Arial" w:hAnsi="Arial" w:cs="Arial"/>
                <w:b/>
                <w:sz w:val="22"/>
                <w:szCs w:val="22"/>
              </w:rPr>
            </w:pPr>
            <w:r w:rsidRPr="00137360">
              <w:rPr>
                <w:rFonts w:ascii="Arial" w:hAnsi="Arial" w:cs="Arial"/>
                <w:b/>
                <w:sz w:val="22"/>
                <w:szCs w:val="22"/>
              </w:rPr>
              <w:t xml:space="preserve">Newry &amp; </w:t>
            </w:r>
            <w:proofErr w:type="spellStart"/>
            <w:r w:rsidRPr="00137360">
              <w:rPr>
                <w:rFonts w:ascii="Arial" w:hAnsi="Arial" w:cs="Arial"/>
                <w:b/>
                <w:sz w:val="22"/>
                <w:szCs w:val="22"/>
              </w:rPr>
              <w:t>Mourne</w:t>
            </w:r>
            <w:proofErr w:type="spellEnd"/>
          </w:p>
        </w:tc>
        <w:tc>
          <w:tcPr>
            <w:tcW w:w="3402" w:type="dxa"/>
            <w:gridSpan w:val="2"/>
            <w:shd w:val="pct10" w:color="auto" w:fill="auto"/>
          </w:tcPr>
          <w:p w:rsidR="00F97D53" w:rsidRPr="00137360" w:rsidRDefault="00F97D53" w:rsidP="00746B4D">
            <w:pPr>
              <w:rPr>
                <w:rFonts w:ascii="Arial" w:hAnsi="Arial" w:cs="Arial"/>
                <w:b/>
                <w:sz w:val="22"/>
                <w:szCs w:val="22"/>
              </w:rPr>
            </w:pPr>
            <w:r w:rsidRPr="00137360">
              <w:rPr>
                <w:rFonts w:ascii="Arial" w:hAnsi="Arial" w:cs="Arial"/>
                <w:b/>
                <w:sz w:val="22"/>
                <w:szCs w:val="22"/>
              </w:rPr>
              <w:t>Down</w:t>
            </w:r>
          </w:p>
        </w:tc>
      </w:tr>
      <w:tr w:rsidR="00F97D53" w:rsidRPr="00545691" w:rsidTr="00137360">
        <w:trPr>
          <w:trHeight w:val="1114"/>
        </w:trPr>
        <w:tc>
          <w:tcPr>
            <w:tcW w:w="2835" w:type="dxa"/>
            <w:tcBorders>
              <w:bottom w:val="single" w:sz="4" w:space="0" w:color="auto"/>
            </w:tcBorders>
            <w:shd w:val="pct10" w:color="auto" w:fill="auto"/>
          </w:tcPr>
          <w:p w:rsidR="00F97D53" w:rsidRPr="00137360" w:rsidRDefault="00F97D53" w:rsidP="00746B4D">
            <w:pPr>
              <w:rPr>
                <w:rFonts w:ascii="Arial" w:hAnsi="Arial" w:cs="Arial"/>
                <w:b/>
                <w:sz w:val="22"/>
                <w:szCs w:val="22"/>
              </w:rPr>
            </w:pPr>
            <w:r w:rsidRPr="00137360">
              <w:rPr>
                <w:rFonts w:ascii="Arial" w:hAnsi="Arial" w:cs="Arial"/>
                <w:b/>
                <w:sz w:val="22"/>
                <w:szCs w:val="22"/>
              </w:rPr>
              <w:t>Settlement</w:t>
            </w:r>
          </w:p>
        </w:tc>
        <w:tc>
          <w:tcPr>
            <w:tcW w:w="1418" w:type="dxa"/>
            <w:shd w:val="pct10" w:color="auto" w:fill="auto"/>
          </w:tcPr>
          <w:p w:rsidR="00F97D53" w:rsidRPr="00137360" w:rsidRDefault="00F97D53" w:rsidP="0022111B">
            <w:pPr>
              <w:rPr>
                <w:rFonts w:ascii="Arial" w:hAnsi="Arial" w:cs="Arial"/>
                <w:b/>
                <w:sz w:val="22"/>
                <w:szCs w:val="22"/>
              </w:rPr>
            </w:pPr>
            <w:r w:rsidRPr="00137360">
              <w:rPr>
                <w:rFonts w:ascii="Arial" w:hAnsi="Arial" w:cs="Arial"/>
                <w:b/>
                <w:sz w:val="22"/>
                <w:szCs w:val="22"/>
              </w:rPr>
              <w:t xml:space="preserve">Built in RDS period </w:t>
            </w:r>
          </w:p>
        </w:tc>
        <w:tc>
          <w:tcPr>
            <w:tcW w:w="1559" w:type="dxa"/>
            <w:shd w:val="pct10" w:color="auto" w:fill="auto"/>
          </w:tcPr>
          <w:p w:rsidR="00F97D53" w:rsidRPr="00137360" w:rsidRDefault="00F97D53" w:rsidP="00746B4D">
            <w:pPr>
              <w:rPr>
                <w:rFonts w:ascii="Arial" w:hAnsi="Arial" w:cs="Arial"/>
                <w:b/>
                <w:sz w:val="22"/>
                <w:szCs w:val="22"/>
              </w:rPr>
            </w:pPr>
            <w:r w:rsidRPr="00137360">
              <w:rPr>
                <w:rFonts w:ascii="Arial" w:hAnsi="Arial" w:cs="Arial"/>
                <w:b/>
                <w:sz w:val="22"/>
                <w:szCs w:val="22"/>
              </w:rPr>
              <w:t>Potential Remaining (2013)</w:t>
            </w:r>
          </w:p>
        </w:tc>
        <w:tc>
          <w:tcPr>
            <w:tcW w:w="1276" w:type="dxa"/>
            <w:shd w:val="pct10" w:color="auto" w:fill="auto"/>
          </w:tcPr>
          <w:p w:rsidR="00F97D53" w:rsidRPr="00137360" w:rsidRDefault="00F97D53" w:rsidP="0022111B">
            <w:pPr>
              <w:rPr>
                <w:rFonts w:ascii="Arial" w:hAnsi="Arial" w:cs="Arial"/>
                <w:b/>
                <w:sz w:val="22"/>
                <w:szCs w:val="22"/>
              </w:rPr>
            </w:pPr>
            <w:r w:rsidRPr="00137360">
              <w:rPr>
                <w:rFonts w:ascii="Arial" w:hAnsi="Arial" w:cs="Arial"/>
                <w:b/>
                <w:sz w:val="22"/>
                <w:szCs w:val="22"/>
              </w:rPr>
              <w:t xml:space="preserve">Built in RDS period </w:t>
            </w:r>
          </w:p>
        </w:tc>
        <w:tc>
          <w:tcPr>
            <w:tcW w:w="2126" w:type="dxa"/>
            <w:shd w:val="pct10" w:color="auto" w:fill="auto"/>
          </w:tcPr>
          <w:p w:rsidR="00F97D53" w:rsidRPr="00137360" w:rsidRDefault="00F97D53" w:rsidP="00746B4D">
            <w:pPr>
              <w:rPr>
                <w:rFonts w:ascii="Arial" w:hAnsi="Arial" w:cs="Arial"/>
                <w:b/>
                <w:sz w:val="22"/>
                <w:szCs w:val="22"/>
              </w:rPr>
            </w:pPr>
            <w:r w:rsidRPr="00137360">
              <w:rPr>
                <w:rFonts w:ascii="Arial" w:hAnsi="Arial" w:cs="Arial"/>
                <w:b/>
                <w:sz w:val="22"/>
                <w:szCs w:val="22"/>
              </w:rPr>
              <w:t>Potential Remaining (2013)</w:t>
            </w:r>
          </w:p>
        </w:tc>
      </w:tr>
      <w:tr w:rsidR="00F97D53" w:rsidRPr="00545691" w:rsidTr="00137360">
        <w:tc>
          <w:tcPr>
            <w:tcW w:w="2835" w:type="dxa"/>
            <w:shd w:val="pct10" w:color="auto" w:fill="auto"/>
          </w:tcPr>
          <w:p w:rsidR="00F97D53" w:rsidRPr="00545691" w:rsidRDefault="00F97D53" w:rsidP="00746B4D">
            <w:pPr>
              <w:rPr>
                <w:rFonts w:ascii="Arial" w:hAnsi="Arial" w:cs="Arial"/>
                <w:b/>
                <w:sz w:val="22"/>
                <w:szCs w:val="22"/>
              </w:rPr>
            </w:pPr>
            <w:r w:rsidRPr="00545691">
              <w:rPr>
                <w:rFonts w:ascii="Arial" w:hAnsi="Arial" w:cs="Arial"/>
                <w:b/>
                <w:sz w:val="22"/>
                <w:szCs w:val="22"/>
              </w:rPr>
              <w:t>Main Town</w:t>
            </w:r>
            <w:r w:rsidR="00DA5DCF">
              <w:rPr>
                <w:rFonts w:ascii="Arial" w:hAnsi="Arial" w:cs="Arial"/>
                <w:b/>
                <w:sz w:val="22"/>
                <w:szCs w:val="22"/>
              </w:rPr>
              <w:t xml:space="preserve"> ***</w:t>
            </w:r>
          </w:p>
        </w:tc>
        <w:tc>
          <w:tcPr>
            <w:tcW w:w="1418" w:type="dxa"/>
          </w:tcPr>
          <w:p w:rsidR="00F97D53" w:rsidRPr="00545691" w:rsidRDefault="00F97D53" w:rsidP="00746B4D">
            <w:pPr>
              <w:rPr>
                <w:rFonts w:ascii="Arial" w:hAnsi="Arial" w:cs="Arial"/>
                <w:sz w:val="22"/>
                <w:szCs w:val="22"/>
              </w:rPr>
            </w:pPr>
            <w:r>
              <w:rPr>
                <w:rFonts w:ascii="Arial" w:hAnsi="Arial" w:cs="Arial"/>
                <w:sz w:val="22"/>
                <w:szCs w:val="22"/>
              </w:rPr>
              <w:t>286</w:t>
            </w:r>
          </w:p>
        </w:tc>
        <w:tc>
          <w:tcPr>
            <w:tcW w:w="1559" w:type="dxa"/>
          </w:tcPr>
          <w:p w:rsidR="00F97D53" w:rsidRPr="00545691" w:rsidRDefault="006A66A9" w:rsidP="00746B4D">
            <w:pPr>
              <w:rPr>
                <w:rFonts w:ascii="Arial" w:hAnsi="Arial" w:cs="Arial"/>
                <w:sz w:val="22"/>
                <w:szCs w:val="22"/>
              </w:rPr>
            </w:pPr>
            <w:r>
              <w:rPr>
                <w:rFonts w:ascii="Arial" w:hAnsi="Arial" w:cs="Arial"/>
                <w:sz w:val="22"/>
                <w:szCs w:val="22"/>
              </w:rPr>
              <w:t>3132</w:t>
            </w:r>
          </w:p>
        </w:tc>
        <w:tc>
          <w:tcPr>
            <w:tcW w:w="1276" w:type="dxa"/>
          </w:tcPr>
          <w:p w:rsidR="00F97D53" w:rsidRPr="00545691" w:rsidRDefault="00F97D53" w:rsidP="00746B4D">
            <w:pPr>
              <w:rPr>
                <w:rFonts w:ascii="Arial" w:hAnsi="Arial" w:cs="Arial"/>
                <w:sz w:val="22"/>
                <w:szCs w:val="22"/>
              </w:rPr>
            </w:pPr>
            <w:r>
              <w:rPr>
                <w:rFonts w:ascii="Arial" w:hAnsi="Arial" w:cs="Arial"/>
                <w:sz w:val="22"/>
                <w:szCs w:val="22"/>
              </w:rPr>
              <w:t>108</w:t>
            </w:r>
          </w:p>
        </w:tc>
        <w:tc>
          <w:tcPr>
            <w:tcW w:w="2126" w:type="dxa"/>
          </w:tcPr>
          <w:p w:rsidR="00F97D53" w:rsidRPr="00545691" w:rsidRDefault="006A66A9" w:rsidP="00746B4D">
            <w:pPr>
              <w:rPr>
                <w:rFonts w:ascii="Arial" w:hAnsi="Arial" w:cs="Arial"/>
                <w:sz w:val="22"/>
                <w:szCs w:val="22"/>
              </w:rPr>
            </w:pPr>
            <w:r>
              <w:rPr>
                <w:rFonts w:ascii="Arial" w:hAnsi="Arial" w:cs="Arial"/>
                <w:sz w:val="22"/>
                <w:szCs w:val="22"/>
              </w:rPr>
              <w:t>2228</w:t>
            </w:r>
          </w:p>
        </w:tc>
      </w:tr>
      <w:tr w:rsidR="00F97D53" w:rsidRPr="00545691" w:rsidTr="00137360">
        <w:tc>
          <w:tcPr>
            <w:tcW w:w="2835" w:type="dxa"/>
            <w:shd w:val="pct10" w:color="auto" w:fill="auto"/>
          </w:tcPr>
          <w:p w:rsidR="00F97D53" w:rsidRPr="00545691" w:rsidRDefault="00F97D53" w:rsidP="00746B4D">
            <w:pPr>
              <w:rPr>
                <w:rFonts w:ascii="Arial" w:hAnsi="Arial" w:cs="Arial"/>
                <w:b/>
                <w:sz w:val="22"/>
                <w:szCs w:val="22"/>
              </w:rPr>
            </w:pPr>
            <w:r w:rsidRPr="00545691">
              <w:rPr>
                <w:rFonts w:ascii="Arial" w:hAnsi="Arial" w:cs="Arial"/>
                <w:b/>
                <w:sz w:val="22"/>
                <w:szCs w:val="22"/>
              </w:rPr>
              <w:t>Local Towns</w:t>
            </w:r>
          </w:p>
        </w:tc>
        <w:tc>
          <w:tcPr>
            <w:tcW w:w="1418" w:type="dxa"/>
          </w:tcPr>
          <w:p w:rsidR="00F97D53" w:rsidRPr="00545691" w:rsidRDefault="00F97D53" w:rsidP="006A66A9">
            <w:pPr>
              <w:rPr>
                <w:rFonts w:ascii="Arial" w:hAnsi="Arial" w:cs="Arial"/>
                <w:sz w:val="22"/>
                <w:szCs w:val="22"/>
              </w:rPr>
            </w:pPr>
            <w:r>
              <w:rPr>
                <w:rFonts w:ascii="Arial" w:hAnsi="Arial" w:cs="Arial"/>
                <w:sz w:val="22"/>
                <w:szCs w:val="22"/>
              </w:rPr>
              <w:t>1</w:t>
            </w:r>
            <w:r w:rsidR="006A66A9">
              <w:rPr>
                <w:rFonts w:ascii="Arial" w:hAnsi="Arial" w:cs="Arial"/>
                <w:sz w:val="22"/>
                <w:szCs w:val="22"/>
              </w:rPr>
              <w:t>53</w:t>
            </w:r>
          </w:p>
        </w:tc>
        <w:tc>
          <w:tcPr>
            <w:tcW w:w="1559" w:type="dxa"/>
          </w:tcPr>
          <w:p w:rsidR="00F97D53" w:rsidRPr="00545691" w:rsidRDefault="00F97D53" w:rsidP="006A66A9">
            <w:pPr>
              <w:rPr>
                <w:rFonts w:ascii="Arial" w:hAnsi="Arial" w:cs="Arial"/>
                <w:sz w:val="22"/>
                <w:szCs w:val="22"/>
              </w:rPr>
            </w:pPr>
            <w:r>
              <w:rPr>
                <w:rFonts w:ascii="Arial" w:hAnsi="Arial" w:cs="Arial"/>
                <w:sz w:val="22"/>
                <w:szCs w:val="22"/>
              </w:rPr>
              <w:t>1</w:t>
            </w:r>
            <w:r w:rsidR="006A66A9">
              <w:rPr>
                <w:rFonts w:ascii="Arial" w:hAnsi="Arial" w:cs="Arial"/>
                <w:sz w:val="22"/>
                <w:szCs w:val="22"/>
              </w:rPr>
              <w:t>828</w:t>
            </w:r>
          </w:p>
        </w:tc>
        <w:tc>
          <w:tcPr>
            <w:tcW w:w="1276" w:type="dxa"/>
          </w:tcPr>
          <w:p w:rsidR="00F97D53" w:rsidRPr="00545691" w:rsidRDefault="00F97D53" w:rsidP="00746B4D">
            <w:pPr>
              <w:rPr>
                <w:rFonts w:ascii="Arial" w:hAnsi="Arial" w:cs="Arial"/>
                <w:sz w:val="22"/>
                <w:szCs w:val="22"/>
              </w:rPr>
            </w:pPr>
            <w:r>
              <w:rPr>
                <w:rFonts w:ascii="Arial" w:hAnsi="Arial" w:cs="Arial"/>
                <w:sz w:val="22"/>
                <w:szCs w:val="22"/>
              </w:rPr>
              <w:t>284</w:t>
            </w:r>
          </w:p>
        </w:tc>
        <w:tc>
          <w:tcPr>
            <w:tcW w:w="2126" w:type="dxa"/>
          </w:tcPr>
          <w:p w:rsidR="00F97D53" w:rsidRPr="00545691" w:rsidRDefault="006A66A9" w:rsidP="00746B4D">
            <w:pPr>
              <w:rPr>
                <w:rFonts w:ascii="Arial" w:hAnsi="Arial" w:cs="Arial"/>
                <w:sz w:val="22"/>
                <w:szCs w:val="22"/>
              </w:rPr>
            </w:pPr>
            <w:r>
              <w:rPr>
                <w:rFonts w:ascii="Arial" w:hAnsi="Arial" w:cs="Arial"/>
                <w:sz w:val="22"/>
                <w:szCs w:val="22"/>
              </w:rPr>
              <w:t>2004</w:t>
            </w:r>
          </w:p>
        </w:tc>
      </w:tr>
      <w:tr w:rsidR="00F97D53" w:rsidRPr="00545691" w:rsidTr="00137360">
        <w:tc>
          <w:tcPr>
            <w:tcW w:w="2835" w:type="dxa"/>
            <w:shd w:val="pct10" w:color="auto" w:fill="auto"/>
          </w:tcPr>
          <w:p w:rsidR="00F97D53" w:rsidRPr="00545691" w:rsidRDefault="00F97D53" w:rsidP="00746B4D">
            <w:pPr>
              <w:rPr>
                <w:rFonts w:ascii="Arial" w:hAnsi="Arial" w:cs="Arial"/>
                <w:b/>
                <w:sz w:val="22"/>
                <w:szCs w:val="22"/>
              </w:rPr>
            </w:pPr>
            <w:r w:rsidRPr="00545691">
              <w:rPr>
                <w:rFonts w:ascii="Arial" w:hAnsi="Arial" w:cs="Arial"/>
                <w:b/>
                <w:sz w:val="22"/>
                <w:szCs w:val="22"/>
              </w:rPr>
              <w:t>Villages</w:t>
            </w:r>
          </w:p>
        </w:tc>
        <w:tc>
          <w:tcPr>
            <w:tcW w:w="1418" w:type="dxa"/>
          </w:tcPr>
          <w:p w:rsidR="00F97D53" w:rsidRPr="00545691" w:rsidRDefault="00F97D53" w:rsidP="00746B4D">
            <w:pPr>
              <w:rPr>
                <w:rFonts w:ascii="Arial" w:hAnsi="Arial" w:cs="Arial"/>
                <w:sz w:val="22"/>
                <w:szCs w:val="22"/>
              </w:rPr>
            </w:pPr>
            <w:r>
              <w:rPr>
                <w:rFonts w:ascii="Arial" w:hAnsi="Arial" w:cs="Arial"/>
                <w:sz w:val="22"/>
                <w:szCs w:val="22"/>
              </w:rPr>
              <w:t>174</w:t>
            </w:r>
          </w:p>
        </w:tc>
        <w:tc>
          <w:tcPr>
            <w:tcW w:w="1559" w:type="dxa"/>
          </w:tcPr>
          <w:p w:rsidR="00F97D53" w:rsidRPr="00545691" w:rsidRDefault="00F97D53" w:rsidP="00746B4D">
            <w:pPr>
              <w:rPr>
                <w:rFonts w:ascii="Arial" w:hAnsi="Arial" w:cs="Arial"/>
                <w:sz w:val="22"/>
                <w:szCs w:val="22"/>
              </w:rPr>
            </w:pPr>
            <w:r>
              <w:rPr>
                <w:rFonts w:ascii="Arial" w:hAnsi="Arial" w:cs="Arial"/>
                <w:sz w:val="22"/>
                <w:szCs w:val="22"/>
              </w:rPr>
              <w:t>1616</w:t>
            </w:r>
          </w:p>
        </w:tc>
        <w:tc>
          <w:tcPr>
            <w:tcW w:w="1276" w:type="dxa"/>
          </w:tcPr>
          <w:p w:rsidR="00F97D53" w:rsidRPr="00545691" w:rsidRDefault="00F97D53" w:rsidP="00746B4D">
            <w:pPr>
              <w:rPr>
                <w:rFonts w:ascii="Arial" w:hAnsi="Arial" w:cs="Arial"/>
                <w:sz w:val="22"/>
                <w:szCs w:val="22"/>
              </w:rPr>
            </w:pPr>
            <w:r>
              <w:rPr>
                <w:rFonts w:ascii="Arial" w:hAnsi="Arial" w:cs="Arial"/>
                <w:sz w:val="22"/>
                <w:szCs w:val="22"/>
              </w:rPr>
              <w:t>328</w:t>
            </w:r>
          </w:p>
        </w:tc>
        <w:tc>
          <w:tcPr>
            <w:tcW w:w="2126" w:type="dxa"/>
          </w:tcPr>
          <w:p w:rsidR="00F97D53" w:rsidRPr="00545691" w:rsidRDefault="006A66A9" w:rsidP="00746B4D">
            <w:pPr>
              <w:rPr>
                <w:rFonts w:ascii="Arial" w:hAnsi="Arial" w:cs="Arial"/>
                <w:sz w:val="22"/>
                <w:szCs w:val="22"/>
              </w:rPr>
            </w:pPr>
            <w:r>
              <w:rPr>
                <w:rFonts w:ascii="Arial" w:hAnsi="Arial" w:cs="Arial"/>
                <w:sz w:val="22"/>
                <w:szCs w:val="22"/>
              </w:rPr>
              <w:t>1865</w:t>
            </w:r>
          </w:p>
        </w:tc>
      </w:tr>
      <w:tr w:rsidR="00F97D53" w:rsidRPr="00545691" w:rsidTr="00137360">
        <w:tc>
          <w:tcPr>
            <w:tcW w:w="2835" w:type="dxa"/>
            <w:shd w:val="pct10" w:color="auto" w:fill="auto"/>
          </w:tcPr>
          <w:p w:rsidR="00F97D53" w:rsidRPr="00545691" w:rsidRDefault="00F97D53" w:rsidP="00746B4D">
            <w:pPr>
              <w:rPr>
                <w:rFonts w:ascii="Arial" w:hAnsi="Arial" w:cs="Arial"/>
                <w:b/>
                <w:sz w:val="22"/>
                <w:szCs w:val="22"/>
              </w:rPr>
            </w:pPr>
            <w:r w:rsidRPr="00545691">
              <w:rPr>
                <w:rFonts w:ascii="Arial" w:hAnsi="Arial" w:cs="Arial"/>
                <w:b/>
                <w:sz w:val="22"/>
                <w:szCs w:val="22"/>
              </w:rPr>
              <w:t>Total Urban Settlements (City/ towns/ villages)</w:t>
            </w:r>
          </w:p>
        </w:tc>
        <w:tc>
          <w:tcPr>
            <w:tcW w:w="1418" w:type="dxa"/>
          </w:tcPr>
          <w:p w:rsidR="00F97D53" w:rsidRPr="00545691" w:rsidRDefault="00F23EA0" w:rsidP="006A66A9">
            <w:pPr>
              <w:rPr>
                <w:rFonts w:ascii="Arial" w:hAnsi="Arial" w:cs="Arial"/>
                <w:sz w:val="22"/>
                <w:szCs w:val="22"/>
              </w:rPr>
            </w:pPr>
            <w:r>
              <w:rPr>
                <w:rFonts w:ascii="Arial" w:hAnsi="Arial" w:cs="Arial"/>
                <w:sz w:val="22"/>
                <w:szCs w:val="22"/>
              </w:rPr>
              <w:t>6</w:t>
            </w:r>
            <w:r w:rsidR="006A66A9">
              <w:rPr>
                <w:rFonts w:ascii="Arial" w:hAnsi="Arial" w:cs="Arial"/>
                <w:sz w:val="22"/>
                <w:szCs w:val="22"/>
              </w:rPr>
              <w:t>13</w:t>
            </w:r>
          </w:p>
        </w:tc>
        <w:tc>
          <w:tcPr>
            <w:tcW w:w="1559" w:type="dxa"/>
          </w:tcPr>
          <w:p w:rsidR="00F97D53" w:rsidRPr="00545691" w:rsidRDefault="00F23EA0" w:rsidP="006A66A9">
            <w:pPr>
              <w:rPr>
                <w:rFonts w:ascii="Arial" w:hAnsi="Arial" w:cs="Arial"/>
                <w:sz w:val="22"/>
                <w:szCs w:val="22"/>
              </w:rPr>
            </w:pPr>
            <w:r>
              <w:rPr>
                <w:rFonts w:ascii="Arial" w:hAnsi="Arial" w:cs="Arial"/>
                <w:sz w:val="22"/>
                <w:szCs w:val="22"/>
              </w:rPr>
              <w:t>6,</w:t>
            </w:r>
            <w:r w:rsidR="006A66A9">
              <w:rPr>
                <w:rFonts w:ascii="Arial" w:hAnsi="Arial" w:cs="Arial"/>
                <w:sz w:val="22"/>
                <w:szCs w:val="22"/>
              </w:rPr>
              <w:t>576</w:t>
            </w:r>
          </w:p>
        </w:tc>
        <w:tc>
          <w:tcPr>
            <w:tcW w:w="1276" w:type="dxa"/>
          </w:tcPr>
          <w:p w:rsidR="00F97D53" w:rsidRPr="00545691" w:rsidRDefault="00F23EA0" w:rsidP="00746B4D">
            <w:pPr>
              <w:rPr>
                <w:rFonts w:ascii="Arial" w:hAnsi="Arial" w:cs="Arial"/>
                <w:sz w:val="22"/>
                <w:szCs w:val="22"/>
              </w:rPr>
            </w:pPr>
            <w:r>
              <w:rPr>
                <w:rFonts w:ascii="Arial" w:hAnsi="Arial" w:cs="Arial"/>
                <w:sz w:val="22"/>
                <w:szCs w:val="22"/>
              </w:rPr>
              <w:t>720</w:t>
            </w:r>
          </w:p>
        </w:tc>
        <w:tc>
          <w:tcPr>
            <w:tcW w:w="2126" w:type="dxa"/>
          </w:tcPr>
          <w:p w:rsidR="00F97D53" w:rsidRPr="00545691" w:rsidRDefault="00F23EA0" w:rsidP="00746B4D">
            <w:pPr>
              <w:rPr>
                <w:rFonts w:ascii="Arial" w:hAnsi="Arial" w:cs="Arial"/>
                <w:sz w:val="22"/>
                <w:szCs w:val="22"/>
              </w:rPr>
            </w:pPr>
            <w:r>
              <w:rPr>
                <w:rFonts w:ascii="Arial" w:hAnsi="Arial" w:cs="Arial"/>
                <w:sz w:val="22"/>
                <w:szCs w:val="22"/>
              </w:rPr>
              <w:t>6,097</w:t>
            </w:r>
          </w:p>
        </w:tc>
      </w:tr>
      <w:tr w:rsidR="00F97D53" w:rsidRPr="00545691" w:rsidTr="00137360">
        <w:tc>
          <w:tcPr>
            <w:tcW w:w="2835" w:type="dxa"/>
            <w:shd w:val="pct10" w:color="auto" w:fill="auto"/>
          </w:tcPr>
          <w:p w:rsidR="00F97D53" w:rsidRPr="00545691" w:rsidRDefault="00F97D53" w:rsidP="00746B4D">
            <w:pPr>
              <w:rPr>
                <w:rFonts w:ascii="Arial" w:hAnsi="Arial" w:cs="Arial"/>
                <w:b/>
                <w:sz w:val="22"/>
                <w:szCs w:val="22"/>
              </w:rPr>
            </w:pPr>
            <w:r w:rsidRPr="00545691">
              <w:rPr>
                <w:rFonts w:ascii="Arial" w:hAnsi="Arial" w:cs="Arial"/>
                <w:b/>
                <w:sz w:val="22"/>
                <w:szCs w:val="22"/>
              </w:rPr>
              <w:t>Small Settlements**</w:t>
            </w:r>
          </w:p>
        </w:tc>
        <w:tc>
          <w:tcPr>
            <w:tcW w:w="1418" w:type="dxa"/>
          </w:tcPr>
          <w:p w:rsidR="00F97D53" w:rsidRPr="00545691" w:rsidRDefault="00F23EA0" w:rsidP="00746B4D">
            <w:pPr>
              <w:rPr>
                <w:rFonts w:ascii="Arial" w:hAnsi="Arial" w:cs="Arial"/>
                <w:sz w:val="22"/>
                <w:szCs w:val="22"/>
              </w:rPr>
            </w:pPr>
            <w:r>
              <w:rPr>
                <w:rFonts w:ascii="Arial" w:hAnsi="Arial" w:cs="Arial"/>
                <w:sz w:val="22"/>
                <w:szCs w:val="22"/>
              </w:rPr>
              <w:t>30</w:t>
            </w:r>
          </w:p>
        </w:tc>
        <w:tc>
          <w:tcPr>
            <w:tcW w:w="1559" w:type="dxa"/>
          </w:tcPr>
          <w:p w:rsidR="00F97D53" w:rsidRPr="00545691" w:rsidRDefault="006A66A9" w:rsidP="00746B4D">
            <w:pPr>
              <w:rPr>
                <w:rFonts w:ascii="Arial" w:hAnsi="Arial" w:cs="Arial"/>
                <w:sz w:val="22"/>
                <w:szCs w:val="22"/>
              </w:rPr>
            </w:pPr>
            <w:r>
              <w:rPr>
                <w:rFonts w:ascii="Arial" w:hAnsi="Arial" w:cs="Arial"/>
                <w:sz w:val="22"/>
                <w:szCs w:val="22"/>
              </w:rPr>
              <w:t>728</w:t>
            </w:r>
          </w:p>
        </w:tc>
        <w:tc>
          <w:tcPr>
            <w:tcW w:w="1276" w:type="dxa"/>
          </w:tcPr>
          <w:p w:rsidR="00F97D53" w:rsidRPr="00545691" w:rsidRDefault="00F23EA0" w:rsidP="00746B4D">
            <w:pPr>
              <w:rPr>
                <w:rFonts w:ascii="Arial" w:hAnsi="Arial" w:cs="Arial"/>
                <w:sz w:val="22"/>
                <w:szCs w:val="22"/>
              </w:rPr>
            </w:pPr>
            <w:r>
              <w:rPr>
                <w:rFonts w:ascii="Arial" w:hAnsi="Arial" w:cs="Arial"/>
                <w:sz w:val="22"/>
                <w:szCs w:val="22"/>
              </w:rPr>
              <w:t>79</w:t>
            </w:r>
          </w:p>
        </w:tc>
        <w:tc>
          <w:tcPr>
            <w:tcW w:w="2126" w:type="dxa"/>
          </w:tcPr>
          <w:p w:rsidR="00F97D53" w:rsidRPr="00545691" w:rsidRDefault="006A66A9" w:rsidP="00746B4D">
            <w:pPr>
              <w:rPr>
                <w:rFonts w:ascii="Arial" w:hAnsi="Arial" w:cs="Arial"/>
                <w:sz w:val="22"/>
                <w:szCs w:val="22"/>
              </w:rPr>
            </w:pPr>
            <w:r>
              <w:rPr>
                <w:rFonts w:ascii="Arial" w:hAnsi="Arial" w:cs="Arial"/>
                <w:sz w:val="22"/>
                <w:szCs w:val="22"/>
              </w:rPr>
              <w:t>414</w:t>
            </w:r>
          </w:p>
        </w:tc>
      </w:tr>
      <w:tr w:rsidR="00F97D53" w:rsidRPr="00545691" w:rsidTr="00137360">
        <w:tc>
          <w:tcPr>
            <w:tcW w:w="2835" w:type="dxa"/>
            <w:shd w:val="pct10" w:color="auto" w:fill="auto"/>
          </w:tcPr>
          <w:p w:rsidR="00F97D53" w:rsidRPr="00545691" w:rsidRDefault="00F97D53" w:rsidP="00746B4D">
            <w:pPr>
              <w:rPr>
                <w:rFonts w:ascii="Arial" w:hAnsi="Arial" w:cs="Arial"/>
                <w:b/>
                <w:sz w:val="22"/>
                <w:szCs w:val="22"/>
              </w:rPr>
            </w:pPr>
            <w:r w:rsidRPr="00545691">
              <w:rPr>
                <w:rFonts w:ascii="Arial" w:hAnsi="Arial" w:cs="Arial"/>
                <w:b/>
                <w:sz w:val="22"/>
                <w:szCs w:val="22"/>
              </w:rPr>
              <w:t>Countryside*</w:t>
            </w:r>
          </w:p>
        </w:tc>
        <w:tc>
          <w:tcPr>
            <w:tcW w:w="1418" w:type="dxa"/>
          </w:tcPr>
          <w:p w:rsidR="00F97D53" w:rsidRPr="00545691" w:rsidRDefault="00F23EA0" w:rsidP="00746B4D">
            <w:pPr>
              <w:rPr>
                <w:rFonts w:ascii="Arial" w:hAnsi="Arial" w:cs="Arial"/>
                <w:sz w:val="22"/>
                <w:szCs w:val="22"/>
              </w:rPr>
            </w:pPr>
            <w:r>
              <w:rPr>
                <w:rFonts w:ascii="Arial" w:hAnsi="Arial" w:cs="Arial"/>
                <w:sz w:val="22"/>
                <w:szCs w:val="22"/>
              </w:rPr>
              <w:t>249</w:t>
            </w:r>
          </w:p>
        </w:tc>
        <w:tc>
          <w:tcPr>
            <w:tcW w:w="1559" w:type="dxa"/>
          </w:tcPr>
          <w:p w:rsidR="00F97D53" w:rsidRPr="00545691" w:rsidRDefault="00F97D53" w:rsidP="00746B4D">
            <w:pPr>
              <w:rPr>
                <w:rFonts w:ascii="Arial" w:hAnsi="Arial" w:cs="Arial"/>
                <w:sz w:val="22"/>
                <w:szCs w:val="22"/>
              </w:rPr>
            </w:pPr>
          </w:p>
        </w:tc>
        <w:tc>
          <w:tcPr>
            <w:tcW w:w="1276" w:type="dxa"/>
          </w:tcPr>
          <w:p w:rsidR="00F97D53" w:rsidRPr="00545691" w:rsidRDefault="00F23EA0" w:rsidP="006A66A9">
            <w:pPr>
              <w:rPr>
                <w:rFonts w:ascii="Arial" w:hAnsi="Arial" w:cs="Arial"/>
                <w:sz w:val="22"/>
                <w:szCs w:val="22"/>
              </w:rPr>
            </w:pPr>
            <w:r>
              <w:rPr>
                <w:rFonts w:ascii="Arial" w:hAnsi="Arial" w:cs="Arial"/>
                <w:sz w:val="22"/>
                <w:szCs w:val="22"/>
              </w:rPr>
              <w:t>3</w:t>
            </w:r>
            <w:r w:rsidR="006A66A9">
              <w:rPr>
                <w:rFonts w:ascii="Arial" w:hAnsi="Arial" w:cs="Arial"/>
                <w:sz w:val="22"/>
                <w:szCs w:val="22"/>
              </w:rPr>
              <w:t>24</w:t>
            </w:r>
          </w:p>
        </w:tc>
        <w:tc>
          <w:tcPr>
            <w:tcW w:w="2126" w:type="dxa"/>
          </w:tcPr>
          <w:p w:rsidR="00F97D53" w:rsidRPr="00545691" w:rsidRDefault="00F97D53" w:rsidP="00746B4D">
            <w:pPr>
              <w:rPr>
                <w:rFonts w:ascii="Arial" w:hAnsi="Arial" w:cs="Arial"/>
                <w:sz w:val="22"/>
                <w:szCs w:val="22"/>
              </w:rPr>
            </w:pPr>
          </w:p>
        </w:tc>
      </w:tr>
      <w:tr w:rsidR="00F97D53" w:rsidRPr="00545691" w:rsidTr="00137360">
        <w:tc>
          <w:tcPr>
            <w:tcW w:w="2835" w:type="dxa"/>
            <w:shd w:val="pct10" w:color="auto" w:fill="auto"/>
          </w:tcPr>
          <w:p w:rsidR="00F97D53" w:rsidRPr="00545691" w:rsidRDefault="00F97D53" w:rsidP="00746B4D">
            <w:pPr>
              <w:rPr>
                <w:rFonts w:ascii="Arial" w:hAnsi="Arial" w:cs="Arial"/>
                <w:b/>
                <w:sz w:val="22"/>
                <w:szCs w:val="22"/>
              </w:rPr>
            </w:pPr>
            <w:r w:rsidRPr="00545691">
              <w:rPr>
                <w:rFonts w:ascii="Arial" w:hAnsi="Arial" w:cs="Arial"/>
                <w:b/>
                <w:sz w:val="22"/>
                <w:szCs w:val="22"/>
              </w:rPr>
              <w:t>Total Rural (Small Settlements &amp; Countryside*)</w:t>
            </w:r>
          </w:p>
        </w:tc>
        <w:tc>
          <w:tcPr>
            <w:tcW w:w="1418" w:type="dxa"/>
          </w:tcPr>
          <w:p w:rsidR="00F97D53" w:rsidRPr="00545691" w:rsidRDefault="00F23EA0" w:rsidP="00746B4D">
            <w:pPr>
              <w:rPr>
                <w:rFonts w:ascii="Arial" w:hAnsi="Arial" w:cs="Arial"/>
                <w:sz w:val="22"/>
                <w:szCs w:val="22"/>
              </w:rPr>
            </w:pPr>
            <w:r>
              <w:rPr>
                <w:rFonts w:ascii="Arial" w:hAnsi="Arial" w:cs="Arial"/>
                <w:sz w:val="22"/>
                <w:szCs w:val="22"/>
              </w:rPr>
              <w:t>279</w:t>
            </w:r>
          </w:p>
        </w:tc>
        <w:tc>
          <w:tcPr>
            <w:tcW w:w="1559" w:type="dxa"/>
          </w:tcPr>
          <w:p w:rsidR="00F97D53" w:rsidRPr="00545691" w:rsidRDefault="006A66A9" w:rsidP="00746B4D">
            <w:pPr>
              <w:rPr>
                <w:rFonts w:ascii="Arial" w:hAnsi="Arial" w:cs="Arial"/>
                <w:sz w:val="22"/>
                <w:szCs w:val="22"/>
              </w:rPr>
            </w:pPr>
            <w:r>
              <w:rPr>
                <w:rFonts w:ascii="Arial" w:hAnsi="Arial" w:cs="Arial"/>
                <w:sz w:val="22"/>
                <w:szCs w:val="22"/>
              </w:rPr>
              <w:t>728</w:t>
            </w:r>
            <w:r w:rsidR="00F97D53" w:rsidRPr="00545691">
              <w:rPr>
                <w:rFonts w:ascii="Arial" w:hAnsi="Arial" w:cs="Arial"/>
                <w:sz w:val="22"/>
                <w:szCs w:val="22"/>
              </w:rPr>
              <w:t>**</w:t>
            </w:r>
          </w:p>
        </w:tc>
        <w:tc>
          <w:tcPr>
            <w:tcW w:w="1276" w:type="dxa"/>
          </w:tcPr>
          <w:p w:rsidR="00F97D53" w:rsidRPr="00545691" w:rsidRDefault="00F23EA0" w:rsidP="00746B4D">
            <w:pPr>
              <w:rPr>
                <w:rFonts w:ascii="Arial" w:hAnsi="Arial" w:cs="Arial"/>
                <w:sz w:val="22"/>
                <w:szCs w:val="22"/>
              </w:rPr>
            </w:pPr>
            <w:r>
              <w:rPr>
                <w:rFonts w:ascii="Arial" w:hAnsi="Arial" w:cs="Arial"/>
                <w:sz w:val="22"/>
                <w:szCs w:val="22"/>
              </w:rPr>
              <w:t>413</w:t>
            </w:r>
          </w:p>
        </w:tc>
        <w:tc>
          <w:tcPr>
            <w:tcW w:w="2126" w:type="dxa"/>
          </w:tcPr>
          <w:p w:rsidR="00F97D53" w:rsidRPr="00545691" w:rsidRDefault="006A66A9" w:rsidP="00746B4D">
            <w:pPr>
              <w:rPr>
                <w:rFonts w:ascii="Arial" w:hAnsi="Arial" w:cs="Arial"/>
                <w:sz w:val="22"/>
                <w:szCs w:val="22"/>
              </w:rPr>
            </w:pPr>
            <w:r>
              <w:rPr>
                <w:rFonts w:ascii="Arial" w:hAnsi="Arial" w:cs="Arial"/>
                <w:sz w:val="22"/>
                <w:szCs w:val="22"/>
              </w:rPr>
              <w:t>414</w:t>
            </w:r>
            <w:r w:rsidR="00F97D53" w:rsidRPr="00545691">
              <w:rPr>
                <w:rFonts w:ascii="Arial" w:hAnsi="Arial" w:cs="Arial"/>
                <w:sz w:val="22"/>
                <w:szCs w:val="22"/>
              </w:rPr>
              <w:t>**</w:t>
            </w:r>
          </w:p>
        </w:tc>
      </w:tr>
      <w:tr w:rsidR="00F97D53" w:rsidRPr="00545691" w:rsidTr="00137360">
        <w:tc>
          <w:tcPr>
            <w:tcW w:w="2835" w:type="dxa"/>
            <w:shd w:val="pct10" w:color="auto" w:fill="auto"/>
          </w:tcPr>
          <w:p w:rsidR="00F97D53" w:rsidRPr="00545691" w:rsidRDefault="00F97D53" w:rsidP="00746B4D">
            <w:pPr>
              <w:rPr>
                <w:rFonts w:ascii="Arial" w:hAnsi="Arial" w:cs="Arial"/>
                <w:b/>
                <w:sz w:val="22"/>
                <w:szCs w:val="22"/>
              </w:rPr>
            </w:pPr>
            <w:r w:rsidRPr="00545691">
              <w:rPr>
                <w:rFonts w:ascii="Arial" w:hAnsi="Arial" w:cs="Arial"/>
                <w:b/>
                <w:sz w:val="22"/>
                <w:szCs w:val="22"/>
              </w:rPr>
              <w:t>District Total</w:t>
            </w:r>
          </w:p>
        </w:tc>
        <w:tc>
          <w:tcPr>
            <w:tcW w:w="1418" w:type="dxa"/>
          </w:tcPr>
          <w:p w:rsidR="00F97D53" w:rsidRPr="00545691" w:rsidRDefault="006A66A9" w:rsidP="00746B4D">
            <w:pPr>
              <w:rPr>
                <w:rFonts w:ascii="Arial" w:hAnsi="Arial" w:cs="Arial"/>
                <w:sz w:val="22"/>
                <w:szCs w:val="22"/>
              </w:rPr>
            </w:pPr>
            <w:r>
              <w:rPr>
                <w:rFonts w:ascii="Arial" w:hAnsi="Arial" w:cs="Arial"/>
                <w:sz w:val="22"/>
                <w:szCs w:val="22"/>
              </w:rPr>
              <w:t>892</w:t>
            </w:r>
          </w:p>
        </w:tc>
        <w:tc>
          <w:tcPr>
            <w:tcW w:w="1559" w:type="dxa"/>
          </w:tcPr>
          <w:p w:rsidR="00F97D53" w:rsidRPr="00545691" w:rsidRDefault="00220E62" w:rsidP="006A66A9">
            <w:pPr>
              <w:rPr>
                <w:rFonts w:ascii="Arial" w:hAnsi="Arial" w:cs="Arial"/>
                <w:sz w:val="22"/>
                <w:szCs w:val="22"/>
              </w:rPr>
            </w:pPr>
            <w:r>
              <w:rPr>
                <w:rFonts w:ascii="Arial" w:hAnsi="Arial" w:cs="Arial"/>
                <w:sz w:val="22"/>
                <w:szCs w:val="22"/>
              </w:rPr>
              <w:t>7,</w:t>
            </w:r>
            <w:r w:rsidR="006A66A9">
              <w:rPr>
                <w:rFonts w:ascii="Arial" w:hAnsi="Arial" w:cs="Arial"/>
                <w:sz w:val="22"/>
                <w:szCs w:val="22"/>
              </w:rPr>
              <w:t>328</w:t>
            </w:r>
          </w:p>
        </w:tc>
        <w:tc>
          <w:tcPr>
            <w:tcW w:w="1276" w:type="dxa"/>
          </w:tcPr>
          <w:p w:rsidR="00F97D53" w:rsidRPr="00545691" w:rsidRDefault="00220E62" w:rsidP="00746B4D">
            <w:pPr>
              <w:rPr>
                <w:rFonts w:ascii="Arial" w:hAnsi="Arial" w:cs="Arial"/>
                <w:sz w:val="22"/>
                <w:szCs w:val="22"/>
              </w:rPr>
            </w:pPr>
            <w:r>
              <w:rPr>
                <w:rFonts w:ascii="Arial" w:hAnsi="Arial" w:cs="Arial"/>
                <w:sz w:val="22"/>
                <w:szCs w:val="22"/>
              </w:rPr>
              <w:t>1,133</w:t>
            </w:r>
          </w:p>
        </w:tc>
        <w:tc>
          <w:tcPr>
            <w:tcW w:w="2126" w:type="dxa"/>
          </w:tcPr>
          <w:p w:rsidR="00F97D53" w:rsidRPr="00545691" w:rsidRDefault="00220E62" w:rsidP="006A66A9">
            <w:pPr>
              <w:rPr>
                <w:rFonts w:ascii="Arial" w:hAnsi="Arial" w:cs="Arial"/>
                <w:sz w:val="22"/>
                <w:szCs w:val="22"/>
              </w:rPr>
            </w:pPr>
            <w:r>
              <w:rPr>
                <w:rFonts w:ascii="Arial" w:hAnsi="Arial" w:cs="Arial"/>
                <w:sz w:val="22"/>
                <w:szCs w:val="22"/>
              </w:rPr>
              <w:t>6,</w:t>
            </w:r>
            <w:r w:rsidR="006A66A9">
              <w:rPr>
                <w:rFonts w:ascii="Arial" w:hAnsi="Arial" w:cs="Arial"/>
                <w:sz w:val="22"/>
                <w:szCs w:val="22"/>
              </w:rPr>
              <w:t>511</w:t>
            </w:r>
          </w:p>
        </w:tc>
      </w:tr>
    </w:tbl>
    <w:p w:rsidR="00DA5DCF" w:rsidRDefault="00545691" w:rsidP="00DA5DCF">
      <w:pPr>
        <w:pStyle w:val="Title"/>
        <w:rPr>
          <w:rFonts w:ascii="Arial" w:hAnsi="Arial" w:cs="Arial"/>
          <w:i/>
          <w:sz w:val="16"/>
          <w:szCs w:val="16"/>
        </w:rPr>
      </w:pPr>
      <w:r w:rsidRPr="00545691">
        <w:rPr>
          <w:rFonts w:ascii="Arial" w:hAnsi="Arial" w:cs="Arial"/>
          <w:i/>
          <w:sz w:val="16"/>
          <w:szCs w:val="16"/>
        </w:rPr>
        <w:t xml:space="preserve">Source: Annual Housing Monitor - *Figures for countryside are estimates based on LPS average build </w:t>
      </w:r>
    </w:p>
    <w:p w:rsidR="00DA5DCF" w:rsidRDefault="00545691" w:rsidP="00DA5DCF">
      <w:pPr>
        <w:pStyle w:val="Title"/>
        <w:rPr>
          <w:rFonts w:ascii="Arial" w:hAnsi="Arial" w:cs="Arial"/>
          <w:i/>
          <w:sz w:val="16"/>
          <w:szCs w:val="16"/>
        </w:rPr>
      </w:pPr>
      <w:proofErr w:type="gramStart"/>
      <w:r w:rsidRPr="00545691">
        <w:rPr>
          <w:rFonts w:ascii="Arial" w:hAnsi="Arial" w:cs="Arial"/>
          <w:i/>
          <w:sz w:val="16"/>
          <w:szCs w:val="16"/>
        </w:rPr>
        <w:t>rate</w:t>
      </w:r>
      <w:proofErr w:type="gramEnd"/>
      <w:r w:rsidRPr="00545691">
        <w:rPr>
          <w:rFonts w:ascii="Arial" w:hAnsi="Arial" w:cs="Arial"/>
          <w:i/>
          <w:sz w:val="16"/>
          <w:szCs w:val="16"/>
        </w:rPr>
        <w:t xml:space="preserve"> figures for 2010-2013 projected to period 310308-310713. </w:t>
      </w:r>
    </w:p>
    <w:p w:rsidR="00DA5DCF" w:rsidRDefault="00DA5DCF" w:rsidP="00DA5DCF">
      <w:pPr>
        <w:pStyle w:val="Title"/>
        <w:rPr>
          <w:rFonts w:ascii="Arial" w:hAnsi="Arial" w:cs="Arial"/>
          <w:i/>
          <w:sz w:val="16"/>
          <w:szCs w:val="16"/>
        </w:rPr>
      </w:pPr>
      <w:r>
        <w:rPr>
          <w:rFonts w:ascii="Arial" w:hAnsi="Arial" w:cs="Arial"/>
          <w:i/>
          <w:sz w:val="16"/>
          <w:szCs w:val="16"/>
        </w:rPr>
        <w:t>**</w:t>
      </w:r>
      <w:r w:rsidR="00545691" w:rsidRPr="00545691">
        <w:rPr>
          <w:rFonts w:ascii="Arial" w:hAnsi="Arial" w:cs="Arial"/>
          <w:i/>
          <w:sz w:val="16"/>
          <w:szCs w:val="16"/>
        </w:rPr>
        <w:t xml:space="preserve">Figure relates to small settlements only. </w:t>
      </w:r>
    </w:p>
    <w:p w:rsidR="00DA5DCF" w:rsidRPr="000C1680" w:rsidRDefault="00DA5DCF" w:rsidP="00DA5DCF">
      <w:pPr>
        <w:pStyle w:val="Title"/>
        <w:rPr>
          <w:rFonts w:ascii="Arial" w:hAnsi="Arial" w:cs="Arial"/>
          <w:i/>
          <w:sz w:val="16"/>
          <w:szCs w:val="16"/>
        </w:rPr>
      </w:pPr>
      <w:r>
        <w:rPr>
          <w:rFonts w:ascii="Arial" w:hAnsi="Arial" w:cs="Arial"/>
          <w:i/>
          <w:sz w:val="16"/>
          <w:szCs w:val="16"/>
        </w:rPr>
        <w:t>**</w:t>
      </w:r>
      <w:r w:rsidRPr="000C1680">
        <w:rPr>
          <w:rFonts w:ascii="Arial" w:hAnsi="Arial"/>
          <w:sz w:val="16"/>
          <w:szCs w:val="16"/>
        </w:rPr>
        <w:t>*</w:t>
      </w:r>
      <w:proofErr w:type="spellStart"/>
      <w:r w:rsidRPr="000C1680">
        <w:rPr>
          <w:rFonts w:ascii="Arial" w:hAnsi="Arial"/>
          <w:sz w:val="16"/>
          <w:szCs w:val="16"/>
        </w:rPr>
        <w:t>Downpatrick</w:t>
      </w:r>
      <w:proofErr w:type="spellEnd"/>
      <w:r w:rsidRPr="000C1680">
        <w:rPr>
          <w:rFonts w:ascii="Arial" w:hAnsi="Arial"/>
          <w:sz w:val="16"/>
          <w:szCs w:val="16"/>
        </w:rPr>
        <w:t xml:space="preserve"> figures do not include Phase 2 Zoned Housing Lands.</w:t>
      </w:r>
    </w:p>
    <w:p w:rsidR="00545691" w:rsidRPr="00545691" w:rsidRDefault="00545691" w:rsidP="00545691">
      <w:pPr>
        <w:ind w:left="426"/>
        <w:rPr>
          <w:rFonts w:ascii="Arial" w:hAnsi="Arial" w:cs="Arial"/>
          <w:i/>
          <w:sz w:val="16"/>
          <w:szCs w:val="16"/>
        </w:rPr>
      </w:pPr>
    </w:p>
    <w:p w:rsidR="00545691" w:rsidRPr="00CD7872" w:rsidRDefault="00545691" w:rsidP="00545691">
      <w:pPr>
        <w:pStyle w:val="Title"/>
        <w:jc w:val="both"/>
        <w:rPr>
          <w:rFonts w:ascii="Arial" w:hAnsi="Arial" w:cs="Arial"/>
          <w:b w:val="0"/>
          <w:sz w:val="24"/>
          <w:szCs w:val="24"/>
          <w:highlight w:val="lightGray"/>
        </w:rPr>
      </w:pPr>
    </w:p>
    <w:p w:rsidR="00666C88" w:rsidRDefault="00545691" w:rsidP="00666C88">
      <w:pPr>
        <w:pStyle w:val="Title"/>
        <w:spacing w:line="281" w:lineRule="auto"/>
        <w:ind w:left="720" w:hanging="720"/>
        <w:jc w:val="both"/>
        <w:rPr>
          <w:rFonts w:ascii="Arial" w:hAnsi="Arial" w:cs="Arial"/>
          <w:b w:val="0"/>
          <w:sz w:val="24"/>
          <w:szCs w:val="24"/>
        </w:rPr>
      </w:pPr>
      <w:r w:rsidRPr="00D50942">
        <w:rPr>
          <w:rFonts w:ascii="Arial" w:hAnsi="Arial" w:cs="Arial"/>
          <w:sz w:val="24"/>
          <w:szCs w:val="24"/>
        </w:rPr>
        <w:t>6.9</w:t>
      </w:r>
      <w:r w:rsidRPr="00D50942">
        <w:rPr>
          <w:rFonts w:ascii="Arial" w:hAnsi="Arial" w:cs="Arial"/>
          <w:b w:val="0"/>
          <w:sz w:val="24"/>
          <w:szCs w:val="24"/>
        </w:rPr>
        <w:tab/>
      </w:r>
      <w:r w:rsidR="00666C88" w:rsidRPr="00D50942">
        <w:rPr>
          <w:rFonts w:ascii="Arial" w:hAnsi="Arial" w:cs="Arial"/>
          <w:b w:val="0"/>
          <w:sz w:val="24"/>
          <w:szCs w:val="24"/>
        </w:rPr>
        <w:t xml:space="preserve">From April 2008 to July 2013, aligning with the start of the new RDS HGI figures and the period of ‘global recession’, building rates fell dramatically to </w:t>
      </w:r>
      <w:proofErr w:type="spellStart"/>
      <w:r w:rsidR="00666C88" w:rsidRPr="00D50942">
        <w:rPr>
          <w:rFonts w:ascii="Arial" w:hAnsi="Arial" w:cs="Arial"/>
          <w:b w:val="0"/>
          <w:sz w:val="24"/>
          <w:szCs w:val="24"/>
        </w:rPr>
        <w:t>unforseen</w:t>
      </w:r>
      <w:proofErr w:type="spellEnd"/>
      <w:r w:rsidR="00666C88" w:rsidRPr="00D50942">
        <w:rPr>
          <w:rFonts w:ascii="Arial" w:hAnsi="Arial" w:cs="Arial"/>
          <w:b w:val="0"/>
          <w:sz w:val="24"/>
          <w:szCs w:val="24"/>
        </w:rPr>
        <w:t xml:space="preserve"> levels. This unique period is not considered a true reflection of the average build rates (</w:t>
      </w:r>
      <w:proofErr w:type="spellStart"/>
      <w:r w:rsidR="00666C88" w:rsidRPr="00D50942">
        <w:rPr>
          <w:rFonts w:ascii="Arial" w:hAnsi="Arial" w:cs="Arial"/>
          <w:b w:val="0"/>
          <w:sz w:val="24"/>
          <w:szCs w:val="24"/>
        </w:rPr>
        <w:t>ie</w:t>
      </w:r>
      <w:proofErr w:type="spellEnd"/>
      <w:r w:rsidR="00666C88" w:rsidRPr="00D50942">
        <w:rPr>
          <w:rFonts w:ascii="Arial" w:hAnsi="Arial" w:cs="Arial"/>
          <w:b w:val="0"/>
          <w:sz w:val="24"/>
          <w:szCs w:val="24"/>
        </w:rPr>
        <w:t xml:space="preserve"> </w:t>
      </w:r>
      <w:r w:rsidR="00C10E6E" w:rsidRPr="00D50942">
        <w:rPr>
          <w:rFonts w:ascii="Arial" w:hAnsi="Arial" w:cs="Arial"/>
          <w:b w:val="0"/>
          <w:sz w:val="24"/>
          <w:szCs w:val="24"/>
        </w:rPr>
        <w:t xml:space="preserve">annual build rates of </w:t>
      </w:r>
      <w:r w:rsidR="00666C88" w:rsidRPr="00D50942">
        <w:rPr>
          <w:rFonts w:ascii="Arial" w:hAnsi="Arial" w:cs="Arial"/>
          <w:b w:val="0"/>
          <w:sz w:val="24"/>
          <w:szCs w:val="24"/>
        </w:rPr>
        <w:t xml:space="preserve">only 54 </w:t>
      </w:r>
      <w:r w:rsidR="00C10E6E" w:rsidRPr="00D50942">
        <w:rPr>
          <w:rFonts w:ascii="Arial" w:hAnsi="Arial" w:cs="Arial"/>
          <w:b w:val="0"/>
          <w:sz w:val="24"/>
          <w:szCs w:val="24"/>
        </w:rPr>
        <w:t>units</w:t>
      </w:r>
      <w:r w:rsidR="00666C88" w:rsidRPr="00D50942">
        <w:rPr>
          <w:rFonts w:ascii="Arial" w:hAnsi="Arial" w:cs="Arial"/>
          <w:b w:val="0"/>
          <w:sz w:val="24"/>
          <w:szCs w:val="24"/>
        </w:rPr>
        <w:t xml:space="preserve"> in Newry City and 20 </w:t>
      </w:r>
      <w:r w:rsidR="00C10E6E" w:rsidRPr="00D50942">
        <w:rPr>
          <w:rFonts w:ascii="Arial" w:hAnsi="Arial" w:cs="Arial"/>
          <w:b w:val="0"/>
          <w:sz w:val="24"/>
          <w:szCs w:val="24"/>
        </w:rPr>
        <w:t>units</w:t>
      </w:r>
      <w:r w:rsidR="00666C88" w:rsidRPr="00D50942">
        <w:rPr>
          <w:rFonts w:ascii="Arial" w:hAnsi="Arial" w:cs="Arial"/>
          <w:b w:val="0"/>
          <w:sz w:val="24"/>
          <w:szCs w:val="24"/>
        </w:rPr>
        <w:t xml:space="preserve"> in </w:t>
      </w:r>
      <w:proofErr w:type="spellStart"/>
      <w:r w:rsidR="00666C88" w:rsidRPr="00D50942">
        <w:rPr>
          <w:rFonts w:ascii="Arial" w:hAnsi="Arial" w:cs="Arial"/>
          <w:b w:val="0"/>
          <w:sz w:val="24"/>
          <w:szCs w:val="24"/>
        </w:rPr>
        <w:t>Downpatrick</w:t>
      </w:r>
      <w:proofErr w:type="spellEnd"/>
      <w:r w:rsidR="00666C88" w:rsidRPr="00D50942">
        <w:rPr>
          <w:rFonts w:ascii="Arial" w:hAnsi="Arial" w:cs="Arial"/>
          <w:b w:val="0"/>
          <w:sz w:val="24"/>
          <w:szCs w:val="24"/>
        </w:rPr>
        <w:t>) that may be expected in NMD from 2015-2030. Therefore, it is considered more reasonable to use the build rates from 1</w:t>
      </w:r>
      <w:r w:rsidR="00666C88" w:rsidRPr="00D50942">
        <w:rPr>
          <w:rFonts w:ascii="Arial" w:hAnsi="Arial" w:cs="Arial"/>
          <w:b w:val="0"/>
          <w:sz w:val="24"/>
          <w:szCs w:val="24"/>
          <w:vertAlign w:val="superscript"/>
        </w:rPr>
        <w:t>st</w:t>
      </w:r>
      <w:r w:rsidR="00666C88" w:rsidRPr="00D50942">
        <w:rPr>
          <w:rFonts w:ascii="Arial" w:hAnsi="Arial" w:cs="Arial"/>
          <w:b w:val="0"/>
          <w:sz w:val="24"/>
          <w:szCs w:val="24"/>
        </w:rPr>
        <w:t xml:space="preserve"> January 1999 to 31 March 2008 (Table 18) as a means of estimating the remaining </w:t>
      </w:r>
      <w:r w:rsidR="00C10E6E" w:rsidRPr="00D50942">
        <w:rPr>
          <w:rFonts w:ascii="Arial" w:hAnsi="Arial" w:cs="Arial"/>
          <w:b w:val="0"/>
          <w:sz w:val="24"/>
          <w:szCs w:val="24"/>
        </w:rPr>
        <w:t xml:space="preserve">years of </w:t>
      </w:r>
      <w:r w:rsidR="00666C88" w:rsidRPr="00D50942">
        <w:rPr>
          <w:rFonts w:ascii="Arial" w:hAnsi="Arial" w:cs="Arial"/>
          <w:b w:val="0"/>
          <w:sz w:val="24"/>
          <w:szCs w:val="24"/>
        </w:rPr>
        <w:t>housing land supply as of July 2013</w:t>
      </w:r>
      <w:r w:rsidR="00666C88" w:rsidRPr="00D50942">
        <w:rPr>
          <w:b w:val="0"/>
        </w:rPr>
        <w:t>.</w:t>
      </w:r>
      <w:r w:rsidR="00666C88" w:rsidRPr="00D50942">
        <w:t xml:space="preserve"> </w:t>
      </w:r>
      <w:r w:rsidR="00666C88" w:rsidRPr="00D50942">
        <w:rPr>
          <w:rFonts w:ascii="Arial" w:hAnsi="Arial" w:cs="Arial"/>
          <w:b w:val="0"/>
          <w:sz w:val="24"/>
          <w:szCs w:val="24"/>
        </w:rPr>
        <w:t xml:space="preserve">In </w:t>
      </w:r>
      <w:r w:rsidR="00476C92" w:rsidRPr="00D50942">
        <w:rPr>
          <w:rFonts w:ascii="Arial" w:hAnsi="Arial" w:cs="Arial"/>
          <w:b w:val="0"/>
          <w:sz w:val="24"/>
          <w:szCs w:val="24"/>
        </w:rPr>
        <w:t>line with this fall in urban building</w:t>
      </w:r>
      <w:r w:rsidR="00666C88" w:rsidRPr="00D50942">
        <w:rPr>
          <w:rFonts w:ascii="Arial" w:hAnsi="Arial" w:cs="Arial"/>
          <w:b w:val="0"/>
          <w:sz w:val="24"/>
          <w:szCs w:val="24"/>
        </w:rPr>
        <w:t xml:space="preserve">, the level of building in the countryside over the same period has </w:t>
      </w:r>
      <w:r w:rsidR="00476C92" w:rsidRPr="00D50942">
        <w:rPr>
          <w:rFonts w:ascii="Arial" w:hAnsi="Arial" w:cs="Arial"/>
          <w:b w:val="0"/>
          <w:sz w:val="24"/>
          <w:szCs w:val="24"/>
        </w:rPr>
        <w:t>also fallen dramatically</w:t>
      </w:r>
      <w:r w:rsidR="00D50942" w:rsidRPr="00D50942">
        <w:rPr>
          <w:rFonts w:ascii="Arial" w:hAnsi="Arial" w:cs="Arial"/>
          <w:b w:val="0"/>
          <w:sz w:val="24"/>
          <w:szCs w:val="24"/>
        </w:rPr>
        <w:t xml:space="preserve">. </w:t>
      </w:r>
      <w:r w:rsidR="00D50942">
        <w:rPr>
          <w:rFonts w:ascii="Arial" w:hAnsi="Arial" w:cs="Arial"/>
          <w:b w:val="0"/>
          <w:sz w:val="24"/>
          <w:szCs w:val="24"/>
        </w:rPr>
        <w:t xml:space="preserve">These issues are considered further later in the paper.  </w:t>
      </w:r>
      <w:r w:rsidR="00476C92" w:rsidRPr="00D50942">
        <w:rPr>
          <w:rFonts w:ascii="Arial" w:hAnsi="Arial" w:cs="Arial"/>
          <w:b w:val="0"/>
          <w:sz w:val="24"/>
          <w:szCs w:val="24"/>
        </w:rPr>
        <w:t xml:space="preserve"> </w:t>
      </w:r>
    </w:p>
    <w:p w:rsidR="00545691" w:rsidRPr="006A66A9" w:rsidRDefault="00545691" w:rsidP="00596923">
      <w:pPr>
        <w:pStyle w:val="Title"/>
        <w:spacing w:line="281" w:lineRule="auto"/>
        <w:ind w:left="720" w:hanging="720"/>
        <w:jc w:val="both"/>
        <w:rPr>
          <w:rFonts w:ascii="Arial" w:hAnsi="Arial" w:cs="Arial"/>
          <w:b w:val="0"/>
          <w:sz w:val="24"/>
          <w:szCs w:val="24"/>
        </w:rPr>
      </w:pPr>
      <w:r w:rsidRPr="006A66A9">
        <w:rPr>
          <w:rFonts w:ascii="Arial" w:hAnsi="Arial" w:cs="Arial"/>
          <w:b w:val="0"/>
          <w:sz w:val="24"/>
          <w:szCs w:val="24"/>
        </w:rPr>
        <w:t xml:space="preserve"> </w:t>
      </w:r>
    </w:p>
    <w:p w:rsidR="00545691" w:rsidRPr="00545691" w:rsidRDefault="00545691" w:rsidP="00545691">
      <w:pPr>
        <w:ind w:left="720" w:hanging="720"/>
        <w:jc w:val="both"/>
        <w:rPr>
          <w:rFonts w:ascii="Arial" w:hAnsi="Arial" w:cs="Arial"/>
          <w:sz w:val="24"/>
          <w:szCs w:val="24"/>
        </w:rPr>
      </w:pPr>
      <w:r w:rsidRPr="00545691">
        <w:rPr>
          <w:rFonts w:ascii="Arial" w:hAnsi="Arial" w:cs="Arial"/>
          <w:b/>
          <w:sz w:val="24"/>
          <w:szCs w:val="24"/>
        </w:rPr>
        <w:t>6.10</w:t>
      </w:r>
      <w:r w:rsidRPr="00545691">
        <w:rPr>
          <w:rFonts w:ascii="Arial" w:hAnsi="Arial" w:cs="Arial"/>
          <w:sz w:val="24"/>
          <w:szCs w:val="24"/>
        </w:rPr>
        <w:tab/>
        <w:t xml:space="preserve">Planning permissions and undeveloped zonings </w:t>
      </w:r>
      <w:r w:rsidR="00690FF0">
        <w:rPr>
          <w:rFonts w:ascii="Arial" w:hAnsi="Arial" w:cs="Arial"/>
          <w:sz w:val="24"/>
          <w:szCs w:val="24"/>
        </w:rPr>
        <w:t xml:space="preserve">at July 2013 </w:t>
      </w:r>
      <w:r w:rsidRPr="00545691">
        <w:rPr>
          <w:rFonts w:ascii="Arial" w:hAnsi="Arial" w:cs="Arial"/>
          <w:sz w:val="24"/>
          <w:szCs w:val="24"/>
        </w:rPr>
        <w:t xml:space="preserve">provide opportunities for </w:t>
      </w:r>
      <w:r w:rsidR="00A20B2E">
        <w:rPr>
          <w:rFonts w:ascii="Arial" w:hAnsi="Arial" w:cs="Arial"/>
          <w:sz w:val="24"/>
          <w:szCs w:val="24"/>
        </w:rPr>
        <w:t>7,</w:t>
      </w:r>
      <w:r w:rsidR="006A66A9">
        <w:rPr>
          <w:rFonts w:ascii="Arial" w:hAnsi="Arial" w:cs="Arial"/>
          <w:sz w:val="24"/>
          <w:szCs w:val="24"/>
        </w:rPr>
        <w:t>328</w:t>
      </w:r>
      <w:r w:rsidRPr="00545691">
        <w:rPr>
          <w:rFonts w:ascii="Arial" w:hAnsi="Arial" w:cs="Arial"/>
          <w:sz w:val="24"/>
          <w:szCs w:val="24"/>
        </w:rPr>
        <w:t xml:space="preserve"> dwellings in </w:t>
      </w:r>
      <w:r w:rsidR="00A20B2E">
        <w:rPr>
          <w:rFonts w:ascii="Arial" w:hAnsi="Arial" w:cs="Arial"/>
          <w:sz w:val="24"/>
          <w:szCs w:val="24"/>
        </w:rPr>
        <w:t xml:space="preserve">Newry &amp; </w:t>
      </w:r>
      <w:proofErr w:type="spellStart"/>
      <w:r w:rsidR="00A20B2E">
        <w:rPr>
          <w:rFonts w:ascii="Arial" w:hAnsi="Arial" w:cs="Arial"/>
          <w:sz w:val="24"/>
          <w:szCs w:val="24"/>
        </w:rPr>
        <w:t>Mourne</w:t>
      </w:r>
      <w:proofErr w:type="spellEnd"/>
      <w:r w:rsidRPr="00545691">
        <w:rPr>
          <w:rFonts w:ascii="Arial" w:hAnsi="Arial" w:cs="Arial"/>
          <w:sz w:val="24"/>
          <w:szCs w:val="24"/>
        </w:rPr>
        <w:t xml:space="preserve"> District. Of this figure, </w:t>
      </w:r>
      <w:r w:rsidR="00A20B2E">
        <w:rPr>
          <w:rFonts w:ascii="Arial" w:hAnsi="Arial" w:cs="Arial"/>
          <w:sz w:val="24"/>
          <w:szCs w:val="24"/>
        </w:rPr>
        <w:t>3</w:t>
      </w:r>
      <w:r w:rsidR="00E77832">
        <w:rPr>
          <w:rFonts w:ascii="Arial" w:hAnsi="Arial" w:cs="Arial"/>
          <w:sz w:val="24"/>
          <w:szCs w:val="24"/>
        </w:rPr>
        <w:t>,</w:t>
      </w:r>
      <w:r w:rsidR="00A20B2E">
        <w:rPr>
          <w:rFonts w:ascii="Arial" w:hAnsi="Arial" w:cs="Arial"/>
          <w:sz w:val="24"/>
          <w:szCs w:val="24"/>
        </w:rPr>
        <w:t>1</w:t>
      </w:r>
      <w:r w:rsidR="006A66A9">
        <w:rPr>
          <w:rFonts w:ascii="Arial" w:hAnsi="Arial" w:cs="Arial"/>
          <w:sz w:val="24"/>
          <w:szCs w:val="24"/>
        </w:rPr>
        <w:t>32</w:t>
      </w:r>
      <w:r w:rsidRPr="00545691">
        <w:rPr>
          <w:rFonts w:ascii="Arial" w:hAnsi="Arial" w:cs="Arial"/>
          <w:sz w:val="24"/>
          <w:szCs w:val="24"/>
        </w:rPr>
        <w:t xml:space="preserve"> are in </w:t>
      </w:r>
      <w:r w:rsidR="00A20B2E">
        <w:rPr>
          <w:rFonts w:ascii="Arial" w:hAnsi="Arial" w:cs="Arial"/>
          <w:sz w:val="24"/>
          <w:szCs w:val="24"/>
        </w:rPr>
        <w:t>Newry</w:t>
      </w:r>
      <w:r w:rsidRPr="00545691">
        <w:rPr>
          <w:rFonts w:ascii="Arial" w:hAnsi="Arial" w:cs="Arial"/>
          <w:sz w:val="24"/>
          <w:szCs w:val="24"/>
        </w:rPr>
        <w:t xml:space="preserve"> City and the remainder distributed across the local towns, villages and small settlements. In </w:t>
      </w:r>
      <w:r w:rsidR="00A20B2E">
        <w:rPr>
          <w:rFonts w:ascii="Arial" w:hAnsi="Arial" w:cs="Arial"/>
          <w:sz w:val="24"/>
          <w:szCs w:val="24"/>
        </w:rPr>
        <w:t>Down</w:t>
      </w:r>
      <w:r w:rsidRPr="00545691">
        <w:rPr>
          <w:rFonts w:ascii="Arial" w:hAnsi="Arial" w:cs="Arial"/>
          <w:sz w:val="24"/>
          <w:szCs w:val="24"/>
        </w:rPr>
        <w:t xml:space="preserve"> District, there is potential to accommodate </w:t>
      </w:r>
      <w:r w:rsidR="00A20B2E">
        <w:rPr>
          <w:rFonts w:ascii="Arial" w:hAnsi="Arial" w:cs="Arial"/>
          <w:sz w:val="24"/>
          <w:szCs w:val="24"/>
        </w:rPr>
        <w:t>6,</w:t>
      </w:r>
      <w:r w:rsidR="006A66A9">
        <w:rPr>
          <w:rFonts w:ascii="Arial" w:hAnsi="Arial" w:cs="Arial"/>
          <w:sz w:val="24"/>
          <w:szCs w:val="24"/>
        </w:rPr>
        <w:t>511</w:t>
      </w:r>
      <w:r w:rsidRPr="00545691">
        <w:rPr>
          <w:rFonts w:ascii="Arial" w:hAnsi="Arial" w:cs="Arial"/>
          <w:sz w:val="24"/>
          <w:szCs w:val="24"/>
        </w:rPr>
        <w:t xml:space="preserve"> dwellings, of which </w:t>
      </w:r>
      <w:r w:rsidR="00A20B2E">
        <w:rPr>
          <w:rFonts w:ascii="Arial" w:hAnsi="Arial" w:cs="Arial"/>
          <w:sz w:val="24"/>
          <w:szCs w:val="24"/>
        </w:rPr>
        <w:t>2</w:t>
      </w:r>
      <w:r w:rsidR="006A66A9">
        <w:rPr>
          <w:rFonts w:ascii="Arial" w:hAnsi="Arial" w:cs="Arial"/>
          <w:sz w:val="24"/>
          <w:szCs w:val="24"/>
        </w:rPr>
        <w:t>,228</w:t>
      </w:r>
      <w:r w:rsidRPr="00545691">
        <w:rPr>
          <w:rFonts w:ascii="Arial" w:hAnsi="Arial" w:cs="Arial"/>
          <w:sz w:val="24"/>
          <w:szCs w:val="24"/>
        </w:rPr>
        <w:t xml:space="preserve"> are in </w:t>
      </w:r>
      <w:proofErr w:type="spellStart"/>
      <w:r w:rsidR="00A20B2E">
        <w:rPr>
          <w:rFonts w:ascii="Arial" w:hAnsi="Arial" w:cs="Arial"/>
          <w:sz w:val="24"/>
          <w:szCs w:val="24"/>
        </w:rPr>
        <w:t>Downpatrick</w:t>
      </w:r>
      <w:proofErr w:type="spellEnd"/>
      <w:r w:rsidRPr="00545691">
        <w:rPr>
          <w:rFonts w:ascii="Arial" w:hAnsi="Arial" w:cs="Arial"/>
          <w:sz w:val="24"/>
          <w:szCs w:val="24"/>
        </w:rPr>
        <w:t xml:space="preserve"> and the remainder in the local towns, vi</w:t>
      </w:r>
      <w:r w:rsidR="00FD0EF0">
        <w:rPr>
          <w:rFonts w:ascii="Arial" w:hAnsi="Arial" w:cs="Arial"/>
          <w:sz w:val="24"/>
          <w:szCs w:val="24"/>
        </w:rPr>
        <w:t xml:space="preserve">llages and small </w:t>
      </w:r>
      <w:r w:rsidR="00FD0EF0">
        <w:rPr>
          <w:rFonts w:ascii="Arial" w:hAnsi="Arial" w:cs="Arial"/>
          <w:sz w:val="24"/>
          <w:szCs w:val="24"/>
        </w:rPr>
        <w:lastRenderedPageBreak/>
        <w:t>settlements</w:t>
      </w:r>
      <w:r w:rsidR="009038FD">
        <w:rPr>
          <w:rFonts w:ascii="Arial" w:hAnsi="Arial" w:cs="Arial"/>
          <w:sz w:val="24"/>
          <w:szCs w:val="24"/>
        </w:rPr>
        <w:t xml:space="preserve"> </w:t>
      </w:r>
      <w:r w:rsidRPr="00545691">
        <w:rPr>
          <w:rFonts w:ascii="Arial" w:hAnsi="Arial" w:cs="Arial"/>
          <w:sz w:val="24"/>
          <w:szCs w:val="24"/>
        </w:rPr>
        <w:t xml:space="preserve">(Table </w:t>
      </w:r>
      <w:r w:rsidR="001D6279">
        <w:rPr>
          <w:rFonts w:ascii="Arial" w:hAnsi="Arial" w:cs="Arial"/>
          <w:sz w:val="24"/>
          <w:szCs w:val="24"/>
        </w:rPr>
        <w:t>19</w:t>
      </w:r>
      <w:r w:rsidRPr="00545691">
        <w:rPr>
          <w:rFonts w:ascii="Arial" w:hAnsi="Arial" w:cs="Arial"/>
          <w:sz w:val="24"/>
          <w:szCs w:val="24"/>
        </w:rPr>
        <w:t xml:space="preserve">). These figures may be a conservative estimate as an average density of 15-25 houses per hectare of land has been used </w:t>
      </w:r>
      <w:r w:rsidR="006A66A9">
        <w:rPr>
          <w:rFonts w:ascii="Arial" w:hAnsi="Arial" w:cs="Arial"/>
          <w:sz w:val="24"/>
          <w:szCs w:val="24"/>
        </w:rPr>
        <w:t xml:space="preserve">to estimate the potential yield </w:t>
      </w:r>
      <w:r w:rsidRPr="00545691">
        <w:rPr>
          <w:rFonts w:ascii="Arial" w:hAnsi="Arial" w:cs="Arial"/>
          <w:sz w:val="24"/>
          <w:szCs w:val="24"/>
        </w:rPr>
        <w:t xml:space="preserve">where the number of units has not been specified. Given the trend towards higher densities above 25 dwellings per hectare, the actual potential yield may be greater. In addition, there may be other land in the settlements which may be suitable for housing development such as whiteland, infill or opportunity sites which currently does not have planning approval but could potentially yield additional dwelling units. This potential would be assessed as part of an Urban Capacity Study undertaken during plan preparation. </w:t>
      </w:r>
    </w:p>
    <w:p w:rsidR="004B3195" w:rsidRPr="00430FFC" w:rsidRDefault="00545691" w:rsidP="004B3195">
      <w:pPr>
        <w:pStyle w:val="Default"/>
        <w:spacing w:line="281" w:lineRule="auto"/>
        <w:ind w:left="709" w:hanging="709"/>
        <w:rPr>
          <w:color w:val="auto"/>
        </w:rPr>
      </w:pPr>
      <w:r w:rsidRPr="00545691">
        <w:rPr>
          <w:b/>
        </w:rPr>
        <w:t>6.11</w:t>
      </w:r>
      <w:r w:rsidRPr="00545691">
        <w:tab/>
      </w:r>
      <w:r w:rsidRPr="00430FFC">
        <w:rPr>
          <w:color w:val="auto"/>
        </w:rPr>
        <w:t>Based on average build rates from 199</w:t>
      </w:r>
      <w:r w:rsidR="00A11F85" w:rsidRPr="00430FFC">
        <w:rPr>
          <w:color w:val="auto"/>
        </w:rPr>
        <w:t>9</w:t>
      </w:r>
      <w:r w:rsidRPr="00430FFC">
        <w:rPr>
          <w:color w:val="auto"/>
        </w:rPr>
        <w:t>-2008</w:t>
      </w:r>
      <w:r w:rsidR="00A11F85" w:rsidRPr="00430FFC">
        <w:rPr>
          <w:color w:val="auto"/>
        </w:rPr>
        <w:t xml:space="preserve"> (Table 1</w:t>
      </w:r>
      <w:r w:rsidR="006D5CF6" w:rsidRPr="00430FFC">
        <w:rPr>
          <w:color w:val="auto"/>
        </w:rPr>
        <w:t>8</w:t>
      </w:r>
      <w:r w:rsidR="00A11F85" w:rsidRPr="00430FFC">
        <w:rPr>
          <w:color w:val="auto"/>
        </w:rPr>
        <w:t>)</w:t>
      </w:r>
      <w:r w:rsidRPr="00430FFC">
        <w:rPr>
          <w:color w:val="auto"/>
        </w:rPr>
        <w:t>, the existing housing land capacity</w:t>
      </w:r>
      <w:r w:rsidR="006D5CF6" w:rsidRPr="00430FFC">
        <w:rPr>
          <w:color w:val="auto"/>
        </w:rPr>
        <w:t xml:space="preserve"> at August 2013 (Source: DOE </w:t>
      </w:r>
      <w:r w:rsidR="006D5CF6" w:rsidRPr="00430FFC">
        <w:rPr>
          <w:bCs/>
          <w:color w:val="auto"/>
        </w:rPr>
        <w:t xml:space="preserve">Northern Ireland Housing Land Availability Summary Report 2013 - </w:t>
      </w:r>
      <w:r w:rsidR="00A11F85" w:rsidRPr="00430FFC">
        <w:rPr>
          <w:color w:val="auto"/>
        </w:rPr>
        <w:t>Tables 20</w:t>
      </w:r>
      <w:r w:rsidR="00F07157" w:rsidRPr="00430FFC">
        <w:rPr>
          <w:color w:val="auto"/>
        </w:rPr>
        <w:t xml:space="preserve"> &amp;</w:t>
      </w:r>
      <w:r w:rsidR="00A11F85" w:rsidRPr="00430FFC">
        <w:rPr>
          <w:color w:val="auto"/>
        </w:rPr>
        <w:t xml:space="preserve"> 21</w:t>
      </w:r>
      <w:r w:rsidRPr="00430FFC">
        <w:rPr>
          <w:color w:val="auto"/>
        </w:rPr>
        <w:t xml:space="preserve">) could potentially provide </w:t>
      </w:r>
      <w:r w:rsidR="00F42121" w:rsidRPr="00430FFC">
        <w:rPr>
          <w:color w:val="auto"/>
        </w:rPr>
        <w:t>just over an eight year</w:t>
      </w:r>
      <w:r w:rsidRPr="00430FFC">
        <w:rPr>
          <w:color w:val="auto"/>
        </w:rPr>
        <w:t xml:space="preserve"> supply of housing land in </w:t>
      </w:r>
      <w:r w:rsidR="00F42121" w:rsidRPr="00430FFC">
        <w:rPr>
          <w:color w:val="auto"/>
        </w:rPr>
        <w:t xml:space="preserve">Newry </w:t>
      </w:r>
      <w:r w:rsidRPr="00430FFC">
        <w:rPr>
          <w:color w:val="auto"/>
        </w:rPr>
        <w:t>City</w:t>
      </w:r>
      <w:r w:rsidR="00F42121" w:rsidRPr="00430FFC">
        <w:rPr>
          <w:color w:val="auto"/>
        </w:rPr>
        <w:t xml:space="preserve"> and</w:t>
      </w:r>
      <w:r w:rsidRPr="00430FFC">
        <w:rPr>
          <w:color w:val="auto"/>
        </w:rPr>
        <w:t xml:space="preserve"> </w:t>
      </w:r>
      <w:r w:rsidR="00F42121" w:rsidRPr="00430FFC">
        <w:rPr>
          <w:color w:val="auto"/>
        </w:rPr>
        <w:t xml:space="preserve">approximately </w:t>
      </w:r>
      <w:r w:rsidRPr="00430FFC">
        <w:rPr>
          <w:color w:val="auto"/>
        </w:rPr>
        <w:t>a four</w:t>
      </w:r>
      <w:r w:rsidR="00F42121" w:rsidRPr="00430FFC">
        <w:rPr>
          <w:color w:val="auto"/>
        </w:rPr>
        <w:t>teen</w:t>
      </w:r>
      <w:r w:rsidRPr="00430FFC">
        <w:rPr>
          <w:color w:val="auto"/>
        </w:rPr>
        <w:t xml:space="preserve"> year supply of housing land in </w:t>
      </w:r>
      <w:proofErr w:type="spellStart"/>
      <w:r w:rsidR="00F42121" w:rsidRPr="00430FFC">
        <w:rPr>
          <w:color w:val="auto"/>
        </w:rPr>
        <w:t>Downpatrick</w:t>
      </w:r>
      <w:proofErr w:type="spellEnd"/>
      <w:r w:rsidRPr="00430FFC">
        <w:rPr>
          <w:color w:val="auto"/>
        </w:rPr>
        <w:t xml:space="preserve"> town</w:t>
      </w:r>
      <w:r w:rsidR="0099183A">
        <w:rPr>
          <w:color w:val="auto"/>
        </w:rPr>
        <w:t xml:space="preserve"> (not including Phase 2 housing lands</w:t>
      </w:r>
      <w:r w:rsidR="0099183A" w:rsidRPr="007A4930">
        <w:rPr>
          <w:color w:val="auto"/>
        </w:rPr>
        <w:t>)</w:t>
      </w:r>
      <w:r w:rsidRPr="007A4930">
        <w:rPr>
          <w:color w:val="auto"/>
        </w:rPr>
        <w:t>.</w:t>
      </w:r>
      <w:r w:rsidR="0099183A" w:rsidRPr="007A4930">
        <w:rPr>
          <w:color w:val="auto"/>
        </w:rPr>
        <w:t xml:space="preserve"> This figure may appear </w:t>
      </w:r>
      <w:r w:rsidR="00AC3B30" w:rsidRPr="007A4930">
        <w:rPr>
          <w:color w:val="auto"/>
        </w:rPr>
        <w:t>adequate</w:t>
      </w:r>
      <w:r w:rsidR="0099183A" w:rsidRPr="007A4930">
        <w:rPr>
          <w:color w:val="auto"/>
        </w:rPr>
        <w:t xml:space="preserve"> for </w:t>
      </w:r>
      <w:proofErr w:type="spellStart"/>
      <w:r w:rsidR="0099183A" w:rsidRPr="007A4930">
        <w:rPr>
          <w:color w:val="auto"/>
        </w:rPr>
        <w:t>Downpatrick</w:t>
      </w:r>
      <w:proofErr w:type="spellEnd"/>
      <w:r w:rsidR="0099183A" w:rsidRPr="007A4930">
        <w:rPr>
          <w:color w:val="auto"/>
        </w:rPr>
        <w:t xml:space="preserve"> for the Plan period</w:t>
      </w:r>
      <w:r w:rsidR="00F80381" w:rsidRPr="007A4930">
        <w:rPr>
          <w:color w:val="auto"/>
        </w:rPr>
        <w:t xml:space="preserve"> (2015-30)</w:t>
      </w:r>
      <w:r w:rsidR="0099183A" w:rsidRPr="007A4930">
        <w:rPr>
          <w:color w:val="auto"/>
        </w:rPr>
        <w:t xml:space="preserve">, but it does not </w:t>
      </w:r>
      <w:r w:rsidR="00F80381" w:rsidRPr="007A4930">
        <w:rPr>
          <w:color w:val="auto"/>
        </w:rPr>
        <w:t>provide</w:t>
      </w:r>
      <w:r w:rsidR="0099183A" w:rsidRPr="007A4930">
        <w:rPr>
          <w:color w:val="auto"/>
        </w:rPr>
        <w:t xml:space="preserve"> for the level of growth that the RDS considers appropriate </w:t>
      </w:r>
      <w:r w:rsidR="006D74C4" w:rsidRPr="007A4930">
        <w:rPr>
          <w:color w:val="auto"/>
        </w:rPr>
        <w:t>which aims to ‘</w:t>
      </w:r>
      <w:r w:rsidR="006D74C4" w:rsidRPr="007A4930">
        <w:t>put the hubs as the primary focus of growth both in terms of economic development opportunities and population’</w:t>
      </w:r>
      <w:r w:rsidR="00F80381" w:rsidRPr="007A4930">
        <w:rPr>
          <w:color w:val="auto"/>
        </w:rPr>
        <w:t xml:space="preserve"> </w:t>
      </w:r>
      <w:r w:rsidR="0099183A" w:rsidRPr="007A4930">
        <w:rPr>
          <w:color w:val="auto"/>
        </w:rPr>
        <w:t>.</w:t>
      </w:r>
      <w:r w:rsidR="0099183A">
        <w:rPr>
          <w:color w:val="auto"/>
        </w:rPr>
        <w:t xml:space="preserve"> </w:t>
      </w:r>
      <w:r w:rsidRPr="00430FFC">
        <w:rPr>
          <w:color w:val="auto"/>
        </w:rPr>
        <w:t xml:space="preserve"> </w:t>
      </w:r>
      <w:r w:rsidR="004B3195" w:rsidRPr="00430FFC">
        <w:rPr>
          <w:color w:val="auto"/>
        </w:rPr>
        <w:t xml:space="preserve">However, there is a need to further explore these figures through urban capacity studies and consideration of the NISRA household and settlement information due for release in 2015. In relation to the main hubs, </w:t>
      </w:r>
      <w:r w:rsidR="005079C6" w:rsidRPr="00430FFC">
        <w:rPr>
          <w:color w:val="auto"/>
        </w:rPr>
        <w:t>Newry</w:t>
      </w:r>
      <w:r w:rsidR="004B3195" w:rsidRPr="00430FFC">
        <w:rPr>
          <w:color w:val="auto"/>
        </w:rPr>
        <w:t xml:space="preserve"> City currently has the capacity</w:t>
      </w:r>
      <w:r w:rsidR="005079C6" w:rsidRPr="00430FFC">
        <w:rPr>
          <w:color w:val="auto"/>
        </w:rPr>
        <w:t xml:space="preserve"> (potential remaining July 2013)</w:t>
      </w:r>
      <w:r w:rsidR="004B3195" w:rsidRPr="00430FFC">
        <w:rPr>
          <w:color w:val="auto"/>
        </w:rPr>
        <w:t xml:space="preserve"> to provide approximately 37% of the total district HGI</w:t>
      </w:r>
      <w:r w:rsidR="005079C6" w:rsidRPr="00430FFC">
        <w:rPr>
          <w:color w:val="auto"/>
        </w:rPr>
        <w:t xml:space="preserve"> (14,494)</w:t>
      </w:r>
      <w:r w:rsidR="004B3195" w:rsidRPr="00430FFC">
        <w:rPr>
          <w:color w:val="auto"/>
        </w:rPr>
        <w:t xml:space="preserve"> to 2030</w:t>
      </w:r>
      <w:r w:rsidR="005079C6" w:rsidRPr="00430FFC">
        <w:rPr>
          <w:color w:val="auto"/>
        </w:rPr>
        <w:t xml:space="preserve"> whilst</w:t>
      </w:r>
      <w:r w:rsidR="004B3195" w:rsidRPr="00430FFC">
        <w:rPr>
          <w:color w:val="auto"/>
        </w:rPr>
        <w:t xml:space="preserve"> </w:t>
      </w:r>
      <w:proofErr w:type="spellStart"/>
      <w:r w:rsidR="005079C6" w:rsidRPr="00430FFC">
        <w:rPr>
          <w:color w:val="auto"/>
        </w:rPr>
        <w:t>Downpatrick</w:t>
      </w:r>
      <w:proofErr w:type="spellEnd"/>
      <w:r w:rsidR="004B3195" w:rsidRPr="00430FFC">
        <w:rPr>
          <w:color w:val="auto"/>
        </w:rPr>
        <w:t xml:space="preserve"> town can provide </w:t>
      </w:r>
      <w:r w:rsidR="005079C6" w:rsidRPr="00430FFC">
        <w:rPr>
          <w:color w:val="auto"/>
        </w:rPr>
        <w:t>only 1</w:t>
      </w:r>
      <w:r w:rsidR="004B3195" w:rsidRPr="00430FFC">
        <w:rPr>
          <w:color w:val="auto"/>
        </w:rPr>
        <w:t>8%</w:t>
      </w:r>
      <w:r w:rsidR="005079C6" w:rsidRPr="00430FFC">
        <w:rPr>
          <w:color w:val="auto"/>
        </w:rPr>
        <w:t xml:space="preserve"> of the total district HGI (12,424) to 2030 </w:t>
      </w:r>
      <w:r w:rsidR="004B3195" w:rsidRPr="00430FFC">
        <w:rPr>
          <w:color w:val="auto"/>
        </w:rPr>
        <w:t xml:space="preserve">(Table 19). </w:t>
      </w:r>
    </w:p>
    <w:p w:rsidR="00E83518" w:rsidRPr="00430FFC" w:rsidRDefault="004B3195" w:rsidP="006D5CF6">
      <w:pPr>
        <w:pStyle w:val="Default"/>
        <w:spacing w:line="281" w:lineRule="auto"/>
        <w:ind w:left="709" w:hanging="709"/>
        <w:rPr>
          <w:color w:val="auto"/>
        </w:rPr>
      </w:pPr>
      <w:r w:rsidRPr="00430FFC">
        <w:rPr>
          <w:color w:val="auto"/>
        </w:rPr>
        <w:t xml:space="preserve"> </w:t>
      </w:r>
    </w:p>
    <w:p w:rsidR="00545691" w:rsidRPr="00CC7C1A" w:rsidRDefault="004B3195" w:rsidP="004B3195">
      <w:pPr>
        <w:pStyle w:val="Default"/>
        <w:spacing w:line="281" w:lineRule="auto"/>
        <w:ind w:left="709" w:hanging="709"/>
        <w:rPr>
          <w:color w:val="FF0000"/>
        </w:rPr>
      </w:pPr>
      <w:r w:rsidRPr="004B3195">
        <w:rPr>
          <w:b/>
        </w:rPr>
        <w:t>6.12</w:t>
      </w:r>
      <w:r>
        <w:tab/>
      </w:r>
      <w:r w:rsidR="00545691" w:rsidRPr="00430FFC">
        <w:rPr>
          <w:color w:val="auto"/>
        </w:rPr>
        <w:t xml:space="preserve">Across the </w:t>
      </w:r>
      <w:r w:rsidR="005079C6" w:rsidRPr="00430FFC">
        <w:rPr>
          <w:color w:val="auto"/>
        </w:rPr>
        <w:t xml:space="preserve">four </w:t>
      </w:r>
      <w:r w:rsidR="00545691" w:rsidRPr="00430FFC">
        <w:rPr>
          <w:color w:val="auto"/>
        </w:rPr>
        <w:t xml:space="preserve">local </w:t>
      </w:r>
      <w:r w:rsidR="005079C6" w:rsidRPr="00430FFC">
        <w:rPr>
          <w:color w:val="auto"/>
        </w:rPr>
        <w:t xml:space="preserve">Newry &amp; </w:t>
      </w:r>
      <w:proofErr w:type="spellStart"/>
      <w:r w:rsidR="005079C6" w:rsidRPr="00430FFC">
        <w:rPr>
          <w:color w:val="auto"/>
        </w:rPr>
        <w:t>Mourne</w:t>
      </w:r>
      <w:proofErr w:type="spellEnd"/>
      <w:r w:rsidR="00545691" w:rsidRPr="00430FFC">
        <w:rPr>
          <w:color w:val="auto"/>
        </w:rPr>
        <w:t xml:space="preserve"> towns, there is </w:t>
      </w:r>
      <w:r w:rsidR="005079C6" w:rsidRPr="00430FFC">
        <w:rPr>
          <w:color w:val="auto"/>
        </w:rPr>
        <w:t xml:space="preserve">just over a seven year supply of housing based on the build rates from 1999-2008, whilst </w:t>
      </w:r>
      <w:r w:rsidR="00545691" w:rsidRPr="00430FFC">
        <w:rPr>
          <w:color w:val="auto"/>
        </w:rPr>
        <w:t>the t</w:t>
      </w:r>
      <w:r w:rsidR="005079C6" w:rsidRPr="00430FFC">
        <w:rPr>
          <w:color w:val="auto"/>
        </w:rPr>
        <w:t>wo</w:t>
      </w:r>
      <w:r w:rsidR="00545691" w:rsidRPr="00430FFC">
        <w:rPr>
          <w:color w:val="auto"/>
        </w:rPr>
        <w:t xml:space="preserve"> </w:t>
      </w:r>
      <w:proofErr w:type="spellStart"/>
      <w:r w:rsidR="005079C6" w:rsidRPr="00430FFC">
        <w:rPr>
          <w:color w:val="auto"/>
        </w:rPr>
        <w:t>Downpatrick</w:t>
      </w:r>
      <w:proofErr w:type="spellEnd"/>
      <w:r w:rsidR="005079C6" w:rsidRPr="00430FFC">
        <w:rPr>
          <w:color w:val="auto"/>
        </w:rPr>
        <w:t xml:space="preserve"> </w:t>
      </w:r>
      <w:r w:rsidR="00545691" w:rsidRPr="00430FFC">
        <w:rPr>
          <w:color w:val="auto"/>
        </w:rPr>
        <w:t xml:space="preserve">local towns </w:t>
      </w:r>
      <w:r w:rsidR="005079C6" w:rsidRPr="00430FFC">
        <w:rPr>
          <w:color w:val="auto"/>
        </w:rPr>
        <w:t xml:space="preserve">contain less than </w:t>
      </w:r>
      <w:r w:rsidR="00545691" w:rsidRPr="00430FFC">
        <w:rPr>
          <w:color w:val="auto"/>
        </w:rPr>
        <w:t xml:space="preserve">a </w:t>
      </w:r>
      <w:r w:rsidR="005079C6" w:rsidRPr="00430FFC">
        <w:rPr>
          <w:color w:val="auto"/>
        </w:rPr>
        <w:t>nine</w:t>
      </w:r>
      <w:r w:rsidR="00545691" w:rsidRPr="00430FFC">
        <w:rPr>
          <w:color w:val="auto"/>
        </w:rPr>
        <w:t xml:space="preserve"> year supply. In the villages, there is less than a</w:t>
      </w:r>
      <w:r w:rsidR="00A95081" w:rsidRPr="00430FFC">
        <w:rPr>
          <w:color w:val="auto"/>
        </w:rPr>
        <w:t>n eight</w:t>
      </w:r>
      <w:r w:rsidR="00545691" w:rsidRPr="00430FFC">
        <w:rPr>
          <w:color w:val="auto"/>
        </w:rPr>
        <w:t xml:space="preserve"> year supply in </w:t>
      </w:r>
      <w:r w:rsidR="00A95081" w:rsidRPr="00430FFC">
        <w:rPr>
          <w:color w:val="auto"/>
        </w:rPr>
        <w:t xml:space="preserve">Newry &amp; </w:t>
      </w:r>
      <w:proofErr w:type="spellStart"/>
      <w:r w:rsidR="00A95081" w:rsidRPr="00430FFC">
        <w:rPr>
          <w:color w:val="auto"/>
        </w:rPr>
        <w:t>Mourne</w:t>
      </w:r>
      <w:proofErr w:type="spellEnd"/>
      <w:r w:rsidR="00545691" w:rsidRPr="00430FFC">
        <w:rPr>
          <w:color w:val="auto"/>
        </w:rPr>
        <w:t xml:space="preserve"> District</w:t>
      </w:r>
      <w:r w:rsidR="00A95081" w:rsidRPr="00430FFC">
        <w:rPr>
          <w:color w:val="auto"/>
        </w:rPr>
        <w:t xml:space="preserve"> and just over a</w:t>
      </w:r>
      <w:r w:rsidR="00545691" w:rsidRPr="00430FFC">
        <w:rPr>
          <w:color w:val="auto"/>
        </w:rPr>
        <w:t xml:space="preserve"> </w:t>
      </w:r>
      <w:r w:rsidR="00A95081" w:rsidRPr="00430FFC">
        <w:rPr>
          <w:color w:val="auto"/>
        </w:rPr>
        <w:t xml:space="preserve">four year </w:t>
      </w:r>
      <w:r w:rsidR="00545691" w:rsidRPr="00430FFC">
        <w:rPr>
          <w:color w:val="auto"/>
        </w:rPr>
        <w:t xml:space="preserve">supply in </w:t>
      </w:r>
      <w:r w:rsidR="00A95081" w:rsidRPr="00430FFC">
        <w:rPr>
          <w:color w:val="auto"/>
        </w:rPr>
        <w:t>Down</w:t>
      </w:r>
      <w:r w:rsidR="00545691" w:rsidRPr="00430FFC">
        <w:rPr>
          <w:color w:val="auto"/>
        </w:rPr>
        <w:t xml:space="preserve"> District. The overall remaining potential</w:t>
      </w:r>
      <w:r w:rsidR="007E25F8" w:rsidRPr="00430FFC">
        <w:rPr>
          <w:color w:val="auto"/>
        </w:rPr>
        <w:t xml:space="preserve"> (Table 19)</w:t>
      </w:r>
      <w:r w:rsidR="00545691" w:rsidRPr="00430FFC">
        <w:rPr>
          <w:color w:val="auto"/>
        </w:rPr>
        <w:t xml:space="preserve"> in </w:t>
      </w:r>
      <w:r w:rsidR="00A95081" w:rsidRPr="00430FFC">
        <w:rPr>
          <w:color w:val="auto"/>
        </w:rPr>
        <w:t xml:space="preserve">Newry &amp; </w:t>
      </w:r>
      <w:proofErr w:type="spellStart"/>
      <w:r w:rsidR="00A95081" w:rsidRPr="00430FFC">
        <w:rPr>
          <w:color w:val="auto"/>
        </w:rPr>
        <w:t>Mourne</w:t>
      </w:r>
      <w:proofErr w:type="spellEnd"/>
      <w:r w:rsidR="00A95081" w:rsidRPr="00430FFC">
        <w:rPr>
          <w:color w:val="auto"/>
        </w:rPr>
        <w:t xml:space="preserve"> and Down </w:t>
      </w:r>
      <w:r w:rsidR="00545691" w:rsidRPr="00430FFC">
        <w:rPr>
          <w:color w:val="auto"/>
        </w:rPr>
        <w:t xml:space="preserve">districts </w:t>
      </w:r>
      <w:r w:rsidRPr="00430FFC">
        <w:rPr>
          <w:color w:val="auto"/>
        </w:rPr>
        <w:t xml:space="preserve">equates to a shortfall of </w:t>
      </w:r>
      <w:r w:rsidR="00A95081" w:rsidRPr="00430FFC">
        <w:rPr>
          <w:color w:val="auto"/>
        </w:rPr>
        <w:t xml:space="preserve">approximately </w:t>
      </w:r>
      <w:r w:rsidR="00545691" w:rsidRPr="00430FFC">
        <w:rPr>
          <w:color w:val="auto"/>
        </w:rPr>
        <w:t>7</w:t>
      </w:r>
      <w:r w:rsidR="00A95081" w:rsidRPr="00430FFC">
        <w:rPr>
          <w:color w:val="auto"/>
        </w:rPr>
        <w:t>2</w:t>
      </w:r>
      <w:r w:rsidR="00545691" w:rsidRPr="00430FFC">
        <w:rPr>
          <w:color w:val="auto"/>
        </w:rPr>
        <w:t xml:space="preserve">00 and </w:t>
      </w:r>
      <w:r w:rsidR="00A95081" w:rsidRPr="00430FFC">
        <w:rPr>
          <w:color w:val="auto"/>
        </w:rPr>
        <w:t>59</w:t>
      </w:r>
      <w:r w:rsidR="00545691" w:rsidRPr="00430FFC">
        <w:rPr>
          <w:color w:val="auto"/>
        </w:rPr>
        <w:t>00 units below the HGI allocation</w:t>
      </w:r>
      <w:r w:rsidR="00E83518" w:rsidRPr="00430FFC">
        <w:rPr>
          <w:color w:val="auto"/>
        </w:rPr>
        <w:t xml:space="preserve"> (see paragraph 2.6)</w:t>
      </w:r>
      <w:r w:rsidR="00545691" w:rsidRPr="00430FFC">
        <w:rPr>
          <w:color w:val="auto"/>
        </w:rPr>
        <w:t xml:space="preserve">. The combined RDS HGI allocation for the three </w:t>
      </w:r>
      <w:r w:rsidR="00936E62" w:rsidRPr="00430FFC">
        <w:rPr>
          <w:color w:val="auto"/>
        </w:rPr>
        <w:t>NMD</w:t>
      </w:r>
      <w:r w:rsidR="00545691" w:rsidRPr="00430FFC">
        <w:rPr>
          <w:color w:val="auto"/>
        </w:rPr>
        <w:t xml:space="preserve"> Districts of 2</w:t>
      </w:r>
      <w:r w:rsidR="00A95081" w:rsidRPr="00430FFC">
        <w:rPr>
          <w:color w:val="auto"/>
        </w:rPr>
        <w:t>6</w:t>
      </w:r>
      <w:r w:rsidR="00545691" w:rsidRPr="00430FFC">
        <w:rPr>
          <w:color w:val="auto"/>
        </w:rPr>
        <w:t>,</w:t>
      </w:r>
      <w:r w:rsidR="00A95081" w:rsidRPr="00430FFC">
        <w:rPr>
          <w:color w:val="auto"/>
        </w:rPr>
        <w:t>918</w:t>
      </w:r>
      <w:r w:rsidR="00545691" w:rsidRPr="00430FFC">
        <w:rPr>
          <w:color w:val="auto"/>
        </w:rPr>
        <w:t xml:space="preserve"> units also assumes an element of rural housing.</w:t>
      </w:r>
      <w:r w:rsidR="00545691" w:rsidRPr="00CC7C1A">
        <w:rPr>
          <w:color w:val="FF0000"/>
        </w:rPr>
        <w:t xml:space="preserve"> </w:t>
      </w:r>
    </w:p>
    <w:p w:rsidR="006D5CF6" w:rsidRPr="00CC7C1A" w:rsidRDefault="006D5CF6" w:rsidP="006D5CF6">
      <w:pPr>
        <w:pStyle w:val="Default"/>
        <w:spacing w:line="281" w:lineRule="auto"/>
        <w:ind w:left="709" w:hanging="709"/>
        <w:rPr>
          <w:b/>
          <w:i/>
          <w:color w:val="FF0000"/>
        </w:rPr>
      </w:pPr>
    </w:p>
    <w:p w:rsidR="00545691" w:rsidRPr="00430FFC" w:rsidRDefault="00545691" w:rsidP="00545691">
      <w:pPr>
        <w:ind w:left="720" w:hanging="720"/>
        <w:jc w:val="both"/>
        <w:rPr>
          <w:rFonts w:ascii="Arial" w:hAnsi="Arial" w:cs="Arial"/>
          <w:sz w:val="24"/>
          <w:szCs w:val="24"/>
        </w:rPr>
      </w:pPr>
      <w:r w:rsidRPr="00861904">
        <w:rPr>
          <w:rFonts w:ascii="Arial" w:hAnsi="Arial" w:cs="Arial"/>
          <w:b/>
          <w:color w:val="000000" w:themeColor="text1"/>
          <w:sz w:val="24"/>
          <w:szCs w:val="24"/>
        </w:rPr>
        <w:t>6.1</w:t>
      </w:r>
      <w:r w:rsidR="00025CE9" w:rsidRPr="00861904">
        <w:rPr>
          <w:rFonts w:ascii="Arial" w:hAnsi="Arial" w:cs="Arial"/>
          <w:b/>
          <w:color w:val="000000" w:themeColor="text1"/>
          <w:sz w:val="24"/>
          <w:szCs w:val="24"/>
        </w:rPr>
        <w:t>3</w:t>
      </w:r>
      <w:r w:rsidRPr="00CC7C1A">
        <w:rPr>
          <w:rFonts w:ascii="Arial" w:hAnsi="Arial" w:cs="Arial"/>
          <w:color w:val="FF0000"/>
          <w:sz w:val="24"/>
          <w:szCs w:val="24"/>
        </w:rPr>
        <w:tab/>
      </w:r>
      <w:r w:rsidRPr="00430FFC">
        <w:rPr>
          <w:rFonts w:ascii="Arial" w:hAnsi="Arial" w:cs="Arial"/>
          <w:sz w:val="24"/>
          <w:szCs w:val="24"/>
        </w:rPr>
        <w:t xml:space="preserve">Thus, </w:t>
      </w:r>
      <w:r w:rsidR="00C65542" w:rsidRPr="00430FFC">
        <w:rPr>
          <w:rFonts w:ascii="Arial" w:hAnsi="Arial" w:cs="Arial"/>
          <w:sz w:val="24"/>
          <w:szCs w:val="24"/>
        </w:rPr>
        <w:t>there appears to be a significant shortfall in relation to available housing land required to 2030 (HGI) within the hubs of Newry City/</w:t>
      </w:r>
      <w:proofErr w:type="spellStart"/>
      <w:r w:rsidR="00C65542" w:rsidRPr="00430FFC">
        <w:rPr>
          <w:rFonts w:ascii="Arial" w:hAnsi="Arial" w:cs="Arial"/>
          <w:sz w:val="24"/>
          <w:szCs w:val="24"/>
        </w:rPr>
        <w:t>Downpatrick</w:t>
      </w:r>
      <w:proofErr w:type="spellEnd"/>
      <w:r w:rsidR="00C65542" w:rsidRPr="00430FFC">
        <w:rPr>
          <w:rFonts w:ascii="Arial" w:hAnsi="Arial" w:cs="Arial"/>
          <w:sz w:val="24"/>
          <w:szCs w:val="24"/>
        </w:rPr>
        <w:t xml:space="preserve"> and the Newry &amp; </w:t>
      </w:r>
      <w:proofErr w:type="spellStart"/>
      <w:r w:rsidR="00C65542" w:rsidRPr="00430FFC">
        <w:rPr>
          <w:rFonts w:ascii="Arial" w:hAnsi="Arial" w:cs="Arial"/>
          <w:sz w:val="24"/>
          <w:szCs w:val="24"/>
        </w:rPr>
        <w:t>Mourne</w:t>
      </w:r>
      <w:proofErr w:type="spellEnd"/>
      <w:r w:rsidR="00C65542" w:rsidRPr="00430FFC">
        <w:rPr>
          <w:rFonts w:ascii="Arial" w:hAnsi="Arial" w:cs="Arial"/>
          <w:sz w:val="24"/>
          <w:szCs w:val="24"/>
        </w:rPr>
        <w:t xml:space="preserve">/Down local towns. This may require additional housing land to be zoned to provide options within the plan period in line with RDS direction. There </w:t>
      </w:r>
      <w:r w:rsidRPr="00430FFC">
        <w:rPr>
          <w:rFonts w:ascii="Arial" w:hAnsi="Arial" w:cs="Arial"/>
          <w:sz w:val="24"/>
          <w:szCs w:val="24"/>
        </w:rPr>
        <w:t>appears to be a</w:t>
      </w:r>
      <w:r w:rsidR="00C65542" w:rsidRPr="00430FFC">
        <w:rPr>
          <w:rFonts w:ascii="Arial" w:hAnsi="Arial" w:cs="Arial"/>
          <w:sz w:val="24"/>
          <w:szCs w:val="24"/>
        </w:rPr>
        <w:t xml:space="preserve"> reasonable</w:t>
      </w:r>
      <w:r w:rsidRPr="00430FFC">
        <w:rPr>
          <w:rFonts w:ascii="Arial" w:hAnsi="Arial" w:cs="Arial"/>
          <w:sz w:val="24"/>
          <w:szCs w:val="24"/>
        </w:rPr>
        <w:t xml:space="preserve"> supply of housing land to grow the villages in line with the RDS objective of consolidating and revitalising these service centres</w:t>
      </w:r>
      <w:r w:rsidR="00C65542" w:rsidRPr="00430FFC">
        <w:rPr>
          <w:rFonts w:ascii="Arial" w:hAnsi="Arial" w:cs="Arial"/>
          <w:sz w:val="24"/>
          <w:szCs w:val="24"/>
        </w:rPr>
        <w:t xml:space="preserve"> within Newry &amp; </w:t>
      </w:r>
      <w:proofErr w:type="spellStart"/>
      <w:r w:rsidR="00C65542" w:rsidRPr="00430FFC">
        <w:rPr>
          <w:rFonts w:ascii="Arial" w:hAnsi="Arial" w:cs="Arial"/>
          <w:sz w:val="24"/>
          <w:szCs w:val="24"/>
        </w:rPr>
        <w:t>Mourne</w:t>
      </w:r>
      <w:proofErr w:type="spellEnd"/>
      <w:r w:rsidR="00C65542" w:rsidRPr="00430FFC">
        <w:rPr>
          <w:rFonts w:ascii="Arial" w:hAnsi="Arial" w:cs="Arial"/>
          <w:sz w:val="24"/>
          <w:szCs w:val="24"/>
        </w:rPr>
        <w:t xml:space="preserve"> district but  a shortfall in Down.</w:t>
      </w:r>
      <w:r w:rsidR="00C65542" w:rsidRPr="00430FFC">
        <w:rPr>
          <w:rFonts w:ascii="Arial" w:hAnsi="Arial" w:cs="Arial"/>
          <w:color w:val="FF0000"/>
          <w:sz w:val="24"/>
          <w:szCs w:val="24"/>
        </w:rPr>
        <w:t xml:space="preserve"> </w:t>
      </w:r>
      <w:r w:rsidR="00C65542" w:rsidRPr="00794D4F">
        <w:rPr>
          <w:rFonts w:ascii="Arial" w:hAnsi="Arial" w:cs="Arial"/>
          <w:color w:val="FF0000"/>
          <w:sz w:val="24"/>
          <w:szCs w:val="24"/>
        </w:rPr>
        <w:t xml:space="preserve"> </w:t>
      </w:r>
      <w:proofErr w:type="gramStart"/>
      <w:r w:rsidRPr="00794D4F">
        <w:rPr>
          <w:rFonts w:ascii="Arial" w:hAnsi="Arial" w:cs="Arial"/>
          <w:sz w:val="24"/>
          <w:szCs w:val="24"/>
        </w:rPr>
        <w:t xml:space="preserve">(Tables </w:t>
      </w:r>
      <w:r w:rsidR="00794D4F" w:rsidRPr="00794D4F">
        <w:rPr>
          <w:rFonts w:ascii="Arial" w:hAnsi="Arial" w:cs="Arial"/>
          <w:sz w:val="24"/>
          <w:szCs w:val="24"/>
        </w:rPr>
        <w:t>13</w:t>
      </w:r>
      <w:r w:rsidRPr="00794D4F">
        <w:rPr>
          <w:rFonts w:ascii="Arial" w:hAnsi="Arial" w:cs="Arial"/>
          <w:sz w:val="24"/>
          <w:szCs w:val="24"/>
        </w:rPr>
        <w:t xml:space="preserve"> &amp; </w:t>
      </w:r>
      <w:r w:rsidR="00794D4F" w:rsidRPr="00794D4F">
        <w:rPr>
          <w:rFonts w:ascii="Arial" w:hAnsi="Arial" w:cs="Arial"/>
          <w:sz w:val="24"/>
          <w:szCs w:val="24"/>
        </w:rPr>
        <w:t>14</w:t>
      </w:r>
      <w:r w:rsidRPr="00794D4F">
        <w:rPr>
          <w:rFonts w:ascii="Arial" w:hAnsi="Arial" w:cs="Arial"/>
          <w:sz w:val="24"/>
          <w:szCs w:val="24"/>
        </w:rPr>
        <w:t>.</w:t>
      </w:r>
      <w:r w:rsidR="00794D4F" w:rsidRPr="00794D4F">
        <w:rPr>
          <w:rFonts w:ascii="Arial" w:hAnsi="Arial" w:cs="Arial"/>
          <w:sz w:val="24"/>
          <w:szCs w:val="24"/>
        </w:rPr>
        <w:t>)</w:t>
      </w:r>
      <w:proofErr w:type="gramEnd"/>
      <w:r w:rsidRPr="00794D4F">
        <w:rPr>
          <w:rFonts w:ascii="Arial" w:hAnsi="Arial" w:cs="Arial"/>
          <w:color w:val="FF0000"/>
          <w:sz w:val="24"/>
          <w:szCs w:val="24"/>
        </w:rPr>
        <w:t xml:space="preserve">  </w:t>
      </w:r>
      <w:r w:rsidRPr="00430FFC">
        <w:rPr>
          <w:rFonts w:ascii="Arial" w:hAnsi="Arial" w:cs="Arial"/>
          <w:sz w:val="24"/>
          <w:szCs w:val="24"/>
        </w:rPr>
        <w:t xml:space="preserve">In the following tables (Tables </w:t>
      </w:r>
      <w:r w:rsidR="00794D4F">
        <w:rPr>
          <w:rFonts w:ascii="Arial" w:hAnsi="Arial" w:cs="Arial"/>
          <w:sz w:val="24"/>
          <w:szCs w:val="24"/>
        </w:rPr>
        <w:t>15</w:t>
      </w:r>
      <w:r w:rsidR="00E542B5" w:rsidRPr="00430FFC">
        <w:rPr>
          <w:rFonts w:ascii="Arial" w:hAnsi="Arial" w:cs="Arial"/>
          <w:sz w:val="24"/>
          <w:szCs w:val="24"/>
        </w:rPr>
        <w:t xml:space="preserve"> &amp;</w:t>
      </w:r>
      <w:r w:rsidR="00B461A8" w:rsidRPr="00430FFC">
        <w:rPr>
          <w:rFonts w:ascii="Arial" w:hAnsi="Arial" w:cs="Arial"/>
          <w:sz w:val="24"/>
          <w:szCs w:val="24"/>
        </w:rPr>
        <w:t xml:space="preserve"> </w:t>
      </w:r>
      <w:r w:rsidR="00794D4F">
        <w:rPr>
          <w:rFonts w:ascii="Arial" w:hAnsi="Arial" w:cs="Arial"/>
          <w:sz w:val="24"/>
          <w:szCs w:val="24"/>
        </w:rPr>
        <w:t>16</w:t>
      </w:r>
      <w:r w:rsidRPr="00430FFC">
        <w:rPr>
          <w:rFonts w:ascii="Arial" w:hAnsi="Arial" w:cs="Arial"/>
          <w:sz w:val="24"/>
          <w:szCs w:val="24"/>
        </w:rPr>
        <w:t xml:space="preserve">), dwellings built to date during the RDS period have been taken into account and the difference between each </w:t>
      </w:r>
      <w:r w:rsidR="00C65542" w:rsidRPr="00430FFC">
        <w:rPr>
          <w:rFonts w:ascii="Arial" w:hAnsi="Arial" w:cs="Arial"/>
          <w:sz w:val="24"/>
          <w:szCs w:val="24"/>
        </w:rPr>
        <w:t xml:space="preserve">HGI growth </w:t>
      </w:r>
      <w:r w:rsidRPr="00430FFC">
        <w:rPr>
          <w:rFonts w:ascii="Arial" w:hAnsi="Arial" w:cs="Arial"/>
          <w:sz w:val="24"/>
          <w:szCs w:val="24"/>
        </w:rPr>
        <w:t>option and the remaining potential provides an indication of whether there is an over</w:t>
      </w:r>
      <w:r w:rsidR="00C65542" w:rsidRPr="00430FFC">
        <w:rPr>
          <w:rFonts w:ascii="Arial" w:hAnsi="Arial" w:cs="Arial"/>
          <w:sz w:val="24"/>
          <w:szCs w:val="24"/>
        </w:rPr>
        <w:t xml:space="preserve"> (+)</w:t>
      </w:r>
      <w:r w:rsidRPr="00430FFC">
        <w:rPr>
          <w:rFonts w:ascii="Arial" w:hAnsi="Arial" w:cs="Arial"/>
          <w:sz w:val="24"/>
          <w:szCs w:val="24"/>
        </w:rPr>
        <w:t xml:space="preserve"> or under</w:t>
      </w:r>
      <w:r w:rsidR="00C65542" w:rsidRPr="00430FFC">
        <w:rPr>
          <w:rFonts w:ascii="Arial" w:hAnsi="Arial" w:cs="Arial"/>
          <w:sz w:val="24"/>
          <w:szCs w:val="24"/>
        </w:rPr>
        <w:t xml:space="preserve"> (-)</w:t>
      </w:r>
      <w:r w:rsidRPr="00430FFC">
        <w:rPr>
          <w:rFonts w:ascii="Arial" w:hAnsi="Arial" w:cs="Arial"/>
          <w:sz w:val="24"/>
          <w:szCs w:val="24"/>
        </w:rPr>
        <w:t xml:space="preserve"> supply of </w:t>
      </w:r>
      <w:r w:rsidRPr="00430FFC">
        <w:rPr>
          <w:rFonts w:ascii="Arial" w:hAnsi="Arial" w:cs="Arial"/>
          <w:sz w:val="24"/>
          <w:szCs w:val="24"/>
        </w:rPr>
        <w:lastRenderedPageBreak/>
        <w:t>housing</w:t>
      </w:r>
      <w:r w:rsidR="00B3221F" w:rsidRPr="00430FFC">
        <w:rPr>
          <w:rFonts w:ascii="Arial" w:hAnsi="Arial" w:cs="Arial"/>
          <w:sz w:val="24"/>
          <w:szCs w:val="24"/>
        </w:rPr>
        <w:t xml:space="preserve">.  </w:t>
      </w:r>
      <w:proofErr w:type="gramStart"/>
      <w:r w:rsidR="00B3221F" w:rsidRPr="00430FFC">
        <w:rPr>
          <w:rFonts w:ascii="Arial" w:hAnsi="Arial" w:cs="Arial"/>
          <w:sz w:val="24"/>
          <w:szCs w:val="24"/>
        </w:rPr>
        <w:t>with</w:t>
      </w:r>
      <w:proofErr w:type="gramEnd"/>
      <w:r w:rsidR="00B3221F" w:rsidRPr="00430FFC">
        <w:rPr>
          <w:rFonts w:ascii="Arial" w:hAnsi="Arial" w:cs="Arial"/>
          <w:sz w:val="24"/>
          <w:szCs w:val="24"/>
        </w:rPr>
        <w:t xml:space="preserve"> each district and the </w:t>
      </w:r>
      <w:proofErr w:type="spellStart"/>
      <w:r w:rsidR="00B3221F" w:rsidRPr="00430FFC">
        <w:rPr>
          <w:rFonts w:ascii="Arial" w:hAnsi="Arial" w:cs="Arial"/>
          <w:sz w:val="24"/>
          <w:szCs w:val="24"/>
        </w:rPr>
        <w:t>the</w:t>
      </w:r>
      <w:proofErr w:type="spellEnd"/>
      <w:r w:rsidR="00B3221F" w:rsidRPr="00430FFC">
        <w:rPr>
          <w:rFonts w:ascii="Arial" w:hAnsi="Arial" w:cs="Arial"/>
          <w:sz w:val="24"/>
          <w:szCs w:val="24"/>
        </w:rPr>
        <w:t xml:space="preserve"> extent to which this can meet the needs of the growing population to 2030.</w:t>
      </w:r>
    </w:p>
    <w:p w:rsidR="00346E74" w:rsidRPr="00430FFC" w:rsidRDefault="00545691" w:rsidP="00545691">
      <w:pPr>
        <w:ind w:left="720" w:hanging="720"/>
        <w:jc w:val="both"/>
        <w:rPr>
          <w:rFonts w:ascii="Arial" w:hAnsi="Arial" w:cs="Arial"/>
          <w:sz w:val="24"/>
          <w:szCs w:val="24"/>
        </w:rPr>
      </w:pPr>
      <w:r w:rsidRPr="00430FFC">
        <w:rPr>
          <w:rFonts w:ascii="Arial" w:hAnsi="Arial" w:cs="Arial"/>
          <w:b/>
          <w:sz w:val="24"/>
          <w:szCs w:val="24"/>
        </w:rPr>
        <w:t>6.1</w:t>
      </w:r>
      <w:r w:rsidR="00025CE9" w:rsidRPr="00430FFC">
        <w:rPr>
          <w:rFonts w:ascii="Arial" w:hAnsi="Arial" w:cs="Arial"/>
          <w:b/>
          <w:sz w:val="24"/>
          <w:szCs w:val="24"/>
        </w:rPr>
        <w:t>4</w:t>
      </w:r>
      <w:r w:rsidRPr="00CC7C1A">
        <w:rPr>
          <w:rFonts w:ascii="Arial" w:hAnsi="Arial" w:cs="Arial"/>
          <w:color w:val="FF0000"/>
          <w:sz w:val="24"/>
          <w:szCs w:val="24"/>
        </w:rPr>
        <w:tab/>
      </w:r>
      <w:r w:rsidRPr="00430FFC">
        <w:rPr>
          <w:rFonts w:ascii="Arial" w:hAnsi="Arial" w:cs="Arial"/>
          <w:sz w:val="24"/>
          <w:szCs w:val="24"/>
        </w:rPr>
        <w:t>If Option 1</w:t>
      </w:r>
      <w:r w:rsidR="00B24040" w:rsidRPr="00430FFC">
        <w:rPr>
          <w:rFonts w:ascii="Arial" w:hAnsi="Arial" w:cs="Arial"/>
          <w:sz w:val="24"/>
          <w:szCs w:val="24"/>
        </w:rPr>
        <w:t xml:space="preserve"> (households %) </w:t>
      </w:r>
      <w:r w:rsidRPr="00430FFC">
        <w:rPr>
          <w:rFonts w:ascii="Arial" w:hAnsi="Arial" w:cs="Arial"/>
          <w:sz w:val="24"/>
          <w:szCs w:val="24"/>
        </w:rPr>
        <w:t xml:space="preserve"> is chosen, there would be </w:t>
      </w:r>
      <w:r w:rsidR="00CE4DA8" w:rsidRPr="00430FFC">
        <w:rPr>
          <w:rFonts w:ascii="Arial" w:hAnsi="Arial" w:cs="Arial"/>
          <w:sz w:val="24"/>
          <w:szCs w:val="24"/>
        </w:rPr>
        <w:t>a</w:t>
      </w:r>
      <w:r w:rsidRPr="00430FFC">
        <w:rPr>
          <w:rFonts w:ascii="Arial" w:hAnsi="Arial" w:cs="Arial"/>
          <w:sz w:val="24"/>
          <w:szCs w:val="24"/>
        </w:rPr>
        <w:t xml:space="preserve"> shortage of land across the </w:t>
      </w:r>
      <w:r w:rsidR="00CE4DA8" w:rsidRPr="00430FFC">
        <w:rPr>
          <w:rFonts w:ascii="Arial" w:hAnsi="Arial" w:cs="Arial"/>
          <w:sz w:val="24"/>
          <w:szCs w:val="24"/>
        </w:rPr>
        <w:t xml:space="preserve">Newry &amp; </w:t>
      </w:r>
      <w:proofErr w:type="spellStart"/>
      <w:r w:rsidR="00CE4DA8" w:rsidRPr="00430FFC">
        <w:rPr>
          <w:rFonts w:ascii="Arial" w:hAnsi="Arial" w:cs="Arial"/>
          <w:sz w:val="24"/>
          <w:szCs w:val="24"/>
        </w:rPr>
        <w:t>Mourne</w:t>
      </w:r>
      <w:proofErr w:type="spellEnd"/>
      <w:r w:rsidRPr="00430FFC">
        <w:rPr>
          <w:rFonts w:ascii="Arial" w:hAnsi="Arial" w:cs="Arial"/>
          <w:sz w:val="24"/>
          <w:szCs w:val="24"/>
        </w:rPr>
        <w:t xml:space="preserve"> settlements, particularly in </w:t>
      </w:r>
      <w:r w:rsidR="00B24040" w:rsidRPr="00430FFC">
        <w:rPr>
          <w:rFonts w:ascii="Arial" w:hAnsi="Arial" w:cs="Arial"/>
          <w:sz w:val="24"/>
          <w:szCs w:val="24"/>
        </w:rPr>
        <w:t>Newry Ci</w:t>
      </w:r>
      <w:r w:rsidRPr="00430FFC">
        <w:rPr>
          <w:rFonts w:ascii="Arial" w:hAnsi="Arial" w:cs="Arial"/>
          <w:sz w:val="24"/>
          <w:szCs w:val="24"/>
        </w:rPr>
        <w:t xml:space="preserve">ty and </w:t>
      </w:r>
      <w:r w:rsidR="00B24040" w:rsidRPr="00430FFC">
        <w:rPr>
          <w:rFonts w:ascii="Arial" w:hAnsi="Arial" w:cs="Arial"/>
          <w:sz w:val="24"/>
          <w:szCs w:val="24"/>
        </w:rPr>
        <w:t xml:space="preserve">the </w:t>
      </w:r>
      <w:r w:rsidRPr="00430FFC">
        <w:rPr>
          <w:rFonts w:ascii="Arial" w:hAnsi="Arial" w:cs="Arial"/>
          <w:sz w:val="24"/>
          <w:szCs w:val="24"/>
        </w:rPr>
        <w:t>local towns. If Option 1</w:t>
      </w:r>
      <w:r w:rsidR="00B24040" w:rsidRPr="00430FFC">
        <w:rPr>
          <w:rFonts w:ascii="Arial" w:hAnsi="Arial" w:cs="Arial"/>
          <w:sz w:val="24"/>
          <w:szCs w:val="24"/>
        </w:rPr>
        <w:t xml:space="preserve"> </w:t>
      </w:r>
      <w:r w:rsidRPr="00430FFC">
        <w:rPr>
          <w:rFonts w:ascii="Arial" w:hAnsi="Arial" w:cs="Arial"/>
          <w:sz w:val="24"/>
          <w:szCs w:val="24"/>
        </w:rPr>
        <w:t xml:space="preserve">is chosen in </w:t>
      </w:r>
      <w:r w:rsidR="00FB205E" w:rsidRPr="00430FFC">
        <w:rPr>
          <w:rFonts w:ascii="Arial" w:hAnsi="Arial" w:cs="Arial"/>
          <w:sz w:val="24"/>
          <w:szCs w:val="24"/>
        </w:rPr>
        <w:t>Down</w:t>
      </w:r>
      <w:r w:rsidRPr="00430FFC">
        <w:rPr>
          <w:rFonts w:ascii="Arial" w:hAnsi="Arial" w:cs="Arial"/>
          <w:sz w:val="24"/>
          <w:szCs w:val="24"/>
        </w:rPr>
        <w:t xml:space="preserve">, </w:t>
      </w:r>
      <w:proofErr w:type="gramStart"/>
      <w:r w:rsidR="001C32A4" w:rsidRPr="00430FFC">
        <w:rPr>
          <w:rFonts w:ascii="Arial" w:hAnsi="Arial" w:cs="Arial"/>
          <w:sz w:val="24"/>
          <w:szCs w:val="24"/>
        </w:rPr>
        <w:t>Down</w:t>
      </w:r>
      <w:proofErr w:type="gramEnd"/>
      <w:r w:rsidRPr="00430FFC">
        <w:rPr>
          <w:rFonts w:ascii="Arial" w:hAnsi="Arial" w:cs="Arial"/>
          <w:sz w:val="24"/>
          <w:szCs w:val="24"/>
        </w:rPr>
        <w:t xml:space="preserve"> </w:t>
      </w:r>
      <w:r w:rsidR="001C32A4" w:rsidRPr="00430FFC">
        <w:rPr>
          <w:rFonts w:ascii="Arial" w:hAnsi="Arial" w:cs="Arial"/>
          <w:sz w:val="24"/>
          <w:szCs w:val="24"/>
        </w:rPr>
        <w:t>local t</w:t>
      </w:r>
      <w:r w:rsidRPr="00430FFC">
        <w:rPr>
          <w:rFonts w:ascii="Arial" w:hAnsi="Arial" w:cs="Arial"/>
          <w:sz w:val="24"/>
          <w:szCs w:val="24"/>
        </w:rPr>
        <w:t>owns</w:t>
      </w:r>
      <w:r w:rsidR="001C32A4" w:rsidRPr="00430FFC">
        <w:rPr>
          <w:rFonts w:ascii="Arial" w:hAnsi="Arial" w:cs="Arial"/>
          <w:sz w:val="24"/>
          <w:szCs w:val="24"/>
        </w:rPr>
        <w:t xml:space="preserve"> and villages</w:t>
      </w:r>
      <w:r w:rsidRPr="00430FFC">
        <w:rPr>
          <w:rFonts w:ascii="Arial" w:hAnsi="Arial" w:cs="Arial"/>
          <w:sz w:val="24"/>
          <w:szCs w:val="24"/>
        </w:rPr>
        <w:t xml:space="preserve"> remaining potential is below the HGI allocation whilst </w:t>
      </w:r>
      <w:proofErr w:type="spellStart"/>
      <w:r w:rsidR="001C32A4" w:rsidRPr="00430FFC">
        <w:rPr>
          <w:rFonts w:ascii="Arial" w:hAnsi="Arial" w:cs="Arial"/>
          <w:sz w:val="24"/>
          <w:szCs w:val="24"/>
        </w:rPr>
        <w:t>Downpatrick</w:t>
      </w:r>
      <w:proofErr w:type="spellEnd"/>
      <w:r w:rsidR="001C32A4" w:rsidRPr="00430FFC">
        <w:rPr>
          <w:rFonts w:ascii="Arial" w:hAnsi="Arial" w:cs="Arial"/>
          <w:sz w:val="24"/>
          <w:szCs w:val="24"/>
        </w:rPr>
        <w:t xml:space="preserve"> </w:t>
      </w:r>
      <w:r w:rsidRPr="00430FFC">
        <w:rPr>
          <w:rFonts w:ascii="Arial" w:hAnsi="Arial" w:cs="Arial"/>
          <w:sz w:val="24"/>
          <w:szCs w:val="24"/>
        </w:rPr>
        <w:t>ha</w:t>
      </w:r>
      <w:r w:rsidR="001C32A4" w:rsidRPr="00430FFC">
        <w:rPr>
          <w:rFonts w:ascii="Arial" w:hAnsi="Arial" w:cs="Arial"/>
          <w:sz w:val="24"/>
          <w:szCs w:val="24"/>
        </w:rPr>
        <w:t>s</w:t>
      </w:r>
      <w:r w:rsidRPr="00430FFC">
        <w:rPr>
          <w:rFonts w:ascii="Arial" w:hAnsi="Arial" w:cs="Arial"/>
          <w:sz w:val="24"/>
          <w:szCs w:val="24"/>
        </w:rPr>
        <w:t xml:space="preserve"> sufficient provision. However, this option does not satisfactorily meet the RDS objective of focusing growth on the hubs whilst revitalising the small towns, villages and sustaining the countryside. In Option 2</w:t>
      </w:r>
      <w:r w:rsidR="00B24040" w:rsidRPr="00430FFC">
        <w:rPr>
          <w:rFonts w:ascii="Arial" w:hAnsi="Arial" w:cs="Arial"/>
          <w:sz w:val="24"/>
          <w:szCs w:val="24"/>
        </w:rPr>
        <w:t xml:space="preserve"> (population %)</w:t>
      </w:r>
      <w:r w:rsidRPr="00430FFC">
        <w:rPr>
          <w:rFonts w:ascii="Arial" w:hAnsi="Arial" w:cs="Arial"/>
          <w:sz w:val="24"/>
          <w:szCs w:val="24"/>
        </w:rPr>
        <w:t xml:space="preserve">, </w:t>
      </w:r>
      <w:r w:rsidR="00B24040" w:rsidRPr="00430FFC">
        <w:rPr>
          <w:rFonts w:ascii="Arial" w:hAnsi="Arial" w:cs="Arial"/>
          <w:sz w:val="24"/>
          <w:szCs w:val="24"/>
        </w:rPr>
        <w:t xml:space="preserve">the provision within the </w:t>
      </w:r>
      <w:r w:rsidR="001C32A4" w:rsidRPr="00430FFC">
        <w:rPr>
          <w:rFonts w:ascii="Arial" w:hAnsi="Arial" w:cs="Arial"/>
          <w:sz w:val="24"/>
          <w:szCs w:val="24"/>
        </w:rPr>
        <w:t>Down</w:t>
      </w:r>
      <w:r w:rsidR="00B24040" w:rsidRPr="00430FFC">
        <w:rPr>
          <w:rFonts w:ascii="Arial" w:hAnsi="Arial" w:cs="Arial"/>
          <w:sz w:val="24"/>
          <w:szCs w:val="24"/>
        </w:rPr>
        <w:t xml:space="preserve"> District settlements is similar to that in Option 1 whilst Newry City &amp; the Newry &amp; </w:t>
      </w:r>
      <w:proofErr w:type="spellStart"/>
      <w:r w:rsidR="00B24040" w:rsidRPr="00430FFC">
        <w:rPr>
          <w:rFonts w:ascii="Arial" w:hAnsi="Arial" w:cs="Arial"/>
          <w:sz w:val="24"/>
          <w:szCs w:val="24"/>
        </w:rPr>
        <w:t>Mourne</w:t>
      </w:r>
      <w:proofErr w:type="spellEnd"/>
      <w:r w:rsidR="00B24040" w:rsidRPr="00430FFC">
        <w:rPr>
          <w:rFonts w:ascii="Arial" w:hAnsi="Arial" w:cs="Arial"/>
          <w:sz w:val="24"/>
          <w:szCs w:val="24"/>
        </w:rPr>
        <w:t xml:space="preserve"> local towns show a significant shortfall. </w:t>
      </w:r>
      <w:r w:rsidRPr="00430FFC">
        <w:rPr>
          <w:rFonts w:ascii="Arial" w:hAnsi="Arial" w:cs="Arial"/>
          <w:sz w:val="24"/>
          <w:szCs w:val="24"/>
        </w:rPr>
        <w:t>Option 3</w:t>
      </w:r>
      <w:r w:rsidR="00B24040" w:rsidRPr="00430FFC">
        <w:rPr>
          <w:rFonts w:ascii="Arial" w:hAnsi="Arial" w:cs="Arial"/>
          <w:sz w:val="24"/>
          <w:szCs w:val="24"/>
        </w:rPr>
        <w:t xml:space="preserve"> (</w:t>
      </w:r>
      <w:r w:rsidR="00B24040" w:rsidRPr="00430FFC">
        <w:rPr>
          <w:rFonts w:ascii="Arial" w:hAnsi="Arial" w:cs="Arial"/>
          <w:bCs/>
          <w:sz w:val="24"/>
          <w:szCs w:val="24"/>
        </w:rPr>
        <w:t>majority to hubs as per RDS direction</w:t>
      </w:r>
      <w:r w:rsidR="00B24040" w:rsidRPr="00430FFC">
        <w:rPr>
          <w:rFonts w:ascii="Arial" w:hAnsi="Arial" w:cs="Arial"/>
          <w:sz w:val="24"/>
          <w:szCs w:val="24"/>
        </w:rPr>
        <w:t>)</w:t>
      </w:r>
      <w:r w:rsidRPr="00430FFC">
        <w:rPr>
          <w:rFonts w:ascii="Arial" w:hAnsi="Arial" w:cs="Arial"/>
          <w:sz w:val="24"/>
          <w:szCs w:val="24"/>
        </w:rPr>
        <w:t xml:space="preserve"> which is most compatible with RDS direction shows </w:t>
      </w:r>
      <w:r w:rsidR="009E4645" w:rsidRPr="00430FFC">
        <w:rPr>
          <w:rFonts w:ascii="Arial" w:hAnsi="Arial" w:cs="Arial"/>
          <w:sz w:val="24"/>
          <w:szCs w:val="24"/>
        </w:rPr>
        <w:t>Newry</w:t>
      </w:r>
      <w:r w:rsidRPr="00430FFC">
        <w:rPr>
          <w:rFonts w:ascii="Arial" w:hAnsi="Arial" w:cs="Arial"/>
          <w:sz w:val="24"/>
          <w:szCs w:val="24"/>
        </w:rPr>
        <w:t xml:space="preserve"> City to have a </w:t>
      </w:r>
      <w:r w:rsidR="009038FD" w:rsidRPr="00430FFC">
        <w:rPr>
          <w:rFonts w:ascii="Arial" w:hAnsi="Arial" w:cs="Arial"/>
          <w:sz w:val="24"/>
          <w:szCs w:val="24"/>
        </w:rPr>
        <w:t xml:space="preserve">substantial </w:t>
      </w:r>
      <w:r w:rsidRPr="00430FFC">
        <w:rPr>
          <w:rFonts w:ascii="Arial" w:hAnsi="Arial" w:cs="Arial"/>
          <w:sz w:val="24"/>
          <w:szCs w:val="24"/>
        </w:rPr>
        <w:t>shortfall (</w:t>
      </w:r>
      <w:r w:rsidR="00430FFC" w:rsidRPr="00430FFC">
        <w:rPr>
          <w:rFonts w:ascii="Arial" w:hAnsi="Arial" w:cs="Arial"/>
          <w:sz w:val="24"/>
          <w:szCs w:val="24"/>
        </w:rPr>
        <w:t>2666</w:t>
      </w:r>
      <w:r w:rsidRPr="00430FFC">
        <w:rPr>
          <w:rFonts w:ascii="Arial" w:hAnsi="Arial" w:cs="Arial"/>
          <w:sz w:val="24"/>
          <w:szCs w:val="24"/>
        </w:rPr>
        <w:t xml:space="preserve"> units)</w:t>
      </w:r>
      <w:r w:rsidR="009038FD" w:rsidRPr="00430FFC">
        <w:rPr>
          <w:rFonts w:ascii="Arial" w:hAnsi="Arial" w:cs="Arial"/>
          <w:sz w:val="24"/>
          <w:szCs w:val="24"/>
        </w:rPr>
        <w:t xml:space="preserve"> and</w:t>
      </w:r>
      <w:r w:rsidRPr="00430FFC">
        <w:rPr>
          <w:rFonts w:ascii="Arial" w:hAnsi="Arial" w:cs="Arial"/>
          <w:sz w:val="24"/>
          <w:szCs w:val="24"/>
        </w:rPr>
        <w:t xml:space="preserve"> </w:t>
      </w:r>
      <w:proofErr w:type="spellStart"/>
      <w:r w:rsidR="009038FD" w:rsidRPr="00430FFC">
        <w:rPr>
          <w:rFonts w:ascii="Arial" w:hAnsi="Arial" w:cs="Arial"/>
          <w:sz w:val="24"/>
          <w:szCs w:val="24"/>
        </w:rPr>
        <w:t>Downpatrick</w:t>
      </w:r>
      <w:proofErr w:type="spellEnd"/>
      <w:r w:rsidR="009038FD" w:rsidRPr="00430FFC">
        <w:rPr>
          <w:rFonts w:ascii="Arial" w:hAnsi="Arial" w:cs="Arial"/>
          <w:sz w:val="24"/>
          <w:szCs w:val="24"/>
        </w:rPr>
        <w:t xml:space="preserve"> </w:t>
      </w:r>
      <w:r w:rsidRPr="00430FFC">
        <w:rPr>
          <w:rFonts w:ascii="Arial" w:hAnsi="Arial" w:cs="Arial"/>
          <w:sz w:val="24"/>
          <w:szCs w:val="24"/>
        </w:rPr>
        <w:t>Town a significant shortfall (</w:t>
      </w:r>
      <w:r w:rsidR="009038FD" w:rsidRPr="00430FFC">
        <w:rPr>
          <w:rFonts w:ascii="Arial" w:hAnsi="Arial" w:cs="Arial"/>
          <w:sz w:val="24"/>
          <w:szCs w:val="24"/>
        </w:rPr>
        <w:t>2</w:t>
      </w:r>
      <w:r w:rsidR="00430FFC" w:rsidRPr="00430FFC">
        <w:rPr>
          <w:rFonts w:ascii="Arial" w:hAnsi="Arial" w:cs="Arial"/>
          <w:sz w:val="24"/>
          <w:szCs w:val="24"/>
        </w:rPr>
        <w:t>74</w:t>
      </w:r>
      <w:r w:rsidR="009038FD" w:rsidRPr="00430FFC">
        <w:rPr>
          <w:rFonts w:ascii="Arial" w:hAnsi="Arial" w:cs="Arial"/>
          <w:sz w:val="24"/>
          <w:szCs w:val="24"/>
        </w:rPr>
        <w:t>2</w:t>
      </w:r>
      <w:r w:rsidRPr="00430FFC">
        <w:rPr>
          <w:rFonts w:ascii="Arial" w:hAnsi="Arial" w:cs="Arial"/>
          <w:sz w:val="24"/>
          <w:szCs w:val="24"/>
        </w:rPr>
        <w:t xml:space="preserve"> units).</w:t>
      </w:r>
      <w:r w:rsidR="009038FD" w:rsidRPr="00430FFC">
        <w:rPr>
          <w:rFonts w:ascii="Arial" w:hAnsi="Arial" w:cs="Arial"/>
          <w:sz w:val="24"/>
          <w:szCs w:val="24"/>
        </w:rPr>
        <w:t xml:space="preserve"> </w:t>
      </w:r>
      <w:r w:rsidRPr="00430FFC">
        <w:rPr>
          <w:rFonts w:ascii="Arial" w:hAnsi="Arial" w:cs="Arial"/>
          <w:sz w:val="24"/>
          <w:szCs w:val="24"/>
        </w:rPr>
        <w:t xml:space="preserve">The </w:t>
      </w:r>
      <w:r w:rsidR="009038FD" w:rsidRPr="00430FFC">
        <w:rPr>
          <w:rFonts w:ascii="Arial" w:hAnsi="Arial" w:cs="Arial"/>
          <w:sz w:val="24"/>
          <w:szCs w:val="24"/>
        </w:rPr>
        <w:t xml:space="preserve">Newry &amp; </w:t>
      </w:r>
      <w:proofErr w:type="spellStart"/>
      <w:proofErr w:type="gramStart"/>
      <w:r w:rsidR="009038FD" w:rsidRPr="00430FFC">
        <w:rPr>
          <w:rFonts w:ascii="Arial" w:hAnsi="Arial" w:cs="Arial"/>
          <w:sz w:val="24"/>
          <w:szCs w:val="24"/>
        </w:rPr>
        <w:t>Mourne</w:t>
      </w:r>
      <w:proofErr w:type="spellEnd"/>
      <w:r w:rsidR="009038FD" w:rsidRPr="00430FFC">
        <w:rPr>
          <w:rFonts w:ascii="Arial" w:hAnsi="Arial" w:cs="Arial"/>
          <w:sz w:val="24"/>
          <w:szCs w:val="24"/>
        </w:rPr>
        <w:t xml:space="preserve"> </w:t>
      </w:r>
      <w:r w:rsidRPr="00430FFC">
        <w:rPr>
          <w:rFonts w:ascii="Arial" w:hAnsi="Arial" w:cs="Arial"/>
          <w:sz w:val="24"/>
          <w:szCs w:val="24"/>
        </w:rPr>
        <w:t xml:space="preserve"> and</w:t>
      </w:r>
      <w:proofErr w:type="gramEnd"/>
      <w:r w:rsidRPr="00430FFC">
        <w:rPr>
          <w:rFonts w:ascii="Arial" w:hAnsi="Arial" w:cs="Arial"/>
          <w:sz w:val="24"/>
          <w:szCs w:val="24"/>
        </w:rPr>
        <w:t xml:space="preserve"> </w:t>
      </w:r>
      <w:r w:rsidR="009038FD" w:rsidRPr="00430FFC">
        <w:rPr>
          <w:rFonts w:ascii="Arial" w:hAnsi="Arial" w:cs="Arial"/>
          <w:sz w:val="24"/>
          <w:szCs w:val="24"/>
        </w:rPr>
        <w:t>Down</w:t>
      </w:r>
      <w:r w:rsidRPr="00430FFC">
        <w:rPr>
          <w:rFonts w:ascii="Arial" w:hAnsi="Arial" w:cs="Arial"/>
          <w:sz w:val="24"/>
          <w:szCs w:val="24"/>
        </w:rPr>
        <w:t xml:space="preserve"> villages also show small shortfalls. </w:t>
      </w:r>
    </w:p>
    <w:p w:rsidR="00545691" w:rsidRPr="00430FFC" w:rsidRDefault="00545691" w:rsidP="00545691">
      <w:pPr>
        <w:ind w:left="720"/>
        <w:jc w:val="both"/>
        <w:rPr>
          <w:rFonts w:ascii="Arial" w:hAnsi="Arial" w:cs="Arial"/>
          <w:sz w:val="24"/>
          <w:szCs w:val="24"/>
        </w:rPr>
      </w:pPr>
      <w:r w:rsidRPr="00430FFC">
        <w:rPr>
          <w:rFonts w:ascii="Arial" w:hAnsi="Arial" w:cs="Arial"/>
          <w:sz w:val="24"/>
          <w:szCs w:val="24"/>
        </w:rPr>
        <w:t xml:space="preserve">Given that the figures are indicative at this stage and an Urban Capacity Study has not yet been undertaken, it would be wrong to assume that there is no developable land remaining in the towns or other settlements. It may therefore be possible to accommodate new housing within the existing development limits through better utilisation of urban land and housing densities. </w:t>
      </w:r>
    </w:p>
    <w:p w:rsidR="00545691" w:rsidRPr="00430FFC" w:rsidRDefault="00545691" w:rsidP="00545691">
      <w:pPr>
        <w:ind w:left="720"/>
        <w:jc w:val="both"/>
        <w:rPr>
          <w:rFonts w:ascii="Arial" w:hAnsi="Arial" w:cs="Arial"/>
          <w:sz w:val="24"/>
          <w:szCs w:val="24"/>
        </w:rPr>
      </w:pPr>
      <w:r w:rsidRPr="00430FFC">
        <w:rPr>
          <w:rFonts w:ascii="Arial" w:hAnsi="Arial" w:cs="Arial"/>
          <w:sz w:val="24"/>
          <w:szCs w:val="24"/>
        </w:rPr>
        <w:t xml:space="preserve">Within this RDS HGI allocation, an allowance will also have to be made for dwellings in the countryside. The level of expected rural housing will depend upon the rural policy direction adopted by the Council.   </w:t>
      </w:r>
    </w:p>
    <w:p w:rsidR="00545691" w:rsidRPr="00606770" w:rsidRDefault="00545691" w:rsidP="00182DE0">
      <w:pPr>
        <w:ind w:right="-425"/>
        <w:jc w:val="both"/>
        <w:rPr>
          <w:rFonts w:ascii="Arial" w:hAnsi="Arial" w:cs="Arial"/>
          <w:b/>
          <w:sz w:val="24"/>
          <w:szCs w:val="24"/>
        </w:rPr>
      </w:pPr>
      <w:r w:rsidRPr="00606770">
        <w:rPr>
          <w:rFonts w:ascii="Arial" w:hAnsi="Arial" w:cs="Arial"/>
          <w:b/>
          <w:sz w:val="24"/>
          <w:szCs w:val="24"/>
        </w:rPr>
        <w:t xml:space="preserve">Table </w:t>
      </w:r>
      <w:r w:rsidR="00794D4F">
        <w:rPr>
          <w:rFonts w:ascii="Arial" w:hAnsi="Arial" w:cs="Arial"/>
          <w:b/>
          <w:sz w:val="24"/>
          <w:szCs w:val="24"/>
        </w:rPr>
        <w:t>1</w:t>
      </w:r>
      <w:r w:rsidR="00A85DD7">
        <w:rPr>
          <w:rFonts w:ascii="Arial" w:hAnsi="Arial" w:cs="Arial"/>
          <w:b/>
          <w:sz w:val="24"/>
          <w:szCs w:val="24"/>
        </w:rPr>
        <w:t>5</w:t>
      </w:r>
      <w:r w:rsidRPr="00606770">
        <w:rPr>
          <w:rFonts w:ascii="Arial" w:hAnsi="Arial" w:cs="Arial"/>
          <w:b/>
          <w:sz w:val="24"/>
          <w:szCs w:val="24"/>
        </w:rPr>
        <w:t xml:space="preserve">: </w:t>
      </w:r>
      <w:r w:rsidR="0064512A" w:rsidRPr="00606770">
        <w:rPr>
          <w:rFonts w:ascii="Arial" w:hAnsi="Arial" w:cs="Arial"/>
          <w:b/>
          <w:sz w:val="24"/>
          <w:szCs w:val="24"/>
        </w:rPr>
        <w:t xml:space="preserve">Newry &amp; </w:t>
      </w:r>
      <w:proofErr w:type="spellStart"/>
      <w:r w:rsidR="0064512A" w:rsidRPr="00606770">
        <w:rPr>
          <w:rFonts w:ascii="Arial" w:hAnsi="Arial" w:cs="Arial"/>
          <w:b/>
          <w:sz w:val="24"/>
          <w:szCs w:val="24"/>
        </w:rPr>
        <w:t>Mourne</w:t>
      </w:r>
      <w:proofErr w:type="spellEnd"/>
      <w:r w:rsidR="00FE7B7F" w:rsidRPr="00606770">
        <w:rPr>
          <w:rFonts w:ascii="Arial" w:hAnsi="Arial" w:cs="Arial"/>
          <w:b/>
          <w:sz w:val="24"/>
          <w:szCs w:val="24"/>
        </w:rPr>
        <w:t xml:space="preserve"> </w:t>
      </w:r>
      <w:r w:rsidRPr="00606770">
        <w:rPr>
          <w:rFonts w:ascii="Arial" w:hAnsi="Arial" w:cs="Arial"/>
          <w:b/>
          <w:sz w:val="24"/>
          <w:szCs w:val="24"/>
        </w:rPr>
        <w:t xml:space="preserve">District Housing Land Supply across the settlement hierarchy        </w:t>
      </w:r>
    </w:p>
    <w:tbl>
      <w:tblPr>
        <w:tblW w:w="9355" w:type="dxa"/>
        <w:tblInd w:w="392" w:type="dxa"/>
        <w:tblLayout w:type="fixed"/>
        <w:tblLook w:val="04A0"/>
      </w:tblPr>
      <w:tblGrid>
        <w:gridCol w:w="1559"/>
        <w:gridCol w:w="1418"/>
        <w:gridCol w:w="1275"/>
        <w:gridCol w:w="1560"/>
        <w:gridCol w:w="1559"/>
        <w:gridCol w:w="1984"/>
      </w:tblGrid>
      <w:tr w:rsidR="00430FFC" w:rsidRPr="00606770" w:rsidTr="00C41973">
        <w:trPr>
          <w:trHeight w:val="2143"/>
        </w:trPr>
        <w:tc>
          <w:tcPr>
            <w:tcW w:w="1559" w:type="dxa"/>
            <w:tcBorders>
              <w:top w:val="single" w:sz="8" w:space="0" w:color="auto"/>
              <w:left w:val="single" w:sz="8" w:space="0" w:color="auto"/>
              <w:bottom w:val="single" w:sz="8" w:space="0" w:color="auto"/>
              <w:right w:val="single" w:sz="8" w:space="0" w:color="auto"/>
            </w:tcBorders>
            <w:shd w:val="pct10" w:color="auto" w:fill="auto"/>
            <w:hideMark/>
          </w:tcPr>
          <w:p w:rsidR="00430FFC" w:rsidRPr="00606770" w:rsidRDefault="00430FFC" w:rsidP="00746B4D">
            <w:pPr>
              <w:jc w:val="both"/>
              <w:rPr>
                <w:rFonts w:ascii="Arial" w:hAnsi="Arial" w:cs="Arial"/>
                <w:b/>
                <w:bCs/>
                <w:sz w:val="22"/>
                <w:szCs w:val="22"/>
              </w:rPr>
            </w:pPr>
            <w:r w:rsidRPr="00606770">
              <w:rPr>
                <w:rFonts w:ascii="Arial" w:hAnsi="Arial" w:cs="Arial"/>
                <w:b/>
                <w:bCs/>
                <w:sz w:val="22"/>
                <w:szCs w:val="22"/>
              </w:rPr>
              <w:t>Settlement category</w:t>
            </w:r>
          </w:p>
        </w:tc>
        <w:tc>
          <w:tcPr>
            <w:tcW w:w="1418" w:type="dxa"/>
            <w:tcBorders>
              <w:top w:val="single" w:sz="8" w:space="0" w:color="auto"/>
              <w:left w:val="nil"/>
              <w:bottom w:val="single" w:sz="8" w:space="0" w:color="auto"/>
              <w:right w:val="single" w:sz="8" w:space="0" w:color="auto"/>
            </w:tcBorders>
            <w:shd w:val="pct10" w:color="auto" w:fill="auto"/>
            <w:hideMark/>
          </w:tcPr>
          <w:p w:rsidR="00430FFC" w:rsidRPr="00606770" w:rsidRDefault="00430FFC" w:rsidP="00746B4D">
            <w:pPr>
              <w:rPr>
                <w:rFonts w:ascii="Arial" w:hAnsi="Arial" w:cs="Arial"/>
                <w:b/>
                <w:bCs/>
                <w:sz w:val="22"/>
                <w:szCs w:val="22"/>
              </w:rPr>
            </w:pPr>
            <w:r w:rsidRPr="00606770">
              <w:rPr>
                <w:rFonts w:ascii="Arial" w:hAnsi="Arial" w:cs="Arial"/>
                <w:b/>
                <w:bCs/>
                <w:sz w:val="22"/>
                <w:szCs w:val="22"/>
              </w:rPr>
              <w:t>Built in RDS (310308- 310713)</w:t>
            </w:r>
          </w:p>
        </w:tc>
        <w:tc>
          <w:tcPr>
            <w:tcW w:w="1275" w:type="dxa"/>
            <w:tcBorders>
              <w:top w:val="single" w:sz="8" w:space="0" w:color="auto"/>
              <w:left w:val="nil"/>
              <w:bottom w:val="single" w:sz="8" w:space="0" w:color="auto"/>
              <w:right w:val="single" w:sz="8" w:space="0" w:color="auto"/>
            </w:tcBorders>
            <w:shd w:val="pct10" w:color="auto" w:fill="auto"/>
            <w:hideMark/>
          </w:tcPr>
          <w:p w:rsidR="00430FFC" w:rsidRPr="00606770" w:rsidRDefault="00430FFC" w:rsidP="00746B4D">
            <w:pPr>
              <w:jc w:val="both"/>
              <w:rPr>
                <w:rFonts w:ascii="Arial" w:hAnsi="Arial" w:cs="Arial"/>
                <w:b/>
                <w:bCs/>
                <w:sz w:val="22"/>
                <w:szCs w:val="22"/>
              </w:rPr>
            </w:pPr>
            <w:r w:rsidRPr="00606770">
              <w:rPr>
                <w:rFonts w:ascii="Arial" w:hAnsi="Arial" w:cs="Arial"/>
                <w:b/>
                <w:bCs/>
                <w:sz w:val="22"/>
                <w:szCs w:val="22"/>
              </w:rPr>
              <w:t>Potential remaining (2013)</w:t>
            </w:r>
          </w:p>
        </w:tc>
        <w:tc>
          <w:tcPr>
            <w:tcW w:w="1560" w:type="dxa"/>
            <w:tcBorders>
              <w:top w:val="single" w:sz="8" w:space="0" w:color="auto"/>
              <w:left w:val="nil"/>
              <w:bottom w:val="single" w:sz="8" w:space="0" w:color="auto"/>
              <w:right w:val="single" w:sz="8" w:space="0" w:color="auto"/>
            </w:tcBorders>
            <w:shd w:val="pct10" w:color="auto" w:fill="auto"/>
            <w:hideMark/>
          </w:tcPr>
          <w:p w:rsidR="00430FFC" w:rsidRPr="00606770" w:rsidRDefault="00430FFC" w:rsidP="00C16CDB">
            <w:pPr>
              <w:rPr>
                <w:rFonts w:ascii="Arial" w:hAnsi="Arial" w:cs="Arial"/>
                <w:b/>
                <w:bCs/>
                <w:sz w:val="22"/>
                <w:szCs w:val="22"/>
              </w:rPr>
            </w:pPr>
            <w:r w:rsidRPr="00606770">
              <w:rPr>
                <w:rFonts w:ascii="Arial" w:hAnsi="Arial" w:cs="Arial"/>
                <w:b/>
                <w:bCs/>
                <w:sz w:val="22"/>
                <w:szCs w:val="22"/>
              </w:rPr>
              <w:t xml:space="preserve">Difference between HGI Option 1 </w:t>
            </w:r>
            <w:r>
              <w:rPr>
                <w:rFonts w:ascii="Arial" w:hAnsi="Arial" w:cs="Arial"/>
                <w:b/>
                <w:bCs/>
                <w:sz w:val="22"/>
                <w:szCs w:val="22"/>
              </w:rPr>
              <w:t xml:space="preserve">(household %) </w:t>
            </w:r>
            <w:r w:rsidRPr="00606770">
              <w:rPr>
                <w:rFonts w:ascii="Arial" w:hAnsi="Arial" w:cs="Arial"/>
                <w:b/>
                <w:bCs/>
                <w:sz w:val="22"/>
                <w:szCs w:val="22"/>
              </w:rPr>
              <w:t>and potential +/-</w:t>
            </w:r>
          </w:p>
        </w:tc>
        <w:tc>
          <w:tcPr>
            <w:tcW w:w="1559" w:type="dxa"/>
            <w:tcBorders>
              <w:top w:val="single" w:sz="8" w:space="0" w:color="auto"/>
              <w:left w:val="nil"/>
              <w:bottom w:val="single" w:sz="8" w:space="0" w:color="auto"/>
              <w:right w:val="single" w:sz="8" w:space="0" w:color="auto"/>
            </w:tcBorders>
            <w:shd w:val="pct10" w:color="auto" w:fill="auto"/>
            <w:hideMark/>
          </w:tcPr>
          <w:p w:rsidR="00430FFC" w:rsidRPr="00606770" w:rsidRDefault="00430FFC" w:rsidP="00C16CDB">
            <w:pPr>
              <w:rPr>
                <w:rFonts w:ascii="Arial" w:hAnsi="Arial" w:cs="Arial"/>
                <w:b/>
                <w:bCs/>
                <w:sz w:val="22"/>
                <w:szCs w:val="22"/>
              </w:rPr>
            </w:pPr>
            <w:r w:rsidRPr="00606770">
              <w:rPr>
                <w:rFonts w:ascii="Arial" w:hAnsi="Arial" w:cs="Arial"/>
                <w:b/>
                <w:bCs/>
                <w:sz w:val="22"/>
                <w:szCs w:val="22"/>
              </w:rPr>
              <w:t>Difference between HGI Option 2</w:t>
            </w:r>
            <w:r>
              <w:rPr>
                <w:rFonts w:ascii="Arial" w:hAnsi="Arial" w:cs="Arial"/>
                <w:b/>
                <w:bCs/>
                <w:sz w:val="22"/>
                <w:szCs w:val="22"/>
              </w:rPr>
              <w:t xml:space="preserve"> (population %)</w:t>
            </w:r>
            <w:r w:rsidRPr="00606770">
              <w:rPr>
                <w:rFonts w:ascii="Arial" w:hAnsi="Arial" w:cs="Arial"/>
                <w:b/>
                <w:bCs/>
                <w:sz w:val="22"/>
                <w:szCs w:val="22"/>
              </w:rPr>
              <w:t xml:space="preserve"> and potential +/-</w:t>
            </w:r>
          </w:p>
        </w:tc>
        <w:tc>
          <w:tcPr>
            <w:tcW w:w="1984" w:type="dxa"/>
            <w:tcBorders>
              <w:top w:val="single" w:sz="8" w:space="0" w:color="auto"/>
              <w:left w:val="nil"/>
              <w:bottom w:val="single" w:sz="8" w:space="0" w:color="auto"/>
              <w:right w:val="single" w:sz="8" w:space="0" w:color="auto"/>
            </w:tcBorders>
            <w:shd w:val="pct10" w:color="auto" w:fill="auto"/>
          </w:tcPr>
          <w:p w:rsidR="00430FFC" w:rsidRPr="00606770" w:rsidRDefault="00430FFC" w:rsidP="00430FFC">
            <w:pPr>
              <w:rPr>
                <w:rFonts w:ascii="Arial" w:hAnsi="Arial" w:cs="Arial"/>
                <w:b/>
                <w:bCs/>
                <w:sz w:val="22"/>
                <w:szCs w:val="22"/>
              </w:rPr>
            </w:pPr>
            <w:r>
              <w:rPr>
                <w:rFonts w:ascii="Arial" w:hAnsi="Arial" w:cs="Arial"/>
                <w:b/>
                <w:bCs/>
                <w:sz w:val="22"/>
                <w:szCs w:val="22"/>
              </w:rPr>
              <w:t>Difference between HGI Option 3 (majority to hubs as per RDS direction) and potential +/-</w:t>
            </w:r>
          </w:p>
        </w:tc>
      </w:tr>
      <w:tr w:rsidR="00430FFC" w:rsidRPr="00606770" w:rsidTr="00C41973">
        <w:trPr>
          <w:trHeight w:val="446"/>
        </w:trPr>
        <w:tc>
          <w:tcPr>
            <w:tcW w:w="1559" w:type="dxa"/>
            <w:tcBorders>
              <w:top w:val="single" w:sz="8" w:space="0" w:color="auto"/>
              <w:left w:val="single" w:sz="8" w:space="0" w:color="auto"/>
              <w:bottom w:val="single" w:sz="8" w:space="0" w:color="auto"/>
              <w:right w:val="single" w:sz="8" w:space="0" w:color="auto"/>
            </w:tcBorders>
            <w:shd w:val="pct10" w:color="auto" w:fill="auto"/>
            <w:hideMark/>
          </w:tcPr>
          <w:p w:rsidR="00430FFC" w:rsidRPr="00606770" w:rsidRDefault="00430FFC" w:rsidP="00746B4D">
            <w:pPr>
              <w:jc w:val="both"/>
              <w:rPr>
                <w:rFonts w:ascii="Arial" w:hAnsi="Arial" w:cs="Arial"/>
                <w:b/>
                <w:bCs/>
                <w:sz w:val="22"/>
                <w:szCs w:val="22"/>
              </w:rPr>
            </w:pPr>
            <w:r w:rsidRPr="00606770">
              <w:rPr>
                <w:rFonts w:ascii="Arial" w:hAnsi="Arial" w:cs="Arial"/>
                <w:b/>
                <w:bCs/>
                <w:sz w:val="22"/>
                <w:szCs w:val="22"/>
              </w:rPr>
              <w:t>Main City</w:t>
            </w:r>
          </w:p>
        </w:tc>
        <w:tc>
          <w:tcPr>
            <w:tcW w:w="1418" w:type="dxa"/>
            <w:tcBorders>
              <w:top w:val="nil"/>
              <w:left w:val="nil"/>
              <w:bottom w:val="single" w:sz="8" w:space="0" w:color="auto"/>
              <w:right w:val="single" w:sz="8" w:space="0" w:color="auto"/>
            </w:tcBorders>
            <w:shd w:val="clear" w:color="auto" w:fill="auto"/>
            <w:hideMark/>
          </w:tcPr>
          <w:p w:rsidR="00430FFC" w:rsidRPr="00606770" w:rsidRDefault="00430FFC" w:rsidP="00746B4D">
            <w:pPr>
              <w:jc w:val="center"/>
              <w:rPr>
                <w:rFonts w:ascii="Arial" w:hAnsi="Arial" w:cs="Arial"/>
                <w:sz w:val="22"/>
                <w:szCs w:val="22"/>
              </w:rPr>
            </w:pPr>
            <w:r w:rsidRPr="00606770">
              <w:rPr>
                <w:rFonts w:ascii="Arial" w:hAnsi="Arial" w:cs="Arial"/>
                <w:sz w:val="22"/>
                <w:szCs w:val="22"/>
              </w:rPr>
              <w:t>286</w:t>
            </w:r>
          </w:p>
        </w:tc>
        <w:tc>
          <w:tcPr>
            <w:tcW w:w="1275" w:type="dxa"/>
            <w:tcBorders>
              <w:top w:val="nil"/>
              <w:left w:val="nil"/>
              <w:bottom w:val="single" w:sz="8" w:space="0" w:color="auto"/>
              <w:right w:val="single" w:sz="8" w:space="0" w:color="auto"/>
            </w:tcBorders>
            <w:shd w:val="clear" w:color="auto" w:fill="auto"/>
            <w:hideMark/>
          </w:tcPr>
          <w:p w:rsidR="00430FFC" w:rsidRPr="00606770" w:rsidRDefault="00430FFC" w:rsidP="004B70BF">
            <w:pPr>
              <w:jc w:val="center"/>
              <w:rPr>
                <w:rFonts w:ascii="Arial" w:hAnsi="Arial" w:cs="Arial"/>
                <w:sz w:val="22"/>
                <w:szCs w:val="22"/>
              </w:rPr>
            </w:pPr>
            <w:r w:rsidRPr="00606770">
              <w:rPr>
                <w:rFonts w:ascii="Arial" w:hAnsi="Arial" w:cs="Arial"/>
                <w:sz w:val="22"/>
                <w:szCs w:val="22"/>
              </w:rPr>
              <w:t>31</w:t>
            </w:r>
            <w:r>
              <w:rPr>
                <w:rFonts w:ascii="Arial" w:hAnsi="Arial" w:cs="Arial"/>
                <w:sz w:val="22"/>
                <w:szCs w:val="22"/>
              </w:rPr>
              <w:t>32</w:t>
            </w:r>
          </w:p>
        </w:tc>
        <w:tc>
          <w:tcPr>
            <w:tcW w:w="1560" w:type="dxa"/>
            <w:tcBorders>
              <w:top w:val="nil"/>
              <w:left w:val="nil"/>
              <w:bottom w:val="single" w:sz="8" w:space="0" w:color="auto"/>
              <w:right w:val="single" w:sz="8" w:space="0" w:color="auto"/>
            </w:tcBorders>
            <w:shd w:val="clear" w:color="auto" w:fill="auto"/>
            <w:hideMark/>
          </w:tcPr>
          <w:p w:rsidR="00430FFC" w:rsidRPr="00430FFC" w:rsidRDefault="00430FFC" w:rsidP="004B70BF">
            <w:pPr>
              <w:jc w:val="center"/>
              <w:rPr>
                <w:rFonts w:ascii="Arial" w:hAnsi="Arial" w:cs="Arial"/>
                <w:sz w:val="22"/>
                <w:szCs w:val="22"/>
              </w:rPr>
            </w:pPr>
            <w:r w:rsidRPr="00430FFC">
              <w:rPr>
                <w:rFonts w:ascii="Arial" w:hAnsi="Arial" w:cs="Arial"/>
                <w:sz w:val="22"/>
                <w:szCs w:val="22"/>
              </w:rPr>
              <w:t>5099 (-1967)</w:t>
            </w:r>
          </w:p>
        </w:tc>
        <w:tc>
          <w:tcPr>
            <w:tcW w:w="1559" w:type="dxa"/>
            <w:tcBorders>
              <w:top w:val="nil"/>
              <w:left w:val="nil"/>
              <w:bottom w:val="single" w:sz="8" w:space="0" w:color="auto"/>
              <w:right w:val="single" w:sz="8" w:space="0" w:color="auto"/>
            </w:tcBorders>
            <w:shd w:val="clear" w:color="auto" w:fill="auto"/>
            <w:hideMark/>
          </w:tcPr>
          <w:p w:rsidR="00430FFC" w:rsidRPr="00430FFC" w:rsidRDefault="00430FFC" w:rsidP="004B70BF">
            <w:pPr>
              <w:jc w:val="center"/>
              <w:rPr>
                <w:rFonts w:ascii="Arial" w:hAnsi="Arial" w:cs="Arial"/>
                <w:sz w:val="22"/>
                <w:szCs w:val="22"/>
              </w:rPr>
            </w:pPr>
            <w:r w:rsidRPr="00430FFC">
              <w:rPr>
                <w:rFonts w:ascii="Arial" w:hAnsi="Arial" w:cs="Arial"/>
                <w:sz w:val="22"/>
                <w:szCs w:val="22"/>
              </w:rPr>
              <w:t>4567 (-1435)</w:t>
            </w:r>
          </w:p>
        </w:tc>
        <w:tc>
          <w:tcPr>
            <w:tcW w:w="1984" w:type="dxa"/>
            <w:tcBorders>
              <w:top w:val="nil"/>
              <w:left w:val="nil"/>
              <w:bottom w:val="single" w:sz="8" w:space="0" w:color="auto"/>
              <w:right w:val="single" w:sz="8" w:space="0" w:color="auto"/>
            </w:tcBorders>
          </w:tcPr>
          <w:p w:rsidR="00430FFC" w:rsidRPr="00430FFC" w:rsidRDefault="00430FFC" w:rsidP="004B70BF">
            <w:pPr>
              <w:jc w:val="center"/>
              <w:rPr>
                <w:rFonts w:ascii="Arial" w:hAnsi="Arial" w:cs="Arial"/>
                <w:sz w:val="22"/>
                <w:szCs w:val="22"/>
              </w:rPr>
            </w:pPr>
            <w:r w:rsidRPr="00430FFC">
              <w:rPr>
                <w:rFonts w:ascii="Arial" w:hAnsi="Arial" w:cs="Arial"/>
                <w:sz w:val="22"/>
                <w:szCs w:val="22"/>
              </w:rPr>
              <w:t>5798 (-2666)</w:t>
            </w:r>
          </w:p>
        </w:tc>
      </w:tr>
      <w:tr w:rsidR="00430FFC" w:rsidRPr="00606770" w:rsidTr="00C41973">
        <w:trPr>
          <w:trHeight w:val="315"/>
        </w:trPr>
        <w:tc>
          <w:tcPr>
            <w:tcW w:w="1559" w:type="dxa"/>
            <w:tcBorders>
              <w:top w:val="single" w:sz="8" w:space="0" w:color="auto"/>
              <w:left w:val="single" w:sz="8" w:space="0" w:color="auto"/>
              <w:bottom w:val="single" w:sz="8" w:space="0" w:color="auto"/>
              <w:right w:val="single" w:sz="8" w:space="0" w:color="auto"/>
            </w:tcBorders>
            <w:shd w:val="pct10" w:color="auto" w:fill="auto"/>
            <w:hideMark/>
          </w:tcPr>
          <w:p w:rsidR="00430FFC" w:rsidRPr="00606770" w:rsidRDefault="00430FFC" w:rsidP="00746B4D">
            <w:pPr>
              <w:jc w:val="both"/>
              <w:rPr>
                <w:rFonts w:ascii="Arial" w:hAnsi="Arial" w:cs="Arial"/>
                <w:b/>
                <w:bCs/>
                <w:sz w:val="22"/>
                <w:szCs w:val="22"/>
              </w:rPr>
            </w:pPr>
            <w:r w:rsidRPr="00606770">
              <w:rPr>
                <w:rFonts w:ascii="Arial" w:hAnsi="Arial" w:cs="Arial"/>
                <w:b/>
                <w:bCs/>
                <w:sz w:val="22"/>
                <w:szCs w:val="22"/>
              </w:rPr>
              <w:t>Local Towns</w:t>
            </w:r>
          </w:p>
        </w:tc>
        <w:tc>
          <w:tcPr>
            <w:tcW w:w="1418" w:type="dxa"/>
            <w:tcBorders>
              <w:top w:val="nil"/>
              <w:left w:val="nil"/>
              <w:bottom w:val="single" w:sz="8" w:space="0" w:color="auto"/>
              <w:right w:val="single" w:sz="8" w:space="0" w:color="auto"/>
            </w:tcBorders>
            <w:shd w:val="clear" w:color="auto" w:fill="auto"/>
            <w:hideMark/>
          </w:tcPr>
          <w:p w:rsidR="00430FFC" w:rsidRPr="00606770" w:rsidRDefault="00430FFC" w:rsidP="004B70BF">
            <w:pPr>
              <w:jc w:val="center"/>
              <w:rPr>
                <w:rFonts w:ascii="Arial" w:hAnsi="Arial" w:cs="Arial"/>
                <w:sz w:val="22"/>
                <w:szCs w:val="22"/>
              </w:rPr>
            </w:pPr>
            <w:r w:rsidRPr="00606770">
              <w:rPr>
                <w:rFonts w:ascii="Arial" w:hAnsi="Arial" w:cs="Arial"/>
                <w:sz w:val="22"/>
                <w:szCs w:val="22"/>
              </w:rPr>
              <w:t>15</w:t>
            </w:r>
            <w:r>
              <w:rPr>
                <w:rFonts w:ascii="Arial" w:hAnsi="Arial" w:cs="Arial"/>
                <w:sz w:val="22"/>
                <w:szCs w:val="22"/>
              </w:rPr>
              <w:t>3</w:t>
            </w:r>
          </w:p>
        </w:tc>
        <w:tc>
          <w:tcPr>
            <w:tcW w:w="1275" w:type="dxa"/>
            <w:tcBorders>
              <w:top w:val="nil"/>
              <w:left w:val="nil"/>
              <w:bottom w:val="single" w:sz="8" w:space="0" w:color="auto"/>
              <w:right w:val="single" w:sz="8" w:space="0" w:color="auto"/>
            </w:tcBorders>
            <w:shd w:val="clear" w:color="auto" w:fill="auto"/>
            <w:hideMark/>
          </w:tcPr>
          <w:p w:rsidR="00430FFC" w:rsidRPr="00606770" w:rsidRDefault="00430FFC" w:rsidP="004B70BF">
            <w:pPr>
              <w:jc w:val="center"/>
              <w:rPr>
                <w:rFonts w:ascii="Arial" w:hAnsi="Arial" w:cs="Arial"/>
                <w:sz w:val="22"/>
                <w:szCs w:val="22"/>
              </w:rPr>
            </w:pPr>
            <w:r w:rsidRPr="00606770">
              <w:rPr>
                <w:rFonts w:ascii="Arial" w:hAnsi="Arial" w:cs="Arial"/>
                <w:sz w:val="22"/>
                <w:szCs w:val="22"/>
              </w:rPr>
              <w:t>18</w:t>
            </w:r>
            <w:r>
              <w:rPr>
                <w:rFonts w:ascii="Arial" w:hAnsi="Arial" w:cs="Arial"/>
                <w:sz w:val="22"/>
                <w:szCs w:val="22"/>
              </w:rPr>
              <w:t>28</w:t>
            </w:r>
          </w:p>
        </w:tc>
        <w:tc>
          <w:tcPr>
            <w:tcW w:w="1560" w:type="dxa"/>
            <w:tcBorders>
              <w:top w:val="nil"/>
              <w:left w:val="nil"/>
              <w:bottom w:val="single" w:sz="8" w:space="0" w:color="auto"/>
              <w:right w:val="single" w:sz="8" w:space="0" w:color="auto"/>
            </w:tcBorders>
            <w:shd w:val="clear" w:color="auto" w:fill="auto"/>
            <w:hideMark/>
          </w:tcPr>
          <w:p w:rsidR="00430FFC" w:rsidRPr="00430FFC" w:rsidRDefault="00430FFC" w:rsidP="00C65542">
            <w:pPr>
              <w:jc w:val="center"/>
              <w:rPr>
                <w:rFonts w:ascii="Arial" w:hAnsi="Arial" w:cs="Arial"/>
                <w:sz w:val="22"/>
                <w:szCs w:val="22"/>
              </w:rPr>
            </w:pPr>
            <w:r w:rsidRPr="00430FFC">
              <w:rPr>
                <w:rFonts w:ascii="Arial" w:hAnsi="Arial" w:cs="Arial"/>
                <w:sz w:val="22"/>
                <w:szCs w:val="22"/>
              </w:rPr>
              <w:t>2899 (-1071)</w:t>
            </w:r>
          </w:p>
        </w:tc>
        <w:tc>
          <w:tcPr>
            <w:tcW w:w="1559" w:type="dxa"/>
            <w:tcBorders>
              <w:top w:val="nil"/>
              <w:left w:val="nil"/>
              <w:bottom w:val="single" w:sz="8" w:space="0" w:color="auto"/>
              <w:right w:val="single" w:sz="8" w:space="0" w:color="auto"/>
            </w:tcBorders>
            <w:shd w:val="clear" w:color="auto" w:fill="auto"/>
            <w:hideMark/>
          </w:tcPr>
          <w:p w:rsidR="00430FFC" w:rsidRPr="00430FFC" w:rsidRDefault="00430FFC" w:rsidP="004B70BF">
            <w:pPr>
              <w:jc w:val="center"/>
              <w:rPr>
                <w:rFonts w:ascii="Arial" w:hAnsi="Arial" w:cs="Arial"/>
                <w:sz w:val="22"/>
                <w:szCs w:val="22"/>
              </w:rPr>
            </w:pPr>
            <w:r w:rsidRPr="00430FFC">
              <w:rPr>
                <w:rFonts w:ascii="Arial" w:hAnsi="Arial" w:cs="Arial"/>
                <w:sz w:val="22"/>
                <w:szCs w:val="22"/>
              </w:rPr>
              <w:t>2571 (-743)</w:t>
            </w:r>
          </w:p>
        </w:tc>
        <w:tc>
          <w:tcPr>
            <w:tcW w:w="1984" w:type="dxa"/>
            <w:tcBorders>
              <w:top w:val="nil"/>
              <w:left w:val="nil"/>
              <w:bottom w:val="single" w:sz="8" w:space="0" w:color="auto"/>
              <w:right w:val="single" w:sz="8" w:space="0" w:color="auto"/>
            </w:tcBorders>
          </w:tcPr>
          <w:p w:rsidR="00430FFC" w:rsidRPr="00430FFC" w:rsidRDefault="00430FFC" w:rsidP="00C16CDB">
            <w:pPr>
              <w:jc w:val="center"/>
              <w:rPr>
                <w:rFonts w:ascii="Arial" w:hAnsi="Arial" w:cs="Arial"/>
                <w:sz w:val="22"/>
                <w:szCs w:val="22"/>
              </w:rPr>
            </w:pPr>
            <w:r w:rsidRPr="00430FFC">
              <w:rPr>
                <w:rFonts w:ascii="Arial" w:hAnsi="Arial" w:cs="Arial"/>
                <w:sz w:val="22"/>
                <w:szCs w:val="22"/>
              </w:rPr>
              <w:t>3624 (-1796)</w:t>
            </w:r>
          </w:p>
        </w:tc>
      </w:tr>
      <w:tr w:rsidR="00430FFC" w:rsidRPr="00606770" w:rsidTr="00C41973">
        <w:trPr>
          <w:trHeight w:val="315"/>
        </w:trPr>
        <w:tc>
          <w:tcPr>
            <w:tcW w:w="1559" w:type="dxa"/>
            <w:tcBorders>
              <w:top w:val="single" w:sz="8" w:space="0" w:color="auto"/>
              <w:left w:val="single" w:sz="8" w:space="0" w:color="auto"/>
              <w:bottom w:val="single" w:sz="8" w:space="0" w:color="auto"/>
              <w:right w:val="single" w:sz="8" w:space="0" w:color="auto"/>
            </w:tcBorders>
            <w:shd w:val="pct10" w:color="auto" w:fill="auto"/>
            <w:hideMark/>
          </w:tcPr>
          <w:p w:rsidR="00430FFC" w:rsidRPr="00606770" w:rsidRDefault="00430FFC" w:rsidP="00746B4D">
            <w:pPr>
              <w:jc w:val="both"/>
              <w:rPr>
                <w:rFonts w:ascii="Arial" w:hAnsi="Arial" w:cs="Arial"/>
                <w:b/>
                <w:bCs/>
                <w:sz w:val="22"/>
                <w:szCs w:val="22"/>
              </w:rPr>
            </w:pPr>
            <w:r w:rsidRPr="00606770">
              <w:rPr>
                <w:rFonts w:ascii="Arial" w:hAnsi="Arial" w:cs="Arial"/>
                <w:b/>
                <w:bCs/>
                <w:sz w:val="22"/>
                <w:szCs w:val="22"/>
              </w:rPr>
              <w:t xml:space="preserve">Villages </w:t>
            </w:r>
          </w:p>
        </w:tc>
        <w:tc>
          <w:tcPr>
            <w:tcW w:w="1418" w:type="dxa"/>
            <w:tcBorders>
              <w:top w:val="nil"/>
              <w:left w:val="nil"/>
              <w:bottom w:val="single" w:sz="8" w:space="0" w:color="auto"/>
              <w:right w:val="single" w:sz="8" w:space="0" w:color="auto"/>
            </w:tcBorders>
            <w:shd w:val="clear" w:color="auto" w:fill="auto"/>
            <w:hideMark/>
          </w:tcPr>
          <w:p w:rsidR="00430FFC" w:rsidRPr="00606770" w:rsidRDefault="00430FFC" w:rsidP="00746B4D">
            <w:pPr>
              <w:jc w:val="center"/>
              <w:rPr>
                <w:rFonts w:ascii="Arial" w:hAnsi="Arial" w:cs="Arial"/>
                <w:sz w:val="22"/>
                <w:szCs w:val="22"/>
              </w:rPr>
            </w:pPr>
            <w:r w:rsidRPr="00606770">
              <w:rPr>
                <w:rFonts w:ascii="Arial" w:hAnsi="Arial" w:cs="Arial"/>
                <w:sz w:val="22"/>
                <w:szCs w:val="22"/>
              </w:rPr>
              <w:t>174</w:t>
            </w:r>
          </w:p>
        </w:tc>
        <w:tc>
          <w:tcPr>
            <w:tcW w:w="1275" w:type="dxa"/>
            <w:tcBorders>
              <w:top w:val="nil"/>
              <w:left w:val="nil"/>
              <w:bottom w:val="single" w:sz="8" w:space="0" w:color="auto"/>
              <w:right w:val="single" w:sz="8" w:space="0" w:color="auto"/>
            </w:tcBorders>
            <w:shd w:val="clear" w:color="auto" w:fill="auto"/>
            <w:hideMark/>
          </w:tcPr>
          <w:p w:rsidR="00430FFC" w:rsidRPr="00606770" w:rsidRDefault="00430FFC" w:rsidP="00746B4D">
            <w:pPr>
              <w:jc w:val="center"/>
              <w:rPr>
                <w:rFonts w:ascii="Arial" w:hAnsi="Arial" w:cs="Arial"/>
                <w:sz w:val="22"/>
                <w:szCs w:val="22"/>
              </w:rPr>
            </w:pPr>
            <w:r w:rsidRPr="00606770">
              <w:rPr>
                <w:rFonts w:ascii="Arial" w:hAnsi="Arial" w:cs="Arial"/>
                <w:sz w:val="22"/>
                <w:szCs w:val="22"/>
              </w:rPr>
              <w:t>1616</w:t>
            </w:r>
          </w:p>
        </w:tc>
        <w:tc>
          <w:tcPr>
            <w:tcW w:w="1560" w:type="dxa"/>
            <w:tcBorders>
              <w:top w:val="nil"/>
              <w:left w:val="nil"/>
              <w:bottom w:val="single" w:sz="8" w:space="0" w:color="auto"/>
              <w:right w:val="single" w:sz="8" w:space="0" w:color="auto"/>
            </w:tcBorders>
            <w:shd w:val="clear" w:color="auto" w:fill="auto"/>
            <w:hideMark/>
          </w:tcPr>
          <w:p w:rsidR="00430FFC" w:rsidRPr="00430FFC" w:rsidRDefault="00430FFC" w:rsidP="00746B4D">
            <w:pPr>
              <w:jc w:val="center"/>
              <w:rPr>
                <w:rFonts w:ascii="Arial" w:hAnsi="Arial" w:cs="Arial"/>
                <w:sz w:val="22"/>
                <w:szCs w:val="22"/>
              </w:rPr>
            </w:pPr>
            <w:r w:rsidRPr="00430FFC">
              <w:rPr>
                <w:rFonts w:ascii="Arial" w:hAnsi="Arial" w:cs="Arial"/>
                <w:sz w:val="22"/>
                <w:szCs w:val="22"/>
              </w:rPr>
              <w:t xml:space="preserve">1729 (113) </w:t>
            </w:r>
          </w:p>
        </w:tc>
        <w:tc>
          <w:tcPr>
            <w:tcW w:w="1559" w:type="dxa"/>
            <w:tcBorders>
              <w:top w:val="nil"/>
              <w:left w:val="nil"/>
              <w:bottom w:val="single" w:sz="8" w:space="0" w:color="auto"/>
              <w:right w:val="single" w:sz="8" w:space="0" w:color="auto"/>
            </w:tcBorders>
            <w:shd w:val="clear" w:color="auto" w:fill="auto"/>
            <w:hideMark/>
          </w:tcPr>
          <w:p w:rsidR="00430FFC" w:rsidRPr="00430FFC" w:rsidRDefault="00430FFC" w:rsidP="00746B4D">
            <w:pPr>
              <w:jc w:val="center"/>
              <w:rPr>
                <w:rFonts w:ascii="Arial" w:hAnsi="Arial" w:cs="Arial"/>
                <w:sz w:val="22"/>
                <w:szCs w:val="22"/>
              </w:rPr>
            </w:pPr>
            <w:r w:rsidRPr="00430FFC">
              <w:rPr>
                <w:rFonts w:ascii="Arial" w:hAnsi="Arial" w:cs="Arial"/>
                <w:sz w:val="22"/>
                <w:szCs w:val="22"/>
              </w:rPr>
              <w:t>1536 (80)</w:t>
            </w:r>
          </w:p>
        </w:tc>
        <w:tc>
          <w:tcPr>
            <w:tcW w:w="1984" w:type="dxa"/>
            <w:tcBorders>
              <w:top w:val="nil"/>
              <w:left w:val="nil"/>
              <w:bottom w:val="single" w:sz="8" w:space="0" w:color="auto"/>
              <w:right w:val="single" w:sz="8" w:space="0" w:color="auto"/>
            </w:tcBorders>
          </w:tcPr>
          <w:p w:rsidR="00430FFC" w:rsidRPr="00430FFC" w:rsidRDefault="00430FFC" w:rsidP="00746B4D">
            <w:pPr>
              <w:jc w:val="center"/>
              <w:rPr>
                <w:rFonts w:ascii="Arial" w:hAnsi="Arial" w:cs="Arial"/>
                <w:sz w:val="22"/>
                <w:szCs w:val="22"/>
              </w:rPr>
            </w:pPr>
            <w:r w:rsidRPr="00430FFC">
              <w:rPr>
                <w:rFonts w:ascii="Arial" w:hAnsi="Arial" w:cs="Arial"/>
                <w:sz w:val="22"/>
                <w:szCs w:val="22"/>
              </w:rPr>
              <w:t>1739 (-123)</w:t>
            </w:r>
          </w:p>
        </w:tc>
      </w:tr>
      <w:tr w:rsidR="00430FFC" w:rsidRPr="00606770" w:rsidTr="00C41973">
        <w:trPr>
          <w:trHeight w:val="610"/>
        </w:trPr>
        <w:tc>
          <w:tcPr>
            <w:tcW w:w="1559" w:type="dxa"/>
            <w:tcBorders>
              <w:top w:val="single" w:sz="8" w:space="0" w:color="auto"/>
              <w:left w:val="single" w:sz="8" w:space="0" w:color="auto"/>
              <w:bottom w:val="single" w:sz="8" w:space="0" w:color="auto"/>
              <w:right w:val="single" w:sz="8" w:space="0" w:color="auto"/>
            </w:tcBorders>
            <w:shd w:val="pct10" w:color="auto" w:fill="auto"/>
            <w:hideMark/>
          </w:tcPr>
          <w:p w:rsidR="00430FFC" w:rsidRPr="00606770" w:rsidRDefault="00430FFC" w:rsidP="00746B4D">
            <w:pPr>
              <w:jc w:val="both"/>
              <w:rPr>
                <w:rFonts w:ascii="Arial" w:hAnsi="Arial" w:cs="Arial"/>
                <w:b/>
                <w:bCs/>
                <w:sz w:val="22"/>
                <w:szCs w:val="22"/>
              </w:rPr>
            </w:pPr>
            <w:r w:rsidRPr="00606770">
              <w:rPr>
                <w:rFonts w:ascii="Arial" w:hAnsi="Arial" w:cs="Arial"/>
                <w:b/>
                <w:bCs/>
                <w:sz w:val="22"/>
                <w:szCs w:val="22"/>
              </w:rPr>
              <w:t>*Small Settlements</w:t>
            </w:r>
          </w:p>
        </w:tc>
        <w:tc>
          <w:tcPr>
            <w:tcW w:w="1418" w:type="dxa"/>
            <w:tcBorders>
              <w:top w:val="nil"/>
              <w:left w:val="nil"/>
              <w:bottom w:val="single" w:sz="8" w:space="0" w:color="auto"/>
              <w:right w:val="single" w:sz="8" w:space="0" w:color="auto"/>
            </w:tcBorders>
            <w:shd w:val="clear" w:color="auto" w:fill="auto"/>
            <w:hideMark/>
          </w:tcPr>
          <w:p w:rsidR="00430FFC" w:rsidRPr="00606770" w:rsidRDefault="00430FFC" w:rsidP="00746B4D">
            <w:pPr>
              <w:jc w:val="center"/>
              <w:rPr>
                <w:rFonts w:ascii="Arial" w:hAnsi="Arial" w:cs="Arial"/>
                <w:sz w:val="22"/>
                <w:szCs w:val="22"/>
              </w:rPr>
            </w:pPr>
            <w:r w:rsidRPr="00606770">
              <w:rPr>
                <w:rFonts w:ascii="Arial" w:hAnsi="Arial" w:cs="Arial"/>
                <w:sz w:val="22"/>
                <w:szCs w:val="22"/>
              </w:rPr>
              <w:t>30</w:t>
            </w:r>
          </w:p>
        </w:tc>
        <w:tc>
          <w:tcPr>
            <w:tcW w:w="1275" w:type="dxa"/>
            <w:tcBorders>
              <w:top w:val="nil"/>
              <w:left w:val="nil"/>
              <w:bottom w:val="single" w:sz="8" w:space="0" w:color="auto"/>
              <w:right w:val="single" w:sz="8" w:space="0" w:color="auto"/>
            </w:tcBorders>
            <w:shd w:val="clear" w:color="auto" w:fill="auto"/>
            <w:hideMark/>
          </w:tcPr>
          <w:p w:rsidR="00430FFC" w:rsidRPr="00606770" w:rsidRDefault="00430FFC" w:rsidP="00746B4D">
            <w:pPr>
              <w:jc w:val="center"/>
              <w:rPr>
                <w:rFonts w:ascii="Arial" w:hAnsi="Arial" w:cs="Arial"/>
                <w:sz w:val="22"/>
                <w:szCs w:val="22"/>
              </w:rPr>
            </w:pPr>
            <w:r>
              <w:rPr>
                <w:rFonts w:ascii="Arial" w:hAnsi="Arial" w:cs="Arial"/>
                <w:sz w:val="22"/>
                <w:szCs w:val="22"/>
              </w:rPr>
              <w:t>728</w:t>
            </w:r>
          </w:p>
        </w:tc>
        <w:tc>
          <w:tcPr>
            <w:tcW w:w="1560" w:type="dxa"/>
            <w:tcBorders>
              <w:top w:val="nil"/>
              <w:left w:val="nil"/>
              <w:bottom w:val="single" w:sz="8" w:space="0" w:color="auto"/>
              <w:right w:val="single" w:sz="8" w:space="0" w:color="auto"/>
            </w:tcBorders>
            <w:shd w:val="clear" w:color="auto" w:fill="auto"/>
            <w:hideMark/>
          </w:tcPr>
          <w:p w:rsidR="00430FFC" w:rsidRPr="00430FFC" w:rsidRDefault="00430FFC" w:rsidP="00EF67FB">
            <w:pPr>
              <w:jc w:val="center"/>
              <w:rPr>
                <w:rFonts w:ascii="Arial" w:hAnsi="Arial" w:cs="Arial"/>
                <w:sz w:val="22"/>
                <w:szCs w:val="22"/>
              </w:rPr>
            </w:pPr>
            <w:r w:rsidRPr="00430FFC">
              <w:rPr>
                <w:rFonts w:ascii="Arial" w:hAnsi="Arial" w:cs="Arial"/>
                <w:sz w:val="22"/>
                <w:szCs w:val="22"/>
              </w:rPr>
              <w:t>4767 (-4039)</w:t>
            </w:r>
          </w:p>
        </w:tc>
        <w:tc>
          <w:tcPr>
            <w:tcW w:w="1559" w:type="dxa"/>
            <w:tcBorders>
              <w:top w:val="nil"/>
              <w:left w:val="nil"/>
              <w:bottom w:val="single" w:sz="8" w:space="0" w:color="auto"/>
              <w:right w:val="single" w:sz="8" w:space="0" w:color="auto"/>
            </w:tcBorders>
            <w:shd w:val="clear" w:color="auto" w:fill="auto"/>
            <w:hideMark/>
          </w:tcPr>
          <w:p w:rsidR="00430FFC" w:rsidRPr="00430FFC" w:rsidRDefault="00430FFC" w:rsidP="00EF67FB">
            <w:pPr>
              <w:jc w:val="center"/>
              <w:rPr>
                <w:rFonts w:ascii="Arial" w:hAnsi="Arial" w:cs="Arial"/>
                <w:sz w:val="22"/>
                <w:szCs w:val="22"/>
              </w:rPr>
            </w:pPr>
            <w:r w:rsidRPr="00430FFC">
              <w:rPr>
                <w:rFonts w:ascii="Arial" w:hAnsi="Arial" w:cs="Arial"/>
                <w:sz w:val="22"/>
                <w:szCs w:val="22"/>
              </w:rPr>
              <w:t>5818 (-5090)</w:t>
            </w:r>
          </w:p>
        </w:tc>
        <w:tc>
          <w:tcPr>
            <w:tcW w:w="1984" w:type="dxa"/>
            <w:tcBorders>
              <w:top w:val="nil"/>
              <w:left w:val="nil"/>
              <w:bottom w:val="single" w:sz="8" w:space="0" w:color="auto"/>
              <w:right w:val="single" w:sz="8" w:space="0" w:color="auto"/>
            </w:tcBorders>
          </w:tcPr>
          <w:p w:rsidR="00430FFC" w:rsidRPr="00430FFC" w:rsidRDefault="00430FFC" w:rsidP="00EF67FB">
            <w:pPr>
              <w:jc w:val="center"/>
              <w:rPr>
                <w:rFonts w:ascii="Arial" w:hAnsi="Arial" w:cs="Arial"/>
                <w:sz w:val="22"/>
                <w:szCs w:val="22"/>
              </w:rPr>
            </w:pPr>
            <w:r w:rsidRPr="00430FFC">
              <w:rPr>
                <w:rFonts w:ascii="Arial" w:hAnsi="Arial" w:cs="Arial"/>
                <w:sz w:val="22"/>
                <w:szCs w:val="22"/>
              </w:rPr>
              <w:t>3334 (-2606)</w:t>
            </w:r>
          </w:p>
        </w:tc>
      </w:tr>
      <w:tr w:rsidR="00430FFC" w:rsidRPr="00606770" w:rsidTr="00C41973">
        <w:trPr>
          <w:trHeight w:val="848"/>
        </w:trPr>
        <w:tc>
          <w:tcPr>
            <w:tcW w:w="1559" w:type="dxa"/>
            <w:tcBorders>
              <w:top w:val="single" w:sz="8" w:space="0" w:color="auto"/>
              <w:left w:val="single" w:sz="8" w:space="0" w:color="auto"/>
              <w:bottom w:val="single" w:sz="8" w:space="0" w:color="auto"/>
              <w:right w:val="single" w:sz="8" w:space="0" w:color="auto"/>
            </w:tcBorders>
            <w:shd w:val="pct10" w:color="auto" w:fill="auto"/>
            <w:hideMark/>
          </w:tcPr>
          <w:p w:rsidR="00430FFC" w:rsidRPr="00606770" w:rsidRDefault="00430FFC" w:rsidP="00746B4D">
            <w:pPr>
              <w:jc w:val="both"/>
              <w:rPr>
                <w:rFonts w:ascii="Arial" w:hAnsi="Arial" w:cs="Arial"/>
                <w:b/>
                <w:bCs/>
                <w:sz w:val="22"/>
                <w:szCs w:val="22"/>
              </w:rPr>
            </w:pPr>
            <w:r w:rsidRPr="00606770">
              <w:rPr>
                <w:rFonts w:ascii="Arial" w:hAnsi="Arial" w:cs="Arial"/>
                <w:b/>
                <w:bCs/>
                <w:sz w:val="22"/>
                <w:szCs w:val="22"/>
              </w:rPr>
              <w:t>Settlements Total</w:t>
            </w:r>
          </w:p>
        </w:tc>
        <w:tc>
          <w:tcPr>
            <w:tcW w:w="1418" w:type="dxa"/>
            <w:tcBorders>
              <w:top w:val="nil"/>
              <w:left w:val="nil"/>
              <w:bottom w:val="single" w:sz="8" w:space="0" w:color="auto"/>
              <w:right w:val="single" w:sz="8" w:space="0" w:color="auto"/>
            </w:tcBorders>
            <w:shd w:val="clear" w:color="auto" w:fill="auto"/>
            <w:hideMark/>
          </w:tcPr>
          <w:p w:rsidR="00430FFC" w:rsidRPr="00606770" w:rsidRDefault="00430FFC" w:rsidP="00746B4D">
            <w:pPr>
              <w:jc w:val="center"/>
              <w:rPr>
                <w:rFonts w:ascii="Arial" w:hAnsi="Arial" w:cs="Arial"/>
                <w:sz w:val="22"/>
                <w:szCs w:val="22"/>
              </w:rPr>
            </w:pPr>
            <w:r w:rsidRPr="00606770">
              <w:rPr>
                <w:rFonts w:ascii="Arial" w:hAnsi="Arial" w:cs="Arial"/>
                <w:sz w:val="22"/>
                <w:szCs w:val="22"/>
              </w:rPr>
              <w:t>642</w:t>
            </w:r>
          </w:p>
        </w:tc>
        <w:tc>
          <w:tcPr>
            <w:tcW w:w="1275" w:type="dxa"/>
            <w:tcBorders>
              <w:top w:val="nil"/>
              <w:left w:val="nil"/>
              <w:bottom w:val="single" w:sz="8" w:space="0" w:color="auto"/>
              <w:right w:val="single" w:sz="8" w:space="0" w:color="auto"/>
            </w:tcBorders>
            <w:shd w:val="clear" w:color="auto" w:fill="auto"/>
            <w:hideMark/>
          </w:tcPr>
          <w:p w:rsidR="00430FFC" w:rsidRPr="00606770" w:rsidRDefault="00430FFC" w:rsidP="00746B4D">
            <w:pPr>
              <w:jc w:val="center"/>
              <w:rPr>
                <w:rFonts w:ascii="Arial" w:hAnsi="Arial" w:cs="Arial"/>
                <w:sz w:val="22"/>
                <w:szCs w:val="22"/>
              </w:rPr>
            </w:pPr>
            <w:r>
              <w:rPr>
                <w:rFonts w:ascii="Arial" w:hAnsi="Arial" w:cs="Arial"/>
                <w:sz w:val="22"/>
                <w:szCs w:val="22"/>
              </w:rPr>
              <w:t>7304</w:t>
            </w:r>
          </w:p>
        </w:tc>
        <w:tc>
          <w:tcPr>
            <w:tcW w:w="1560" w:type="dxa"/>
            <w:tcBorders>
              <w:top w:val="nil"/>
              <w:left w:val="nil"/>
              <w:bottom w:val="single" w:sz="8" w:space="0" w:color="auto"/>
              <w:right w:val="single" w:sz="8" w:space="0" w:color="auto"/>
            </w:tcBorders>
            <w:shd w:val="clear" w:color="auto" w:fill="auto"/>
            <w:hideMark/>
          </w:tcPr>
          <w:p w:rsidR="00430FFC" w:rsidRPr="00430FFC" w:rsidRDefault="00430FFC" w:rsidP="00746B4D">
            <w:pPr>
              <w:jc w:val="center"/>
              <w:rPr>
                <w:rFonts w:ascii="Arial" w:hAnsi="Arial" w:cs="Arial"/>
                <w:sz w:val="22"/>
                <w:szCs w:val="22"/>
              </w:rPr>
            </w:pPr>
            <w:r w:rsidRPr="00430FFC">
              <w:rPr>
                <w:rFonts w:ascii="Arial" w:hAnsi="Arial" w:cs="Arial"/>
                <w:sz w:val="22"/>
                <w:szCs w:val="22"/>
              </w:rPr>
              <w:t xml:space="preserve">14494 </w:t>
            </w:r>
          </w:p>
          <w:p w:rsidR="00430FFC" w:rsidRPr="00430FFC" w:rsidRDefault="00430FFC" w:rsidP="00746B4D">
            <w:pPr>
              <w:jc w:val="center"/>
              <w:rPr>
                <w:rFonts w:ascii="Arial" w:hAnsi="Arial" w:cs="Arial"/>
                <w:sz w:val="22"/>
                <w:szCs w:val="22"/>
              </w:rPr>
            </w:pPr>
            <w:r w:rsidRPr="00430FFC">
              <w:rPr>
                <w:rFonts w:ascii="Arial" w:hAnsi="Arial" w:cs="Arial"/>
                <w:sz w:val="22"/>
                <w:szCs w:val="22"/>
              </w:rPr>
              <w:t>(-6964)</w:t>
            </w:r>
          </w:p>
        </w:tc>
        <w:tc>
          <w:tcPr>
            <w:tcW w:w="1559" w:type="dxa"/>
            <w:tcBorders>
              <w:top w:val="nil"/>
              <w:left w:val="nil"/>
              <w:bottom w:val="single" w:sz="8" w:space="0" w:color="auto"/>
              <w:right w:val="single" w:sz="8" w:space="0" w:color="auto"/>
            </w:tcBorders>
            <w:shd w:val="clear" w:color="auto" w:fill="auto"/>
            <w:hideMark/>
          </w:tcPr>
          <w:p w:rsidR="00430FFC" w:rsidRPr="00430FFC" w:rsidRDefault="00430FFC" w:rsidP="00746B4D">
            <w:pPr>
              <w:jc w:val="center"/>
              <w:rPr>
                <w:rFonts w:ascii="Arial" w:hAnsi="Arial" w:cs="Arial"/>
                <w:sz w:val="22"/>
                <w:szCs w:val="22"/>
              </w:rPr>
            </w:pPr>
            <w:r w:rsidRPr="00430FFC">
              <w:rPr>
                <w:rFonts w:ascii="Arial" w:hAnsi="Arial" w:cs="Arial"/>
                <w:sz w:val="22"/>
                <w:szCs w:val="22"/>
              </w:rPr>
              <w:t xml:space="preserve">14494 </w:t>
            </w:r>
          </w:p>
          <w:p w:rsidR="00430FFC" w:rsidRPr="00430FFC" w:rsidRDefault="00430FFC" w:rsidP="00746B4D">
            <w:pPr>
              <w:jc w:val="center"/>
              <w:rPr>
                <w:rFonts w:ascii="Arial" w:hAnsi="Arial" w:cs="Arial"/>
                <w:sz w:val="22"/>
                <w:szCs w:val="22"/>
              </w:rPr>
            </w:pPr>
            <w:r w:rsidRPr="00430FFC">
              <w:rPr>
                <w:rFonts w:ascii="Arial" w:hAnsi="Arial" w:cs="Arial"/>
                <w:sz w:val="22"/>
                <w:szCs w:val="22"/>
              </w:rPr>
              <w:t>(-7188)</w:t>
            </w:r>
          </w:p>
        </w:tc>
        <w:tc>
          <w:tcPr>
            <w:tcW w:w="1984" w:type="dxa"/>
            <w:tcBorders>
              <w:top w:val="nil"/>
              <w:left w:val="nil"/>
              <w:bottom w:val="single" w:sz="8" w:space="0" w:color="auto"/>
              <w:right w:val="single" w:sz="8" w:space="0" w:color="auto"/>
            </w:tcBorders>
          </w:tcPr>
          <w:p w:rsidR="00430FFC" w:rsidRPr="00430FFC" w:rsidRDefault="00430FFC" w:rsidP="00746B4D">
            <w:pPr>
              <w:jc w:val="center"/>
              <w:rPr>
                <w:rFonts w:ascii="Arial" w:hAnsi="Arial" w:cs="Arial"/>
                <w:sz w:val="22"/>
                <w:szCs w:val="22"/>
              </w:rPr>
            </w:pPr>
            <w:r w:rsidRPr="00430FFC">
              <w:rPr>
                <w:rFonts w:ascii="Arial" w:hAnsi="Arial" w:cs="Arial"/>
                <w:sz w:val="22"/>
                <w:szCs w:val="22"/>
              </w:rPr>
              <w:t xml:space="preserve">14494 </w:t>
            </w:r>
          </w:p>
          <w:p w:rsidR="00430FFC" w:rsidRPr="00430FFC" w:rsidRDefault="00430FFC" w:rsidP="00746B4D">
            <w:pPr>
              <w:jc w:val="center"/>
              <w:rPr>
                <w:rFonts w:ascii="Arial" w:hAnsi="Arial" w:cs="Arial"/>
                <w:sz w:val="22"/>
                <w:szCs w:val="22"/>
              </w:rPr>
            </w:pPr>
            <w:r w:rsidRPr="00430FFC">
              <w:rPr>
                <w:rFonts w:ascii="Arial" w:hAnsi="Arial" w:cs="Arial"/>
                <w:sz w:val="22"/>
                <w:szCs w:val="22"/>
              </w:rPr>
              <w:t>(-7191)</w:t>
            </w:r>
          </w:p>
        </w:tc>
      </w:tr>
    </w:tbl>
    <w:p w:rsidR="00545691" w:rsidRPr="00D32059" w:rsidRDefault="00545691" w:rsidP="001D4994">
      <w:pPr>
        <w:tabs>
          <w:tab w:val="num" w:pos="1440"/>
        </w:tabs>
        <w:jc w:val="both"/>
        <w:rPr>
          <w:rFonts w:ascii="Arial" w:hAnsi="Arial" w:cs="Arial"/>
          <w:b/>
          <w:sz w:val="24"/>
          <w:szCs w:val="24"/>
        </w:rPr>
      </w:pPr>
      <w:r w:rsidRPr="00CC7C1A">
        <w:rPr>
          <w:rFonts w:ascii="Arial" w:hAnsi="Arial" w:cs="Arial"/>
          <w:b/>
          <w:color w:val="FF0000"/>
          <w:sz w:val="24"/>
          <w:szCs w:val="24"/>
        </w:rPr>
        <w:lastRenderedPageBreak/>
        <w:t xml:space="preserve"> </w:t>
      </w:r>
      <w:r w:rsidRPr="00D32059">
        <w:rPr>
          <w:rFonts w:ascii="Arial" w:hAnsi="Arial" w:cs="Arial"/>
          <w:b/>
          <w:sz w:val="24"/>
          <w:szCs w:val="24"/>
        </w:rPr>
        <w:t xml:space="preserve">Table </w:t>
      </w:r>
      <w:r w:rsidR="00794D4F">
        <w:rPr>
          <w:rFonts w:ascii="Arial" w:hAnsi="Arial" w:cs="Arial"/>
          <w:b/>
          <w:sz w:val="24"/>
          <w:szCs w:val="24"/>
        </w:rPr>
        <w:t>1</w:t>
      </w:r>
      <w:r w:rsidR="00A85DD7">
        <w:rPr>
          <w:rFonts w:ascii="Arial" w:hAnsi="Arial" w:cs="Arial"/>
          <w:b/>
          <w:sz w:val="24"/>
          <w:szCs w:val="24"/>
        </w:rPr>
        <w:t>6</w:t>
      </w:r>
      <w:r w:rsidRPr="00D32059">
        <w:rPr>
          <w:rFonts w:ascii="Arial" w:hAnsi="Arial" w:cs="Arial"/>
          <w:b/>
          <w:sz w:val="24"/>
          <w:szCs w:val="24"/>
        </w:rPr>
        <w:t xml:space="preserve">: </w:t>
      </w:r>
      <w:r w:rsidR="00CC7C1A" w:rsidRPr="00D32059">
        <w:rPr>
          <w:rFonts w:ascii="Arial" w:hAnsi="Arial" w:cs="Arial"/>
          <w:b/>
          <w:sz w:val="24"/>
          <w:szCs w:val="24"/>
        </w:rPr>
        <w:t>Down</w:t>
      </w:r>
      <w:r w:rsidR="00FE7B7F" w:rsidRPr="00D32059">
        <w:rPr>
          <w:rFonts w:ascii="Arial" w:hAnsi="Arial" w:cs="Arial"/>
          <w:b/>
          <w:sz w:val="24"/>
          <w:szCs w:val="24"/>
        </w:rPr>
        <w:t xml:space="preserve"> </w:t>
      </w:r>
      <w:r w:rsidRPr="00D32059">
        <w:rPr>
          <w:rFonts w:ascii="Arial" w:hAnsi="Arial" w:cs="Arial"/>
          <w:b/>
          <w:sz w:val="24"/>
          <w:szCs w:val="24"/>
        </w:rPr>
        <w:t xml:space="preserve">District Housing Land Supply across the settlement hierarchy </w:t>
      </w:r>
    </w:p>
    <w:tbl>
      <w:tblPr>
        <w:tblW w:w="9072" w:type="dxa"/>
        <w:tblInd w:w="534" w:type="dxa"/>
        <w:tblLook w:val="04A0"/>
      </w:tblPr>
      <w:tblGrid>
        <w:gridCol w:w="1464"/>
        <w:gridCol w:w="1304"/>
        <w:gridCol w:w="1269"/>
        <w:gridCol w:w="1491"/>
        <w:gridCol w:w="1559"/>
        <w:gridCol w:w="1985"/>
      </w:tblGrid>
      <w:tr w:rsidR="00430FFC" w:rsidRPr="00D32059" w:rsidTr="00C41973">
        <w:trPr>
          <w:trHeight w:val="1162"/>
        </w:trPr>
        <w:tc>
          <w:tcPr>
            <w:tcW w:w="1464" w:type="dxa"/>
            <w:tcBorders>
              <w:top w:val="single" w:sz="8" w:space="0" w:color="auto"/>
              <w:left w:val="single" w:sz="8" w:space="0" w:color="auto"/>
              <w:bottom w:val="single" w:sz="8" w:space="0" w:color="auto"/>
              <w:right w:val="single" w:sz="8" w:space="0" w:color="auto"/>
            </w:tcBorders>
            <w:shd w:val="pct10" w:color="auto" w:fill="auto"/>
            <w:hideMark/>
          </w:tcPr>
          <w:p w:rsidR="00430FFC" w:rsidRPr="00D32059" w:rsidRDefault="00430FFC" w:rsidP="00746B4D">
            <w:pPr>
              <w:jc w:val="both"/>
              <w:rPr>
                <w:rFonts w:ascii="Arial" w:hAnsi="Arial" w:cs="Arial"/>
                <w:b/>
                <w:bCs/>
                <w:sz w:val="22"/>
                <w:szCs w:val="22"/>
              </w:rPr>
            </w:pPr>
            <w:r w:rsidRPr="00D32059">
              <w:rPr>
                <w:rFonts w:ascii="Arial" w:hAnsi="Arial" w:cs="Arial"/>
                <w:b/>
                <w:bCs/>
                <w:sz w:val="22"/>
                <w:szCs w:val="22"/>
              </w:rPr>
              <w:t>Settlement category</w:t>
            </w:r>
          </w:p>
        </w:tc>
        <w:tc>
          <w:tcPr>
            <w:tcW w:w="1304" w:type="dxa"/>
            <w:tcBorders>
              <w:top w:val="single" w:sz="8" w:space="0" w:color="auto"/>
              <w:left w:val="nil"/>
              <w:bottom w:val="single" w:sz="8" w:space="0" w:color="auto"/>
              <w:right w:val="single" w:sz="8" w:space="0" w:color="auto"/>
            </w:tcBorders>
            <w:shd w:val="pct10" w:color="auto" w:fill="auto"/>
            <w:hideMark/>
          </w:tcPr>
          <w:p w:rsidR="00430FFC" w:rsidRPr="00D32059" w:rsidRDefault="00430FFC" w:rsidP="00746B4D">
            <w:pPr>
              <w:rPr>
                <w:rFonts w:ascii="Arial" w:hAnsi="Arial" w:cs="Arial"/>
                <w:b/>
                <w:bCs/>
                <w:sz w:val="22"/>
                <w:szCs w:val="22"/>
              </w:rPr>
            </w:pPr>
            <w:r w:rsidRPr="00D32059">
              <w:rPr>
                <w:rFonts w:ascii="Arial" w:hAnsi="Arial" w:cs="Arial"/>
                <w:b/>
                <w:bCs/>
                <w:sz w:val="22"/>
                <w:szCs w:val="22"/>
              </w:rPr>
              <w:t>Built in RDS (310308- 310713)</w:t>
            </w:r>
          </w:p>
        </w:tc>
        <w:tc>
          <w:tcPr>
            <w:tcW w:w="1269" w:type="dxa"/>
            <w:tcBorders>
              <w:top w:val="single" w:sz="8" w:space="0" w:color="auto"/>
              <w:left w:val="nil"/>
              <w:bottom w:val="single" w:sz="8" w:space="0" w:color="auto"/>
              <w:right w:val="single" w:sz="8" w:space="0" w:color="auto"/>
            </w:tcBorders>
            <w:shd w:val="pct10" w:color="auto" w:fill="auto"/>
            <w:hideMark/>
          </w:tcPr>
          <w:p w:rsidR="00430FFC" w:rsidRPr="00D32059" w:rsidRDefault="00430FFC" w:rsidP="00746B4D">
            <w:pPr>
              <w:jc w:val="both"/>
              <w:rPr>
                <w:rFonts w:ascii="Arial" w:hAnsi="Arial" w:cs="Arial"/>
                <w:b/>
                <w:bCs/>
                <w:sz w:val="22"/>
                <w:szCs w:val="22"/>
              </w:rPr>
            </w:pPr>
            <w:r w:rsidRPr="00D32059">
              <w:rPr>
                <w:rFonts w:ascii="Arial" w:hAnsi="Arial" w:cs="Arial"/>
                <w:b/>
                <w:bCs/>
                <w:sz w:val="22"/>
                <w:szCs w:val="22"/>
              </w:rPr>
              <w:t>Potential remaining (2013)</w:t>
            </w:r>
          </w:p>
        </w:tc>
        <w:tc>
          <w:tcPr>
            <w:tcW w:w="1491" w:type="dxa"/>
            <w:tcBorders>
              <w:top w:val="single" w:sz="8" w:space="0" w:color="auto"/>
              <w:left w:val="nil"/>
              <w:bottom w:val="single" w:sz="8" w:space="0" w:color="auto"/>
              <w:right w:val="single" w:sz="8" w:space="0" w:color="auto"/>
            </w:tcBorders>
            <w:shd w:val="pct10" w:color="auto" w:fill="auto"/>
            <w:hideMark/>
          </w:tcPr>
          <w:p w:rsidR="00430FFC" w:rsidRPr="00606770" w:rsidRDefault="00430FFC" w:rsidP="001D4994">
            <w:pPr>
              <w:rPr>
                <w:rFonts w:ascii="Arial" w:hAnsi="Arial" w:cs="Arial"/>
                <w:b/>
                <w:bCs/>
                <w:sz w:val="22"/>
                <w:szCs w:val="22"/>
              </w:rPr>
            </w:pPr>
            <w:r w:rsidRPr="00606770">
              <w:rPr>
                <w:rFonts w:ascii="Arial" w:hAnsi="Arial" w:cs="Arial"/>
                <w:b/>
                <w:bCs/>
                <w:sz w:val="22"/>
                <w:szCs w:val="22"/>
              </w:rPr>
              <w:t xml:space="preserve">Difference between HGI Option 1 </w:t>
            </w:r>
            <w:r>
              <w:rPr>
                <w:rFonts w:ascii="Arial" w:hAnsi="Arial" w:cs="Arial"/>
                <w:b/>
                <w:bCs/>
                <w:sz w:val="22"/>
                <w:szCs w:val="22"/>
              </w:rPr>
              <w:t xml:space="preserve">(household %) </w:t>
            </w:r>
            <w:r w:rsidRPr="00606770">
              <w:rPr>
                <w:rFonts w:ascii="Arial" w:hAnsi="Arial" w:cs="Arial"/>
                <w:b/>
                <w:bCs/>
                <w:sz w:val="22"/>
                <w:szCs w:val="22"/>
              </w:rPr>
              <w:t>and potential +/-</w:t>
            </w:r>
          </w:p>
        </w:tc>
        <w:tc>
          <w:tcPr>
            <w:tcW w:w="1559" w:type="dxa"/>
            <w:tcBorders>
              <w:top w:val="single" w:sz="8" w:space="0" w:color="auto"/>
              <w:left w:val="nil"/>
              <w:bottom w:val="single" w:sz="8" w:space="0" w:color="auto"/>
              <w:right w:val="single" w:sz="8" w:space="0" w:color="auto"/>
            </w:tcBorders>
            <w:shd w:val="pct10" w:color="auto" w:fill="auto"/>
            <w:hideMark/>
          </w:tcPr>
          <w:p w:rsidR="00430FFC" w:rsidRPr="00606770" w:rsidRDefault="00430FFC" w:rsidP="001D4994">
            <w:pPr>
              <w:rPr>
                <w:rFonts w:ascii="Arial" w:hAnsi="Arial" w:cs="Arial"/>
                <w:b/>
                <w:bCs/>
                <w:sz w:val="22"/>
                <w:szCs w:val="22"/>
              </w:rPr>
            </w:pPr>
            <w:r w:rsidRPr="00606770">
              <w:rPr>
                <w:rFonts w:ascii="Arial" w:hAnsi="Arial" w:cs="Arial"/>
                <w:b/>
                <w:bCs/>
                <w:sz w:val="22"/>
                <w:szCs w:val="22"/>
              </w:rPr>
              <w:t>Difference between HGI Option 2</w:t>
            </w:r>
            <w:r>
              <w:rPr>
                <w:rFonts w:ascii="Arial" w:hAnsi="Arial" w:cs="Arial"/>
                <w:b/>
                <w:bCs/>
                <w:sz w:val="22"/>
                <w:szCs w:val="22"/>
              </w:rPr>
              <w:t xml:space="preserve"> (population %)</w:t>
            </w:r>
            <w:r w:rsidRPr="00606770">
              <w:rPr>
                <w:rFonts w:ascii="Arial" w:hAnsi="Arial" w:cs="Arial"/>
                <w:b/>
                <w:bCs/>
                <w:sz w:val="22"/>
                <w:szCs w:val="22"/>
              </w:rPr>
              <w:t xml:space="preserve"> and potential +/-</w:t>
            </w:r>
          </w:p>
        </w:tc>
        <w:tc>
          <w:tcPr>
            <w:tcW w:w="1985" w:type="dxa"/>
            <w:tcBorders>
              <w:top w:val="single" w:sz="8" w:space="0" w:color="auto"/>
              <w:left w:val="nil"/>
              <w:bottom w:val="single" w:sz="8" w:space="0" w:color="auto"/>
              <w:right w:val="single" w:sz="8" w:space="0" w:color="auto"/>
            </w:tcBorders>
            <w:shd w:val="pct10" w:color="auto" w:fill="auto"/>
            <w:hideMark/>
          </w:tcPr>
          <w:p w:rsidR="00430FFC" w:rsidRPr="00606770" w:rsidRDefault="00430FFC" w:rsidP="00430FFC">
            <w:pPr>
              <w:rPr>
                <w:rFonts w:ascii="Arial" w:hAnsi="Arial" w:cs="Arial"/>
                <w:b/>
                <w:bCs/>
                <w:sz w:val="22"/>
                <w:szCs w:val="22"/>
              </w:rPr>
            </w:pPr>
            <w:r w:rsidRPr="00606770">
              <w:rPr>
                <w:rFonts w:ascii="Arial" w:hAnsi="Arial" w:cs="Arial"/>
                <w:b/>
                <w:bCs/>
                <w:sz w:val="22"/>
                <w:szCs w:val="22"/>
              </w:rPr>
              <w:t>Difference between HGI Option 3</w:t>
            </w:r>
            <w:r>
              <w:rPr>
                <w:rFonts w:ascii="Arial" w:hAnsi="Arial" w:cs="Arial"/>
                <w:b/>
                <w:bCs/>
                <w:sz w:val="22"/>
                <w:szCs w:val="22"/>
              </w:rPr>
              <w:t xml:space="preserve"> (majority to hubs as per RDS direction) </w:t>
            </w:r>
            <w:r w:rsidRPr="00606770">
              <w:rPr>
                <w:rFonts w:ascii="Arial" w:hAnsi="Arial" w:cs="Arial"/>
                <w:b/>
                <w:bCs/>
                <w:sz w:val="22"/>
                <w:szCs w:val="22"/>
              </w:rPr>
              <w:t>and potential +/-</w:t>
            </w:r>
          </w:p>
        </w:tc>
      </w:tr>
      <w:tr w:rsidR="00430FFC" w:rsidRPr="00D32059" w:rsidTr="00C41973">
        <w:trPr>
          <w:trHeight w:val="315"/>
        </w:trPr>
        <w:tc>
          <w:tcPr>
            <w:tcW w:w="1464" w:type="dxa"/>
            <w:tcBorders>
              <w:top w:val="single" w:sz="8" w:space="0" w:color="auto"/>
              <w:left w:val="single" w:sz="8" w:space="0" w:color="auto"/>
              <w:bottom w:val="single" w:sz="8" w:space="0" w:color="auto"/>
              <w:right w:val="single" w:sz="8" w:space="0" w:color="auto"/>
            </w:tcBorders>
            <w:shd w:val="pct10" w:color="auto" w:fill="auto"/>
            <w:hideMark/>
          </w:tcPr>
          <w:p w:rsidR="00430FFC" w:rsidRPr="00D32059" w:rsidRDefault="00430FFC" w:rsidP="00746B4D">
            <w:pPr>
              <w:jc w:val="both"/>
              <w:rPr>
                <w:rFonts w:ascii="Arial" w:hAnsi="Arial" w:cs="Arial"/>
                <w:b/>
                <w:bCs/>
                <w:sz w:val="22"/>
                <w:szCs w:val="22"/>
              </w:rPr>
            </w:pPr>
            <w:r w:rsidRPr="00D32059">
              <w:rPr>
                <w:rFonts w:ascii="Arial" w:hAnsi="Arial" w:cs="Arial"/>
                <w:b/>
                <w:bCs/>
                <w:sz w:val="22"/>
                <w:szCs w:val="22"/>
              </w:rPr>
              <w:t>Main Town</w:t>
            </w:r>
            <w:r w:rsidR="001D5BA2">
              <w:rPr>
                <w:rFonts w:ascii="Arial" w:hAnsi="Arial" w:cs="Arial"/>
                <w:b/>
                <w:bCs/>
                <w:sz w:val="22"/>
                <w:szCs w:val="22"/>
              </w:rPr>
              <w:t xml:space="preserve"> **</w:t>
            </w:r>
          </w:p>
        </w:tc>
        <w:tc>
          <w:tcPr>
            <w:tcW w:w="1304" w:type="dxa"/>
            <w:tcBorders>
              <w:top w:val="nil"/>
              <w:left w:val="nil"/>
              <w:bottom w:val="single" w:sz="8" w:space="0" w:color="auto"/>
              <w:right w:val="single" w:sz="8" w:space="0" w:color="auto"/>
            </w:tcBorders>
            <w:shd w:val="clear" w:color="auto" w:fill="auto"/>
            <w:hideMark/>
          </w:tcPr>
          <w:p w:rsidR="00430FFC" w:rsidRPr="00D32059" w:rsidRDefault="00430FFC" w:rsidP="00746B4D">
            <w:pPr>
              <w:jc w:val="center"/>
              <w:rPr>
                <w:rFonts w:ascii="Arial" w:hAnsi="Arial" w:cs="Arial"/>
                <w:sz w:val="22"/>
                <w:szCs w:val="22"/>
              </w:rPr>
            </w:pPr>
            <w:r w:rsidRPr="00D32059">
              <w:rPr>
                <w:rFonts w:ascii="Arial" w:hAnsi="Arial" w:cs="Arial"/>
                <w:sz w:val="22"/>
                <w:szCs w:val="22"/>
              </w:rPr>
              <w:t>108</w:t>
            </w:r>
          </w:p>
        </w:tc>
        <w:tc>
          <w:tcPr>
            <w:tcW w:w="1269" w:type="dxa"/>
            <w:tcBorders>
              <w:top w:val="nil"/>
              <w:left w:val="nil"/>
              <w:bottom w:val="single" w:sz="8" w:space="0" w:color="auto"/>
              <w:right w:val="single" w:sz="8" w:space="0" w:color="auto"/>
            </w:tcBorders>
            <w:shd w:val="clear" w:color="auto" w:fill="auto"/>
            <w:hideMark/>
          </w:tcPr>
          <w:p w:rsidR="00430FFC" w:rsidRPr="00D32059" w:rsidRDefault="00430FFC" w:rsidP="0054730D">
            <w:pPr>
              <w:jc w:val="center"/>
              <w:rPr>
                <w:rFonts w:ascii="Arial" w:hAnsi="Arial" w:cs="Arial"/>
                <w:sz w:val="22"/>
                <w:szCs w:val="22"/>
              </w:rPr>
            </w:pPr>
            <w:r w:rsidRPr="00D32059">
              <w:rPr>
                <w:rFonts w:ascii="Arial" w:hAnsi="Arial" w:cs="Arial"/>
                <w:sz w:val="22"/>
                <w:szCs w:val="22"/>
              </w:rPr>
              <w:t>2</w:t>
            </w:r>
            <w:r>
              <w:rPr>
                <w:rFonts w:ascii="Arial" w:hAnsi="Arial" w:cs="Arial"/>
                <w:sz w:val="22"/>
                <w:szCs w:val="22"/>
              </w:rPr>
              <w:t>228</w:t>
            </w:r>
          </w:p>
        </w:tc>
        <w:tc>
          <w:tcPr>
            <w:tcW w:w="1491" w:type="dxa"/>
            <w:tcBorders>
              <w:top w:val="nil"/>
              <w:left w:val="nil"/>
              <w:bottom w:val="single" w:sz="8" w:space="0" w:color="auto"/>
              <w:right w:val="single" w:sz="8" w:space="0" w:color="auto"/>
            </w:tcBorders>
            <w:shd w:val="clear" w:color="auto" w:fill="auto"/>
            <w:hideMark/>
          </w:tcPr>
          <w:p w:rsidR="00430FFC" w:rsidRPr="00430FFC" w:rsidRDefault="00430FFC" w:rsidP="0054730D">
            <w:pPr>
              <w:jc w:val="center"/>
              <w:rPr>
                <w:rFonts w:ascii="Arial" w:hAnsi="Arial" w:cs="Arial"/>
                <w:sz w:val="22"/>
                <w:szCs w:val="22"/>
              </w:rPr>
            </w:pPr>
            <w:r w:rsidRPr="00430FFC">
              <w:rPr>
                <w:rFonts w:ascii="Arial" w:hAnsi="Arial" w:cs="Arial"/>
                <w:sz w:val="22"/>
                <w:szCs w:val="22"/>
              </w:rPr>
              <w:t>2054 (174)</w:t>
            </w:r>
          </w:p>
        </w:tc>
        <w:tc>
          <w:tcPr>
            <w:tcW w:w="1559" w:type="dxa"/>
            <w:tcBorders>
              <w:top w:val="nil"/>
              <w:left w:val="nil"/>
              <w:bottom w:val="single" w:sz="8" w:space="0" w:color="auto"/>
              <w:right w:val="single" w:sz="8" w:space="0" w:color="auto"/>
            </w:tcBorders>
            <w:shd w:val="clear" w:color="auto" w:fill="auto"/>
            <w:hideMark/>
          </w:tcPr>
          <w:p w:rsidR="00430FFC" w:rsidRPr="00430FFC" w:rsidRDefault="00430FFC" w:rsidP="00746B4D">
            <w:pPr>
              <w:jc w:val="center"/>
              <w:rPr>
                <w:rFonts w:ascii="Arial" w:hAnsi="Arial" w:cs="Arial"/>
                <w:sz w:val="22"/>
                <w:szCs w:val="22"/>
              </w:rPr>
            </w:pPr>
            <w:r w:rsidRPr="00430FFC">
              <w:rPr>
                <w:rFonts w:ascii="Arial" w:hAnsi="Arial" w:cs="Arial"/>
                <w:sz w:val="22"/>
                <w:szCs w:val="22"/>
              </w:rPr>
              <w:t>2008 (220)</w:t>
            </w:r>
          </w:p>
        </w:tc>
        <w:tc>
          <w:tcPr>
            <w:tcW w:w="1985" w:type="dxa"/>
            <w:tcBorders>
              <w:top w:val="nil"/>
              <w:left w:val="nil"/>
              <w:bottom w:val="single" w:sz="8" w:space="0" w:color="auto"/>
              <w:right w:val="single" w:sz="8" w:space="0" w:color="auto"/>
            </w:tcBorders>
            <w:shd w:val="clear" w:color="auto" w:fill="auto"/>
            <w:hideMark/>
          </w:tcPr>
          <w:p w:rsidR="00430FFC" w:rsidRPr="00430FFC" w:rsidRDefault="00430FFC" w:rsidP="00746B4D">
            <w:pPr>
              <w:jc w:val="center"/>
              <w:rPr>
                <w:rFonts w:ascii="Arial" w:hAnsi="Arial" w:cs="Arial"/>
                <w:sz w:val="22"/>
                <w:szCs w:val="22"/>
              </w:rPr>
            </w:pPr>
            <w:r w:rsidRPr="00430FFC">
              <w:rPr>
                <w:rFonts w:ascii="Arial" w:hAnsi="Arial" w:cs="Arial"/>
                <w:sz w:val="22"/>
                <w:szCs w:val="22"/>
              </w:rPr>
              <w:t>4970        (-2742)</w:t>
            </w:r>
          </w:p>
        </w:tc>
      </w:tr>
      <w:tr w:rsidR="00430FFC" w:rsidRPr="00D32059" w:rsidTr="00C41973">
        <w:trPr>
          <w:trHeight w:val="315"/>
        </w:trPr>
        <w:tc>
          <w:tcPr>
            <w:tcW w:w="1464" w:type="dxa"/>
            <w:tcBorders>
              <w:top w:val="single" w:sz="8" w:space="0" w:color="auto"/>
              <w:left w:val="single" w:sz="8" w:space="0" w:color="auto"/>
              <w:bottom w:val="single" w:sz="8" w:space="0" w:color="auto"/>
              <w:right w:val="single" w:sz="8" w:space="0" w:color="auto"/>
            </w:tcBorders>
            <w:shd w:val="pct10" w:color="auto" w:fill="auto"/>
            <w:hideMark/>
          </w:tcPr>
          <w:p w:rsidR="00430FFC" w:rsidRPr="00D32059" w:rsidRDefault="00430FFC" w:rsidP="00746B4D">
            <w:pPr>
              <w:jc w:val="both"/>
              <w:rPr>
                <w:rFonts w:ascii="Arial" w:hAnsi="Arial" w:cs="Arial"/>
                <w:b/>
                <w:bCs/>
                <w:sz w:val="22"/>
                <w:szCs w:val="22"/>
              </w:rPr>
            </w:pPr>
            <w:r w:rsidRPr="00D32059">
              <w:rPr>
                <w:rFonts w:ascii="Arial" w:hAnsi="Arial" w:cs="Arial"/>
                <w:b/>
                <w:bCs/>
                <w:sz w:val="22"/>
                <w:szCs w:val="22"/>
              </w:rPr>
              <w:t>Local Towns</w:t>
            </w:r>
          </w:p>
        </w:tc>
        <w:tc>
          <w:tcPr>
            <w:tcW w:w="1304" w:type="dxa"/>
            <w:tcBorders>
              <w:top w:val="nil"/>
              <w:left w:val="nil"/>
              <w:bottom w:val="single" w:sz="8" w:space="0" w:color="auto"/>
              <w:right w:val="single" w:sz="8" w:space="0" w:color="auto"/>
            </w:tcBorders>
            <w:shd w:val="clear" w:color="auto" w:fill="auto"/>
            <w:hideMark/>
          </w:tcPr>
          <w:p w:rsidR="00430FFC" w:rsidRPr="00D32059" w:rsidRDefault="00430FFC" w:rsidP="00746B4D">
            <w:pPr>
              <w:jc w:val="center"/>
              <w:rPr>
                <w:rFonts w:ascii="Arial" w:hAnsi="Arial" w:cs="Arial"/>
                <w:sz w:val="22"/>
                <w:szCs w:val="22"/>
              </w:rPr>
            </w:pPr>
            <w:r w:rsidRPr="00D32059">
              <w:rPr>
                <w:rFonts w:ascii="Arial" w:hAnsi="Arial" w:cs="Arial"/>
                <w:sz w:val="22"/>
                <w:szCs w:val="22"/>
              </w:rPr>
              <w:t>284</w:t>
            </w:r>
          </w:p>
        </w:tc>
        <w:tc>
          <w:tcPr>
            <w:tcW w:w="1269" w:type="dxa"/>
            <w:tcBorders>
              <w:top w:val="nil"/>
              <w:left w:val="nil"/>
              <w:bottom w:val="single" w:sz="8" w:space="0" w:color="auto"/>
              <w:right w:val="single" w:sz="8" w:space="0" w:color="auto"/>
            </w:tcBorders>
            <w:shd w:val="clear" w:color="auto" w:fill="auto"/>
            <w:hideMark/>
          </w:tcPr>
          <w:p w:rsidR="00430FFC" w:rsidRPr="00D32059" w:rsidRDefault="00430FFC" w:rsidP="00746B4D">
            <w:pPr>
              <w:jc w:val="center"/>
              <w:rPr>
                <w:rFonts w:ascii="Arial" w:hAnsi="Arial" w:cs="Arial"/>
                <w:sz w:val="22"/>
                <w:szCs w:val="22"/>
              </w:rPr>
            </w:pPr>
            <w:r>
              <w:rPr>
                <w:rFonts w:ascii="Arial" w:hAnsi="Arial" w:cs="Arial"/>
                <w:sz w:val="22"/>
                <w:szCs w:val="22"/>
              </w:rPr>
              <w:t>2004</w:t>
            </w:r>
          </w:p>
        </w:tc>
        <w:tc>
          <w:tcPr>
            <w:tcW w:w="1491" w:type="dxa"/>
            <w:tcBorders>
              <w:top w:val="nil"/>
              <w:left w:val="nil"/>
              <w:bottom w:val="single" w:sz="8" w:space="0" w:color="auto"/>
              <w:right w:val="single" w:sz="8" w:space="0" w:color="auto"/>
            </w:tcBorders>
            <w:shd w:val="clear" w:color="auto" w:fill="auto"/>
            <w:hideMark/>
          </w:tcPr>
          <w:p w:rsidR="00430FFC" w:rsidRPr="00430FFC" w:rsidRDefault="00430FFC" w:rsidP="0054730D">
            <w:pPr>
              <w:jc w:val="center"/>
              <w:rPr>
                <w:rFonts w:ascii="Arial" w:hAnsi="Arial" w:cs="Arial"/>
                <w:sz w:val="22"/>
                <w:szCs w:val="22"/>
              </w:rPr>
            </w:pPr>
            <w:r w:rsidRPr="00430FFC">
              <w:rPr>
                <w:rFonts w:ascii="Arial" w:hAnsi="Arial" w:cs="Arial"/>
                <w:sz w:val="22"/>
                <w:szCs w:val="22"/>
              </w:rPr>
              <w:t>2981 (-977)</w:t>
            </w:r>
          </w:p>
        </w:tc>
        <w:tc>
          <w:tcPr>
            <w:tcW w:w="1559" w:type="dxa"/>
            <w:tcBorders>
              <w:top w:val="nil"/>
              <w:left w:val="nil"/>
              <w:bottom w:val="single" w:sz="8" w:space="0" w:color="auto"/>
              <w:right w:val="single" w:sz="8" w:space="0" w:color="auto"/>
            </w:tcBorders>
            <w:shd w:val="clear" w:color="auto" w:fill="auto"/>
            <w:hideMark/>
          </w:tcPr>
          <w:p w:rsidR="00430FFC" w:rsidRPr="00430FFC" w:rsidRDefault="00430FFC" w:rsidP="001D4994">
            <w:pPr>
              <w:rPr>
                <w:rFonts w:ascii="Arial" w:hAnsi="Arial" w:cs="Arial"/>
                <w:sz w:val="22"/>
                <w:szCs w:val="22"/>
              </w:rPr>
            </w:pPr>
            <w:r w:rsidRPr="00430FFC">
              <w:rPr>
                <w:rFonts w:ascii="Arial" w:hAnsi="Arial" w:cs="Arial"/>
                <w:sz w:val="22"/>
                <w:szCs w:val="22"/>
              </w:rPr>
              <w:t xml:space="preserve"> 2494 (-490)</w:t>
            </w:r>
          </w:p>
        </w:tc>
        <w:tc>
          <w:tcPr>
            <w:tcW w:w="1985" w:type="dxa"/>
            <w:tcBorders>
              <w:top w:val="nil"/>
              <w:left w:val="nil"/>
              <w:bottom w:val="single" w:sz="8" w:space="0" w:color="auto"/>
              <w:right w:val="single" w:sz="8" w:space="0" w:color="auto"/>
            </w:tcBorders>
            <w:shd w:val="clear" w:color="auto" w:fill="auto"/>
            <w:hideMark/>
          </w:tcPr>
          <w:p w:rsidR="00430FFC" w:rsidRPr="00430FFC" w:rsidRDefault="00430FFC" w:rsidP="00746B4D">
            <w:pPr>
              <w:jc w:val="center"/>
              <w:rPr>
                <w:rFonts w:ascii="Arial" w:hAnsi="Arial" w:cs="Arial"/>
                <w:sz w:val="22"/>
                <w:szCs w:val="22"/>
              </w:rPr>
            </w:pPr>
            <w:r w:rsidRPr="00430FFC">
              <w:rPr>
                <w:rFonts w:ascii="Arial" w:hAnsi="Arial" w:cs="Arial"/>
                <w:sz w:val="22"/>
                <w:szCs w:val="22"/>
              </w:rPr>
              <w:t>3106         (-878)</w:t>
            </w:r>
          </w:p>
        </w:tc>
      </w:tr>
      <w:tr w:rsidR="00430FFC" w:rsidRPr="00D32059" w:rsidTr="00C41973">
        <w:trPr>
          <w:trHeight w:val="690"/>
        </w:trPr>
        <w:tc>
          <w:tcPr>
            <w:tcW w:w="1464" w:type="dxa"/>
            <w:tcBorders>
              <w:top w:val="single" w:sz="8" w:space="0" w:color="auto"/>
              <w:left w:val="single" w:sz="8" w:space="0" w:color="auto"/>
              <w:bottom w:val="single" w:sz="8" w:space="0" w:color="auto"/>
              <w:right w:val="single" w:sz="8" w:space="0" w:color="auto"/>
            </w:tcBorders>
            <w:shd w:val="pct10" w:color="auto" w:fill="auto"/>
            <w:hideMark/>
          </w:tcPr>
          <w:p w:rsidR="00430FFC" w:rsidRPr="00D32059" w:rsidRDefault="00430FFC" w:rsidP="00746B4D">
            <w:pPr>
              <w:jc w:val="both"/>
              <w:rPr>
                <w:rFonts w:ascii="Arial" w:hAnsi="Arial" w:cs="Arial"/>
                <w:b/>
                <w:bCs/>
                <w:sz w:val="22"/>
                <w:szCs w:val="22"/>
              </w:rPr>
            </w:pPr>
            <w:r w:rsidRPr="00D32059">
              <w:rPr>
                <w:rFonts w:ascii="Arial" w:hAnsi="Arial" w:cs="Arial"/>
                <w:b/>
                <w:bCs/>
                <w:sz w:val="22"/>
                <w:szCs w:val="22"/>
              </w:rPr>
              <w:t xml:space="preserve">Villages  </w:t>
            </w:r>
          </w:p>
        </w:tc>
        <w:tc>
          <w:tcPr>
            <w:tcW w:w="1304" w:type="dxa"/>
            <w:tcBorders>
              <w:top w:val="nil"/>
              <w:left w:val="nil"/>
              <w:bottom w:val="single" w:sz="8" w:space="0" w:color="auto"/>
              <w:right w:val="single" w:sz="8" w:space="0" w:color="auto"/>
            </w:tcBorders>
            <w:shd w:val="clear" w:color="auto" w:fill="auto"/>
            <w:hideMark/>
          </w:tcPr>
          <w:p w:rsidR="00430FFC" w:rsidRPr="00D32059" w:rsidRDefault="00430FFC" w:rsidP="00746B4D">
            <w:pPr>
              <w:jc w:val="center"/>
              <w:rPr>
                <w:rFonts w:ascii="Arial" w:hAnsi="Arial" w:cs="Arial"/>
                <w:sz w:val="22"/>
                <w:szCs w:val="22"/>
              </w:rPr>
            </w:pPr>
            <w:r w:rsidRPr="00D32059">
              <w:rPr>
                <w:rFonts w:ascii="Arial" w:hAnsi="Arial" w:cs="Arial"/>
                <w:sz w:val="22"/>
                <w:szCs w:val="22"/>
              </w:rPr>
              <w:t>328</w:t>
            </w:r>
          </w:p>
        </w:tc>
        <w:tc>
          <w:tcPr>
            <w:tcW w:w="1269" w:type="dxa"/>
            <w:tcBorders>
              <w:top w:val="nil"/>
              <w:left w:val="nil"/>
              <w:bottom w:val="single" w:sz="8" w:space="0" w:color="auto"/>
              <w:right w:val="single" w:sz="8" w:space="0" w:color="auto"/>
            </w:tcBorders>
            <w:shd w:val="clear" w:color="auto" w:fill="auto"/>
            <w:hideMark/>
          </w:tcPr>
          <w:p w:rsidR="00430FFC" w:rsidRPr="00D32059" w:rsidRDefault="00430FFC" w:rsidP="00746B4D">
            <w:pPr>
              <w:jc w:val="center"/>
              <w:rPr>
                <w:rFonts w:ascii="Arial" w:hAnsi="Arial" w:cs="Arial"/>
                <w:sz w:val="22"/>
                <w:szCs w:val="22"/>
              </w:rPr>
            </w:pPr>
            <w:r>
              <w:rPr>
                <w:rFonts w:ascii="Arial" w:hAnsi="Arial" w:cs="Arial"/>
                <w:sz w:val="22"/>
                <w:szCs w:val="22"/>
              </w:rPr>
              <w:t>1865</w:t>
            </w:r>
          </w:p>
        </w:tc>
        <w:tc>
          <w:tcPr>
            <w:tcW w:w="1491" w:type="dxa"/>
            <w:tcBorders>
              <w:top w:val="nil"/>
              <w:left w:val="nil"/>
              <w:bottom w:val="single" w:sz="8" w:space="0" w:color="auto"/>
              <w:right w:val="single" w:sz="8" w:space="0" w:color="auto"/>
            </w:tcBorders>
            <w:shd w:val="clear" w:color="auto" w:fill="auto"/>
            <w:hideMark/>
          </w:tcPr>
          <w:p w:rsidR="00430FFC" w:rsidRPr="00430FFC" w:rsidRDefault="00430FFC" w:rsidP="00E62B28">
            <w:pPr>
              <w:jc w:val="center"/>
              <w:rPr>
                <w:rFonts w:ascii="Arial" w:hAnsi="Arial" w:cs="Arial"/>
                <w:sz w:val="22"/>
                <w:szCs w:val="22"/>
              </w:rPr>
            </w:pPr>
            <w:r w:rsidRPr="00430FFC">
              <w:rPr>
                <w:rFonts w:ascii="Arial" w:hAnsi="Arial" w:cs="Arial"/>
                <w:sz w:val="22"/>
                <w:szCs w:val="22"/>
              </w:rPr>
              <w:t>3116          (-1251)</w:t>
            </w:r>
          </w:p>
        </w:tc>
        <w:tc>
          <w:tcPr>
            <w:tcW w:w="1559" w:type="dxa"/>
            <w:tcBorders>
              <w:top w:val="nil"/>
              <w:left w:val="nil"/>
              <w:bottom w:val="single" w:sz="8" w:space="0" w:color="auto"/>
              <w:right w:val="single" w:sz="8" w:space="0" w:color="auto"/>
            </w:tcBorders>
            <w:shd w:val="clear" w:color="auto" w:fill="auto"/>
            <w:hideMark/>
          </w:tcPr>
          <w:p w:rsidR="00430FFC" w:rsidRPr="00430FFC" w:rsidRDefault="00430FFC" w:rsidP="00E62B28">
            <w:pPr>
              <w:jc w:val="center"/>
              <w:rPr>
                <w:rFonts w:ascii="Arial" w:hAnsi="Arial" w:cs="Arial"/>
                <w:sz w:val="22"/>
                <w:szCs w:val="22"/>
              </w:rPr>
            </w:pPr>
            <w:r w:rsidRPr="00430FFC">
              <w:rPr>
                <w:rFonts w:ascii="Arial" w:hAnsi="Arial" w:cs="Arial"/>
                <w:sz w:val="22"/>
                <w:szCs w:val="22"/>
              </w:rPr>
              <w:t>3372          (-1507)</w:t>
            </w:r>
          </w:p>
        </w:tc>
        <w:tc>
          <w:tcPr>
            <w:tcW w:w="1985" w:type="dxa"/>
            <w:tcBorders>
              <w:top w:val="nil"/>
              <w:left w:val="nil"/>
              <w:bottom w:val="single" w:sz="8" w:space="0" w:color="auto"/>
              <w:right w:val="single" w:sz="8" w:space="0" w:color="auto"/>
            </w:tcBorders>
            <w:shd w:val="clear" w:color="auto" w:fill="auto"/>
            <w:hideMark/>
          </w:tcPr>
          <w:p w:rsidR="00430FFC" w:rsidRPr="00430FFC" w:rsidRDefault="00430FFC" w:rsidP="00E62B28">
            <w:pPr>
              <w:jc w:val="center"/>
              <w:rPr>
                <w:rFonts w:ascii="Arial" w:hAnsi="Arial" w:cs="Arial"/>
                <w:sz w:val="22"/>
                <w:szCs w:val="22"/>
              </w:rPr>
            </w:pPr>
            <w:r w:rsidRPr="00430FFC">
              <w:rPr>
                <w:rFonts w:ascii="Arial" w:hAnsi="Arial" w:cs="Arial"/>
                <w:sz w:val="22"/>
                <w:szCs w:val="22"/>
              </w:rPr>
              <w:t>2485          (-620)</w:t>
            </w:r>
          </w:p>
        </w:tc>
      </w:tr>
      <w:tr w:rsidR="00430FFC" w:rsidRPr="00D32059" w:rsidTr="00C41973">
        <w:trPr>
          <w:trHeight w:val="720"/>
        </w:trPr>
        <w:tc>
          <w:tcPr>
            <w:tcW w:w="1464" w:type="dxa"/>
            <w:tcBorders>
              <w:top w:val="single" w:sz="8" w:space="0" w:color="auto"/>
              <w:left w:val="single" w:sz="8" w:space="0" w:color="auto"/>
              <w:bottom w:val="single" w:sz="8" w:space="0" w:color="auto"/>
              <w:right w:val="single" w:sz="8" w:space="0" w:color="auto"/>
            </w:tcBorders>
            <w:shd w:val="pct10" w:color="auto" w:fill="auto"/>
            <w:hideMark/>
          </w:tcPr>
          <w:p w:rsidR="00430FFC" w:rsidRPr="00D32059" w:rsidRDefault="00430FFC" w:rsidP="00746B4D">
            <w:pPr>
              <w:jc w:val="both"/>
              <w:rPr>
                <w:rFonts w:ascii="Arial" w:hAnsi="Arial" w:cs="Arial"/>
                <w:b/>
                <w:bCs/>
                <w:sz w:val="22"/>
                <w:szCs w:val="22"/>
              </w:rPr>
            </w:pPr>
            <w:r w:rsidRPr="00D32059">
              <w:rPr>
                <w:rFonts w:ascii="Arial" w:hAnsi="Arial" w:cs="Arial"/>
                <w:b/>
                <w:bCs/>
                <w:sz w:val="22"/>
                <w:szCs w:val="22"/>
              </w:rPr>
              <w:t>*Small Settlements</w:t>
            </w:r>
          </w:p>
        </w:tc>
        <w:tc>
          <w:tcPr>
            <w:tcW w:w="1304" w:type="dxa"/>
            <w:tcBorders>
              <w:top w:val="nil"/>
              <w:left w:val="nil"/>
              <w:bottom w:val="single" w:sz="8" w:space="0" w:color="auto"/>
              <w:right w:val="single" w:sz="8" w:space="0" w:color="auto"/>
            </w:tcBorders>
            <w:shd w:val="clear" w:color="auto" w:fill="auto"/>
            <w:hideMark/>
          </w:tcPr>
          <w:p w:rsidR="00430FFC" w:rsidRPr="00D32059" w:rsidRDefault="00430FFC" w:rsidP="00746B4D">
            <w:pPr>
              <w:jc w:val="center"/>
              <w:rPr>
                <w:rFonts w:ascii="Arial" w:hAnsi="Arial" w:cs="Arial"/>
                <w:sz w:val="22"/>
                <w:szCs w:val="22"/>
              </w:rPr>
            </w:pPr>
            <w:r w:rsidRPr="00D32059">
              <w:rPr>
                <w:rFonts w:ascii="Arial" w:hAnsi="Arial" w:cs="Arial"/>
                <w:sz w:val="22"/>
                <w:szCs w:val="22"/>
              </w:rPr>
              <w:t>79</w:t>
            </w:r>
          </w:p>
        </w:tc>
        <w:tc>
          <w:tcPr>
            <w:tcW w:w="1269" w:type="dxa"/>
            <w:tcBorders>
              <w:top w:val="nil"/>
              <w:left w:val="nil"/>
              <w:bottom w:val="single" w:sz="8" w:space="0" w:color="auto"/>
              <w:right w:val="single" w:sz="8" w:space="0" w:color="auto"/>
            </w:tcBorders>
            <w:shd w:val="clear" w:color="auto" w:fill="auto"/>
            <w:hideMark/>
          </w:tcPr>
          <w:p w:rsidR="00430FFC" w:rsidRPr="00D32059" w:rsidRDefault="00430FFC" w:rsidP="00746B4D">
            <w:pPr>
              <w:jc w:val="center"/>
              <w:rPr>
                <w:rFonts w:ascii="Arial" w:hAnsi="Arial" w:cs="Arial"/>
                <w:sz w:val="22"/>
                <w:szCs w:val="22"/>
              </w:rPr>
            </w:pPr>
            <w:r>
              <w:rPr>
                <w:rFonts w:ascii="Arial" w:hAnsi="Arial" w:cs="Arial"/>
                <w:sz w:val="22"/>
                <w:szCs w:val="22"/>
              </w:rPr>
              <w:t>414</w:t>
            </w:r>
          </w:p>
        </w:tc>
        <w:tc>
          <w:tcPr>
            <w:tcW w:w="1491" w:type="dxa"/>
            <w:tcBorders>
              <w:top w:val="nil"/>
              <w:left w:val="nil"/>
              <w:bottom w:val="single" w:sz="8" w:space="0" w:color="auto"/>
              <w:right w:val="single" w:sz="8" w:space="0" w:color="auto"/>
            </w:tcBorders>
            <w:shd w:val="clear" w:color="auto" w:fill="auto"/>
            <w:hideMark/>
          </w:tcPr>
          <w:p w:rsidR="00430FFC" w:rsidRPr="00430FFC" w:rsidRDefault="00430FFC" w:rsidP="00E62B28">
            <w:pPr>
              <w:jc w:val="center"/>
              <w:rPr>
                <w:rFonts w:ascii="Arial" w:hAnsi="Arial" w:cs="Arial"/>
                <w:sz w:val="22"/>
                <w:szCs w:val="22"/>
              </w:rPr>
            </w:pPr>
            <w:r w:rsidRPr="00430FFC">
              <w:rPr>
                <w:rFonts w:ascii="Arial" w:hAnsi="Arial" w:cs="Arial"/>
                <w:sz w:val="22"/>
                <w:szCs w:val="22"/>
              </w:rPr>
              <w:t>4274           (-3860)</w:t>
            </w:r>
          </w:p>
        </w:tc>
        <w:tc>
          <w:tcPr>
            <w:tcW w:w="1559" w:type="dxa"/>
            <w:tcBorders>
              <w:top w:val="nil"/>
              <w:left w:val="nil"/>
              <w:bottom w:val="single" w:sz="8" w:space="0" w:color="auto"/>
              <w:right w:val="single" w:sz="8" w:space="0" w:color="auto"/>
            </w:tcBorders>
            <w:shd w:val="clear" w:color="auto" w:fill="auto"/>
            <w:hideMark/>
          </w:tcPr>
          <w:p w:rsidR="00430FFC" w:rsidRPr="00430FFC" w:rsidRDefault="00430FFC" w:rsidP="00610D43">
            <w:pPr>
              <w:jc w:val="center"/>
              <w:rPr>
                <w:rFonts w:ascii="Arial" w:hAnsi="Arial" w:cs="Arial"/>
                <w:sz w:val="22"/>
                <w:szCs w:val="22"/>
              </w:rPr>
            </w:pPr>
            <w:r w:rsidRPr="00430FFC">
              <w:rPr>
                <w:rFonts w:ascii="Arial" w:hAnsi="Arial" w:cs="Arial"/>
                <w:sz w:val="22"/>
                <w:szCs w:val="22"/>
              </w:rPr>
              <w:t>4551           (-4137)</w:t>
            </w:r>
          </w:p>
        </w:tc>
        <w:tc>
          <w:tcPr>
            <w:tcW w:w="1985" w:type="dxa"/>
            <w:tcBorders>
              <w:top w:val="nil"/>
              <w:left w:val="nil"/>
              <w:bottom w:val="single" w:sz="8" w:space="0" w:color="auto"/>
              <w:right w:val="single" w:sz="8" w:space="0" w:color="auto"/>
            </w:tcBorders>
            <w:shd w:val="clear" w:color="auto" w:fill="auto"/>
            <w:hideMark/>
          </w:tcPr>
          <w:p w:rsidR="00430FFC" w:rsidRPr="00430FFC" w:rsidRDefault="00430FFC" w:rsidP="00610D43">
            <w:pPr>
              <w:jc w:val="center"/>
              <w:rPr>
                <w:rFonts w:ascii="Arial" w:hAnsi="Arial" w:cs="Arial"/>
                <w:sz w:val="22"/>
                <w:szCs w:val="22"/>
              </w:rPr>
            </w:pPr>
            <w:r w:rsidRPr="00430FFC">
              <w:rPr>
                <w:rFonts w:ascii="Arial" w:hAnsi="Arial" w:cs="Arial"/>
                <w:sz w:val="22"/>
                <w:szCs w:val="22"/>
              </w:rPr>
              <w:t>1864        (-1449)</w:t>
            </w:r>
          </w:p>
        </w:tc>
      </w:tr>
      <w:tr w:rsidR="00430FFC" w:rsidRPr="00D32059" w:rsidTr="00C41973">
        <w:trPr>
          <w:trHeight w:val="525"/>
        </w:trPr>
        <w:tc>
          <w:tcPr>
            <w:tcW w:w="1464" w:type="dxa"/>
            <w:tcBorders>
              <w:top w:val="single" w:sz="8" w:space="0" w:color="auto"/>
              <w:left w:val="single" w:sz="8" w:space="0" w:color="auto"/>
              <w:bottom w:val="single" w:sz="8" w:space="0" w:color="auto"/>
              <w:right w:val="single" w:sz="8" w:space="0" w:color="auto"/>
            </w:tcBorders>
            <w:shd w:val="pct10" w:color="auto" w:fill="auto"/>
            <w:hideMark/>
          </w:tcPr>
          <w:p w:rsidR="00430FFC" w:rsidRPr="00D32059" w:rsidRDefault="00430FFC" w:rsidP="00746B4D">
            <w:pPr>
              <w:jc w:val="both"/>
              <w:rPr>
                <w:rFonts w:ascii="Arial" w:hAnsi="Arial" w:cs="Arial"/>
                <w:b/>
                <w:bCs/>
                <w:sz w:val="22"/>
                <w:szCs w:val="22"/>
              </w:rPr>
            </w:pPr>
            <w:r w:rsidRPr="00D32059">
              <w:rPr>
                <w:rFonts w:ascii="Arial" w:hAnsi="Arial" w:cs="Arial"/>
                <w:b/>
                <w:bCs/>
                <w:sz w:val="22"/>
                <w:szCs w:val="22"/>
              </w:rPr>
              <w:t>Settlements Total</w:t>
            </w:r>
          </w:p>
        </w:tc>
        <w:tc>
          <w:tcPr>
            <w:tcW w:w="1304" w:type="dxa"/>
            <w:tcBorders>
              <w:top w:val="nil"/>
              <w:left w:val="nil"/>
              <w:bottom w:val="single" w:sz="8" w:space="0" w:color="auto"/>
              <w:right w:val="single" w:sz="8" w:space="0" w:color="auto"/>
            </w:tcBorders>
            <w:shd w:val="clear" w:color="auto" w:fill="auto"/>
            <w:hideMark/>
          </w:tcPr>
          <w:p w:rsidR="00430FFC" w:rsidRPr="00D32059" w:rsidRDefault="00430FFC" w:rsidP="00746B4D">
            <w:pPr>
              <w:jc w:val="center"/>
              <w:rPr>
                <w:rFonts w:ascii="Arial" w:hAnsi="Arial" w:cs="Arial"/>
                <w:sz w:val="22"/>
                <w:szCs w:val="22"/>
              </w:rPr>
            </w:pPr>
            <w:r w:rsidRPr="00D32059">
              <w:rPr>
                <w:rFonts w:ascii="Arial" w:hAnsi="Arial" w:cs="Arial"/>
                <w:sz w:val="22"/>
                <w:szCs w:val="22"/>
              </w:rPr>
              <w:t>799</w:t>
            </w:r>
          </w:p>
        </w:tc>
        <w:tc>
          <w:tcPr>
            <w:tcW w:w="1269" w:type="dxa"/>
            <w:tcBorders>
              <w:top w:val="nil"/>
              <w:left w:val="nil"/>
              <w:bottom w:val="single" w:sz="8" w:space="0" w:color="auto"/>
              <w:right w:val="single" w:sz="8" w:space="0" w:color="auto"/>
            </w:tcBorders>
            <w:shd w:val="clear" w:color="auto" w:fill="auto"/>
            <w:hideMark/>
          </w:tcPr>
          <w:p w:rsidR="00430FFC" w:rsidRPr="00D32059" w:rsidRDefault="00430FFC" w:rsidP="00746B4D">
            <w:pPr>
              <w:jc w:val="center"/>
              <w:rPr>
                <w:rFonts w:ascii="Arial" w:hAnsi="Arial" w:cs="Arial"/>
                <w:sz w:val="22"/>
                <w:szCs w:val="22"/>
              </w:rPr>
            </w:pPr>
            <w:r>
              <w:rPr>
                <w:rFonts w:ascii="Arial" w:hAnsi="Arial" w:cs="Arial"/>
                <w:sz w:val="22"/>
                <w:szCs w:val="22"/>
              </w:rPr>
              <w:t>6511</w:t>
            </w:r>
          </w:p>
        </w:tc>
        <w:tc>
          <w:tcPr>
            <w:tcW w:w="1491" w:type="dxa"/>
            <w:tcBorders>
              <w:top w:val="nil"/>
              <w:left w:val="nil"/>
              <w:bottom w:val="single" w:sz="8" w:space="0" w:color="auto"/>
              <w:right w:val="single" w:sz="8" w:space="0" w:color="auto"/>
            </w:tcBorders>
            <w:shd w:val="clear" w:color="auto" w:fill="auto"/>
            <w:hideMark/>
          </w:tcPr>
          <w:p w:rsidR="00430FFC" w:rsidRPr="00430FFC" w:rsidRDefault="00430FFC" w:rsidP="00746B4D">
            <w:pPr>
              <w:jc w:val="center"/>
              <w:rPr>
                <w:rFonts w:ascii="Arial" w:hAnsi="Arial" w:cs="Arial"/>
                <w:sz w:val="22"/>
                <w:szCs w:val="22"/>
              </w:rPr>
            </w:pPr>
            <w:r w:rsidRPr="00430FFC">
              <w:rPr>
                <w:rFonts w:ascii="Arial" w:hAnsi="Arial" w:cs="Arial"/>
                <w:sz w:val="22"/>
                <w:szCs w:val="22"/>
              </w:rPr>
              <w:t>12424         (-5914)</w:t>
            </w:r>
          </w:p>
        </w:tc>
        <w:tc>
          <w:tcPr>
            <w:tcW w:w="1559" w:type="dxa"/>
            <w:tcBorders>
              <w:top w:val="nil"/>
              <w:left w:val="nil"/>
              <w:bottom w:val="single" w:sz="8" w:space="0" w:color="auto"/>
              <w:right w:val="single" w:sz="8" w:space="0" w:color="auto"/>
            </w:tcBorders>
            <w:shd w:val="clear" w:color="auto" w:fill="auto"/>
            <w:hideMark/>
          </w:tcPr>
          <w:p w:rsidR="00485080" w:rsidRDefault="00430FFC" w:rsidP="00746B4D">
            <w:pPr>
              <w:jc w:val="center"/>
              <w:rPr>
                <w:rFonts w:ascii="Arial" w:hAnsi="Arial" w:cs="Arial"/>
                <w:sz w:val="22"/>
                <w:szCs w:val="22"/>
              </w:rPr>
            </w:pPr>
            <w:r w:rsidRPr="00430FFC">
              <w:rPr>
                <w:rFonts w:ascii="Arial" w:hAnsi="Arial" w:cs="Arial"/>
                <w:sz w:val="22"/>
                <w:szCs w:val="22"/>
              </w:rPr>
              <w:t xml:space="preserve">12424      </w:t>
            </w:r>
          </w:p>
          <w:p w:rsidR="00430FFC" w:rsidRPr="00430FFC" w:rsidRDefault="00430FFC" w:rsidP="00746B4D">
            <w:pPr>
              <w:jc w:val="center"/>
              <w:rPr>
                <w:rFonts w:ascii="Arial" w:hAnsi="Arial" w:cs="Arial"/>
                <w:sz w:val="22"/>
                <w:szCs w:val="22"/>
              </w:rPr>
            </w:pPr>
            <w:r w:rsidRPr="00430FFC">
              <w:rPr>
                <w:rFonts w:ascii="Arial" w:hAnsi="Arial" w:cs="Arial"/>
                <w:sz w:val="22"/>
                <w:szCs w:val="22"/>
              </w:rPr>
              <w:t xml:space="preserve"> (-5914)</w:t>
            </w:r>
          </w:p>
        </w:tc>
        <w:tc>
          <w:tcPr>
            <w:tcW w:w="1985" w:type="dxa"/>
            <w:tcBorders>
              <w:top w:val="nil"/>
              <w:left w:val="nil"/>
              <w:bottom w:val="single" w:sz="8" w:space="0" w:color="auto"/>
              <w:right w:val="single" w:sz="8" w:space="0" w:color="auto"/>
            </w:tcBorders>
            <w:shd w:val="clear" w:color="auto" w:fill="auto"/>
            <w:hideMark/>
          </w:tcPr>
          <w:p w:rsidR="00430FFC" w:rsidRPr="00430FFC" w:rsidRDefault="00430FFC" w:rsidP="00746B4D">
            <w:pPr>
              <w:jc w:val="center"/>
              <w:rPr>
                <w:rFonts w:ascii="Arial" w:hAnsi="Arial" w:cs="Arial"/>
                <w:sz w:val="22"/>
                <w:szCs w:val="22"/>
              </w:rPr>
            </w:pPr>
            <w:r w:rsidRPr="00430FFC">
              <w:rPr>
                <w:rFonts w:ascii="Arial" w:hAnsi="Arial" w:cs="Arial"/>
                <w:sz w:val="22"/>
                <w:szCs w:val="22"/>
              </w:rPr>
              <w:t>12424       (-5689)</w:t>
            </w:r>
          </w:p>
        </w:tc>
      </w:tr>
      <w:tr w:rsidR="00430FFC" w:rsidRPr="00D32059" w:rsidTr="00485080">
        <w:trPr>
          <w:trHeight w:val="600"/>
        </w:trPr>
        <w:tc>
          <w:tcPr>
            <w:tcW w:w="9072" w:type="dxa"/>
            <w:gridSpan w:val="6"/>
            <w:tcBorders>
              <w:top w:val="nil"/>
              <w:left w:val="nil"/>
              <w:bottom w:val="nil"/>
              <w:right w:val="nil"/>
            </w:tcBorders>
            <w:shd w:val="clear" w:color="auto" w:fill="auto"/>
            <w:hideMark/>
          </w:tcPr>
          <w:p w:rsidR="001D5BA2" w:rsidRDefault="00430FFC" w:rsidP="001D5BA2">
            <w:pPr>
              <w:pStyle w:val="Title"/>
              <w:ind w:hanging="1276"/>
              <w:rPr>
                <w:rFonts w:ascii="Arial" w:hAnsi="Arial" w:cs="Arial"/>
                <w:sz w:val="16"/>
                <w:szCs w:val="16"/>
              </w:rPr>
            </w:pPr>
            <w:r w:rsidRPr="00D32059">
              <w:rPr>
                <w:rFonts w:ascii="Arial" w:hAnsi="Arial" w:cs="Arial"/>
                <w:sz w:val="16"/>
                <w:szCs w:val="16"/>
              </w:rPr>
              <w:t xml:space="preserve">*Small Settlement: Figure for difference between options 1-3 and potential include element for rural.  </w:t>
            </w:r>
          </w:p>
          <w:p w:rsidR="001D5BA2" w:rsidRPr="000C1680" w:rsidRDefault="001D5BA2" w:rsidP="001D5BA2">
            <w:pPr>
              <w:pStyle w:val="Title"/>
              <w:ind w:hanging="1276"/>
              <w:rPr>
                <w:rFonts w:ascii="Arial" w:hAnsi="Arial" w:cs="Arial"/>
                <w:i/>
                <w:sz w:val="16"/>
                <w:szCs w:val="16"/>
              </w:rPr>
            </w:pPr>
            <w:r>
              <w:rPr>
                <w:rFonts w:ascii="Arial" w:hAnsi="Arial" w:cs="Arial"/>
                <w:sz w:val="16"/>
                <w:szCs w:val="16"/>
              </w:rPr>
              <w:t>*</w:t>
            </w:r>
            <w:r w:rsidRPr="000C1680">
              <w:rPr>
                <w:rFonts w:ascii="Arial" w:hAnsi="Arial"/>
                <w:sz w:val="16"/>
                <w:szCs w:val="16"/>
              </w:rPr>
              <w:t>*</w:t>
            </w:r>
            <w:proofErr w:type="spellStart"/>
            <w:r w:rsidRPr="000C1680">
              <w:rPr>
                <w:rFonts w:ascii="Arial" w:hAnsi="Arial"/>
                <w:sz w:val="16"/>
                <w:szCs w:val="16"/>
              </w:rPr>
              <w:t>Downpatrick</w:t>
            </w:r>
            <w:proofErr w:type="spellEnd"/>
            <w:r w:rsidRPr="000C1680">
              <w:rPr>
                <w:rFonts w:ascii="Arial" w:hAnsi="Arial"/>
                <w:sz w:val="16"/>
                <w:szCs w:val="16"/>
              </w:rPr>
              <w:t xml:space="preserve"> figures do not include Phase 2 Zoned Housing Lands.</w:t>
            </w:r>
          </w:p>
          <w:p w:rsidR="00430FFC" w:rsidRPr="00D32059" w:rsidRDefault="00430FFC" w:rsidP="00746B4D">
            <w:pPr>
              <w:jc w:val="both"/>
              <w:rPr>
                <w:rFonts w:ascii="Arial" w:hAnsi="Arial" w:cs="Arial"/>
                <w:sz w:val="16"/>
                <w:szCs w:val="16"/>
              </w:rPr>
            </w:pPr>
          </w:p>
        </w:tc>
      </w:tr>
    </w:tbl>
    <w:p w:rsidR="00545691" w:rsidRPr="00CC7C1A" w:rsidRDefault="00545691" w:rsidP="00E542B5">
      <w:pPr>
        <w:jc w:val="both"/>
        <w:rPr>
          <w:rFonts w:ascii="Arial" w:hAnsi="Arial" w:cs="Arial"/>
          <w:b/>
          <w:i/>
          <w:color w:val="FF0000"/>
          <w:sz w:val="24"/>
          <w:szCs w:val="24"/>
        </w:rPr>
      </w:pPr>
      <w:r w:rsidRPr="00CC7C1A">
        <w:rPr>
          <w:rFonts w:ascii="Arial" w:hAnsi="Arial" w:cs="Arial"/>
          <w:b/>
          <w:color w:val="FF0000"/>
          <w:sz w:val="24"/>
          <w:szCs w:val="24"/>
        </w:rPr>
        <w:t xml:space="preserve">  </w:t>
      </w:r>
    </w:p>
    <w:p w:rsidR="00545691" w:rsidRPr="00430FFC" w:rsidRDefault="00545691" w:rsidP="00596923">
      <w:pPr>
        <w:tabs>
          <w:tab w:val="num" w:pos="1134"/>
        </w:tabs>
        <w:spacing w:before="120" w:after="0" w:line="281" w:lineRule="auto"/>
        <w:ind w:left="720" w:hanging="720"/>
        <w:jc w:val="both"/>
        <w:rPr>
          <w:rFonts w:ascii="Arial" w:hAnsi="Arial" w:cs="Arial"/>
          <w:b/>
          <w:sz w:val="24"/>
          <w:szCs w:val="24"/>
        </w:rPr>
      </w:pPr>
      <w:r w:rsidRPr="00430FFC">
        <w:rPr>
          <w:rFonts w:ascii="Arial" w:hAnsi="Arial" w:cs="Arial"/>
          <w:b/>
          <w:sz w:val="24"/>
          <w:szCs w:val="24"/>
        </w:rPr>
        <w:t>6.1</w:t>
      </w:r>
      <w:r w:rsidR="00025CE9" w:rsidRPr="00430FFC">
        <w:rPr>
          <w:rFonts w:ascii="Arial" w:hAnsi="Arial" w:cs="Arial"/>
          <w:b/>
          <w:sz w:val="24"/>
          <w:szCs w:val="24"/>
        </w:rPr>
        <w:t>5</w:t>
      </w:r>
      <w:r w:rsidRPr="00430FFC">
        <w:rPr>
          <w:rFonts w:ascii="Arial" w:hAnsi="Arial" w:cs="Arial"/>
          <w:b/>
          <w:i/>
          <w:sz w:val="24"/>
          <w:szCs w:val="24"/>
        </w:rPr>
        <w:tab/>
      </w:r>
      <w:r w:rsidR="00FF61A1" w:rsidRPr="00430FFC">
        <w:rPr>
          <w:rFonts w:ascii="Arial" w:hAnsi="Arial" w:cs="Arial"/>
          <w:sz w:val="24"/>
          <w:szCs w:val="24"/>
        </w:rPr>
        <w:t xml:space="preserve">A number of individual </w:t>
      </w:r>
      <w:r w:rsidRPr="00430FFC">
        <w:rPr>
          <w:rFonts w:ascii="Arial" w:hAnsi="Arial" w:cs="Arial"/>
          <w:sz w:val="24"/>
          <w:szCs w:val="24"/>
        </w:rPr>
        <w:t>settlements</w:t>
      </w:r>
      <w:r w:rsidR="00B3221F" w:rsidRPr="00430FFC">
        <w:rPr>
          <w:rFonts w:ascii="Arial" w:hAnsi="Arial" w:cs="Arial"/>
          <w:sz w:val="24"/>
          <w:szCs w:val="24"/>
        </w:rPr>
        <w:t xml:space="preserve"> such as </w:t>
      </w:r>
      <w:proofErr w:type="spellStart"/>
      <w:r w:rsidR="00B3221F" w:rsidRPr="00430FFC">
        <w:rPr>
          <w:rFonts w:ascii="Arial" w:hAnsi="Arial" w:cs="Arial"/>
          <w:sz w:val="24"/>
          <w:szCs w:val="24"/>
        </w:rPr>
        <w:t>Newtownhamilton</w:t>
      </w:r>
      <w:proofErr w:type="spellEnd"/>
      <w:r w:rsidR="009B1525" w:rsidRPr="00430FFC">
        <w:rPr>
          <w:rFonts w:ascii="Arial" w:hAnsi="Arial" w:cs="Arial"/>
          <w:sz w:val="24"/>
          <w:szCs w:val="24"/>
        </w:rPr>
        <w:t xml:space="preserve"> and to a lesser degree</w:t>
      </w:r>
      <w:r w:rsidR="00FA7EE2" w:rsidRPr="00430FFC">
        <w:rPr>
          <w:rFonts w:ascii="Arial" w:hAnsi="Arial" w:cs="Arial"/>
          <w:sz w:val="24"/>
          <w:szCs w:val="24"/>
        </w:rPr>
        <w:t xml:space="preserve"> Crossmaglen and </w:t>
      </w:r>
      <w:proofErr w:type="spellStart"/>
      <w:r w:rsidR="00FA7EE2" w:rsidRPr="00430FFC">
        <w:rPr>
          <w:rFonts w:ascii="Arial" w:hAnsi="Arial" w:cs="Arial"/>
          <w:sz w:val="24"/>
          <w:szCs w:val="24"/>
        </w:rPr>
        <w:t>Ballynahinch</w:t>
      </w:r>
      <w:proofErr w:type="spellEnd"/>
      <w:r w:rsidRPr="00430FFC">
        <w:rPr>
          <w:rFonts w:ascii="Arial" w:hAnsi="Arial" w:cs="Arial"/>
          <w:sz w:val="24"/>
          <w:szCs w:val="24"/>
        </w:rPr>
        <w:t xml:space="preserve"> appear to </w:t>
      </w:r>
      <w:r w:rsidR="00FA7EE2" w:rsidRPr="00430FFC">
        <w:rPr>
          <w:rFonts w:ascii="Arial" w:hAnsi="Arial" w:cs="Arial"/>
          <w:sz w:val="24"/>
          <w:szCs w:val="24"/>
        </w:rPr>
        <w:t>have</w:t>
      </w:r>
      <w:r w:rsidRPr="00430FFC">
        <w:rPr>
          <w:rFonts w:ascii="Arial" w:hAnsi="Arial" w:cs="Arial"/>
          <w:sz w:val="24"/>
          <w:szCs w:val="24"/>
        </w:rPr>
        <w:t xml:space="preserve"> a generous supply of land for residential development within existing development limits</w:t>
      </w:r>
      <w:r w:rsidR="009B1525" w:rsidRPr="00430FFC">
        <w:rPr>
          <w:rFonts w:ascii="Arial" w:hAnsi="Arial" w:cs="Arial"/>
          <w:sz w:val="24"/>
          <w:szCs w:val="24"/>
        </w:rPr>
        <w:t>. T</w:t>
      </w:r>
      <w:r w:rsidRPr="00430FFC">
        <w:rPr>
          <w:rFonts w:ascii="Arial" w:hAnsi="Arial" w:cs="Arial"/>
          <w:sz w:val="24"/>
          <w:szCs w:val="24"/>
        </w:rPr>
        <w:t>his may lead to excessive provision, if this land were to be comprehensively developed for high density housing. Thus there will be a continued need to carry out regular reviews to control housing supply with possible courses of action:</w:t>
      </w:r>
    </w:p>
    <w:p w:rsidR="00545691" w:rsidRPr="00430FFC" w:rsidRDefault="00545691" w:rsidP="00185155">
      <w:pPr>
        <w:tabs>
          <w:tab w:val="num" w:pos="709"/>
          <w:tab w:val="left" w:pos="1134"/>
          <w:tab w:val="left" w:pos="9498"/>
        </w:tabs>
        <w:spacing w:after="0" w:line="240" w:lineRule="auto"/>
        <w:ind w:left="720" w:hanging="720"/>
        <w:jc w:val="both"/>
        <w:rPr>
          <w:rFonts w:ascii="Arial" w:hAnsi="Arial" w:cs="Arial"/>
          <w:sz w:val="24"/>
          <w:szCs w:val="24"/>
        </w:rPr>
      </w:pPr>
      <w:r w:rsidRPr="00430FFC">
        <w:rPr>
          <w:rFonts w:ascii="Arial" w:hAnsi="Arial" w:cs="Arial"/>
          <w:sz w:val="24"/>
          <w:szCs w:val="24"/>
        </w:rPr>
        <w:tab/>
      </w:r>
      <w:r w:rsidRPr="00430FFC">
        <w:rPr>
          <w:rFonts w:ascii="Arial" w:hAnsi="Arial" w:cs="Arial"/>
          <w:sz w:val="24"/>
          <w:szCs w:val="24"/>
        </w:rPr>
        <w:tab/>
        <w:t>a)</w:t>
      </w:r>
      <w:r w:rsidRPr="00430FFC">
        <w:rPr>
          <w:rFonts w:ascii="Arial" w:hAnsi="Arial" w:cs="Arial"/>
          <w:sz w:val="24"/>
          <w:szCs w:val="24"/>
        </w:rPr>
        <w:tab/>
      </w:r>
      <w:proofErr w:type="gramStart"/>
      <w:r w:rsidRPr="00430FFC">
        <w:rPr>
          <w:rFonts w:ascii="Arial" w:hAnsi="Arial" w:cs="Arial"/>
          <w:sz w:val="24"/>
          <w:szCs w:val="24"/>
        </w:rPr>
        <w:t>reduce</w:t>
      </w:r>
      <w:proofErr w:type="gramEnd"/>
      <w:r w:rsidRPr="00430FFC">
        <w:rPr>
          <w:rFonts w:ascii="Arial" w:hAnsi="Arial" w:cs="Arial"/>
          <w:sz w:val="24"/>
          <w:szCs w:val="24"/>
        </w:rPr>
        <w:t xml:space="preserve"> development limits;</w:t>
      </w:r>
    </w:p>
    <w:p w:rsidR="00545691" w:rsidRPr="00430FFC" w:rsidRDefault="00545691" w:rsidP="00185155">
      <w:pPr>
        <w:tabs>
          <w:tab w:val="num" w:pos="709"/>
          <w:tab w:val="left" w:pos="1134"/>
          <w:tab w:val="left" w:pos="9498"/>
        </w:tabs>
        <w:spacing w:after="0" w:line="240" w:lineRule="auto"/>
        <w:ind w:left="720" w:hanging="720"/>
        <w:jc w:val="both"/>
        <w:rPr>
          <w:rFonts w:ascii="Arial" w:hAnsi="Arial" w:cs="Arial"/>
          <w:sz w:val="24"/>
          <w:szCs w:val="24"/>
        </w:rPr>
      </w:pPr>
      <w:r w:rsidRPr="00430FFC">
        <w:rPr>
          <w:rFonts w:ascii="Arial" w:hAnsi="Arial" w:cs="Arial"/>
          <w:sz w:val="24"/>
          <w:szCs w:val="24"/>
        </w:rPr>
        <w:tab/>
      </w:r>
      <w:r w:rsidRPr="00430FFC">
        <w:rPr>
          <w:rFonts w:ascii="Arial" w:hAnsi="Arial" w:cs="Arial"/>
          <w:sz w:val="24"/>
          <w:szCs w:val="24"/>
        </w:rPr>
        <w:tab/>
        <w:t>b)</w:t>
      </w:r>
      <w:r w:rsidRPr="00430FFC">
        <w:rPr>
          <w:rFonts w:ascii="Arial" w:hAnsi="Arial" w:cs="Arial"/>
          <w:sz w:val="24"/>
          <w:szCs w:val="24"/>
        </w:rPr>
        <w:tab/>
      </w:r>
      <w:proofErr w:type="gramStart"/>
      <w:r w:rsidRPr="00430FFC">
        <w:rPr>
          <w:rFonts w:ascii="Arial" w:hAnsi="Arial" w:cs="Arial"/>
          <w:sz w:val="24"/>
          <w:szCs w:val="24"/>
        </w:rPr>
        <w:t>introduce</w:t>
      </w:r>
      <w:proofErr w:type="gramEnd"/>
      <w:r w:rsidRPr="00430FFC">
        <w:rPr>
          <w:rFonts w:ascii="Arial" w:hAnsi="Arial" w:cs="Arial"/>
          <w:sz w:val="24"/>
          <w:szCs w:val="24"/>
        </w:rPr>
        <w:t xml:space="preserve"> further controls on residential development on </w:t>
      </w:r>
    </w:p>
    <w:p w:rsidR="00545691" w:rsidRPr="00430FFC" w:rsidRDefault="00545691" w:rsidP="00185155">
      <w:pPr>
        <w:tabs>
          <w:tab w:val="num" w:pos="709"/>
          <w:tab w:val="left" w:pos="1134"/>
          <w:tab w:val="left" w:pos="9498"/>
        </w:tabs>
        <w:spacing w:after="0" w:line="240" w:lineRule="auto"/>
        <w:ind w:left="720" w:hanging="720"/>
        <w:jc w:val="both"/>
        <w:rPr>
          <w:rFonts w:ascii="Arial" w:hAnsi="Arial" w:cs="Arial"/>
          <w:sz w:val="24"/>
          <w:szCs w:val="24"/>
        </w:rPr>
      </w:pPr>
      <w:r w:rsidRPr="00430FFC">
        <w:rPr>
          <w:rFonts w:ascii="Arial" w:hAnsi="Arial" w:cs="Arial"/>
          <w:sz w:val="24"/>
          <w:szCs w:val="24"/>
        </w:rPr>
        <w:tab/>
      </w:r>
      <w:r w:rsidRPr="00430FFC">
        <w:rPr>
          <w:rFonts w:ascii="Arial" w:hAnsi="Arial" w:cs="Arial"/>
          <w:sz w:val="24"/>
          <w:szCs w:val="24"/>
        </w:rPr>
        <w:tab/>
      </w:r>
      <w:r w:rsidRPr="00430FFC">
        <w:rPr>
          <w:rFonts w:ascii="Arial" w:hAnsi="Arial" w:cs="Arial"/>
          <w:sz w:val="24"/>
          <w:szCs w:val="24"/>
        </w:rPr>
        <w:tab/>
      </w:r>
      <w:proofErr w:type="gramStart"/>
      <w:r w:rsidRPr="00430FFC">
        <w:rPr>
          <w:rFonts w:ascii="Arial" w:hAnsi="Arial" w:cs="Arial"/>
          <w:sz w:val="24"/>
          <w:szCs w:val="24"/>
        </w:rPr>
        <w:t>unzoned</w:t>
      </w:r>
      <w:proofErr w:type="gramEnd"/>
      <w:r w:rsidRPr="00430FFC">
        <w:rPr>
          <w:rFonts w:ascii="Arial" w:hAnsi="Arial" w:cs="Arial"/>
          <w:sz w:val="24"/>
          <w:szCs w:val="24"/>
        </w:rPr>
        <w:t xml:space="preserve"> or ‘white’ urban land;</w:t>
      </w:r>
    </w:p>
    <w:p w:rsidR="00545691" w:rsidRPr="00430FFC" w:rsidRDefault="00545691" w:rsidP="00185155">
      <w:pPr>
        <w:tabs>
          <w:tab w:val="num" w:pos="709"/>
          <w:tab w:val="left" w:pos="1134"/>
          <w:tab w:val="left" w:pos="9498"/>
        </w:tabs>
        <w:spacing w:after="0" w:line="240" w:lineRule="auto"/>
        <w:ind w:left="720" w:hanging="720"/>
        <w:jc w:val="both"/>
        <w:rPr>
          <w:rFonts w:ascii="Arial" w:hAnsi="Arial" w:cs="Arial"/>
          <w:sz w:val="24"/>
          <w:szCs w:val="24"/>
        </w:rPr>
      </w:pPr>
      <w:r w:rsidRPr="00430FFC">
        <w:rPr>
          <w:rFonts w:ascii="Arial" w:hAnsi="Arial" w:cs="Arial"/>
          <w:sz w:val="24"/>
          <w:szCs w:val="24"/>
        </w:rPr>
        <w:tab/>
      </w:r>
      <w:r w:rsidRPr="00430FFC">
        <w:rPr>
          <w:rFonts w:ascii="Arial" w:hAnsi="Arial" w:cs="Arial"/>
          <w:sz w:val="24"/>
          <w:szCs w:val="24"/>
        </w:rPr>
        <w:tab/>
        <w:t>c)</w:t>
      </w:r>
      <w:r w:rsidRPr="00430FFC">
        <w:rPr>
          <w:rFonts w:ascii="Arial" w:hAnsi="Arial" w:cs="Arial"/>
          <w:sz w:val="24"/>
          <w:szCs w:val="24"/>
        </w:rPr>
        <w:tab/>
      </w:r>
      <w:proofErr w:type="gramStart"/>
      <w:r w:rsidRPr="00430FFC">
        <w:rPr>
          <w:rFonts w:ascii="Arial" w:hAnsi="Arial" w:cs="Arial"/>
          <w:sz w:val="24"/>
          <w:szCs w:val="24"/>
        </w:rPr>
        <w:t>phase</w:t>
      </w:r>
      <w:proofErr w:type="gramEnd"/>
      <w:r w:rsidRPr="00430FFC">
        <w:rPr>
          <w:rFonts w:ascii="Arial" w:hAnsi="Arial" w:cs="Arial"/>
          <w:sz w:val="24"/>
          <w:szCs w:val="24"/>
        </w:rPr>
        <w:t xml:space="preserve"> housing lands;</w:t>
      </w:r>
    </w:p>
    <w:p w:rsidR="00545691" w:rsidRPr="00430FFC" w:rsidRDefault="00545691" w:rsidP="00185155">
      <w:pPr>
        <w:tabs>
          <w:tab w:val="num" w:pos="709"/>
          <w:tab w:val="left" w:pos="1134"/>
          <w:tab w:val="left" w:pos="9498"/>
        </w:tabs>
        <w:spacing w:after="0" w:line="240" w:lineRule="auto"/>
        <w:ind w:left="720" w:hanging="720"/>
        <w:jc w:val="both"/>
        <w:rPr>
          <w:rFonts w:ascii="Arial" w:hAnsi="Arial" w:cs="Arial"/>
          <w:sz w:val="24"/>
          <w:szCs w:val="24"/>
        </w:rPr>
      </w:pPr>
      <w:r w:rsidRPr="00430FFC">
        <w:rPr>
          <w:rFonts w:ascii="Arial" w:hAnsi="Arial" w:cs="Arial"/>
          <w:sz w:val="24"/>
          <w:szCs w:val="24"/>
        </w:rPr>
        <w:tab/>
      </w:r>
      <w:r w:rsidRPr="00430FFC">
        <w:rPr>
          <w:rFonts w:ascii="Arial" w:hAnsi="Arial" w:cs="Arial"/>
          <w:sz w:val="24"/>
          <w:szCs w:val="24"/>
        </w:rPr>
        <w:tab/>
        <w:t>d)</w:t>
      </w:r>
      <w:r w:rsidRPr="00430FFC">
        <w:rPr>
          <w:rFonts w:ascii="Arial" w:hAnsi="Arial" w:cs="Arial"/>
          <w:sz w:val="24"/>
          <w:szCs w:val="24"/>
        </w:rPr>
        <w:tab/>
      </w:r>
      <w:proofErr w:type="gramStart"/>
      <w:r w:rsidRPr="00430FFC">
        <w:rPr>
          <w:rFonts w:ascii="Arial" w:hAnsi="Arial" w:cs="Arial"/>
          <w:sz w:val="24"/>
          <w:szCs w:val="24"/>
        </w:rPr>
        <w:t>reinforce</w:t>
      </w:r>
      <w:proofErr w:type="gramEnd"/>
      <w:r w:rsidRPr="00430FFC">
        <w:rPr>
          <w:rFonts w:ascii="Arial" w:hAnsi="Arial" w:cs="Arial"/>
          <w:sz w:val="24"/>
          <w:szCs w:val="24"/>
        </w:rPr>
        <w:t xml:space="preserve"> and/or revise the policies to ensure that any housing </w:t>
      </w:r>
    </w:p>
    <w:p w:rsidR="00545691" w:rsidRPr="00430FFC" w:rsidRDefault="00545691" w:rsidP="00185155">
      <w:pPr>
        <w:tabs>
          <w:tab w:val="num" w:pos="709"/>
          <w:tab w:val="left" w:pos="1134"/>
          <w:tab w:val="left" w:pos="9498"/>
        </w:tabs>
        <w:spacing w:after="0" w:line="240" w:lineRule="auto"/>
        <w:ind w:left="720" w:hanging="720"/>
        <w:jc w:val="both"/>
        <w:rPr>
          <w:rFonts w:ascii="Arial" w:hAnsi="Arial" w:cs="Arial"/>
          <w:sz w:val="24"/>
          <w:szCs w:val="24"/>
        </w:rPr>
      </w:pPr>
      <w:r w:rsidRPr="00430FFC">
        <w:rPr>
          <w:rFonts w:ascii="Arial" w:hAnsi="Arial" w:cs="Arial"/>
          <w:sz w:val="24"/>
          <w:szCs w:val="24"/>
        </w:rPr>
        <w:tab/>
      </w:r>
      <w:r w:rsidRPr="00430FFC">
        <w:rPr>
          <w:rFonts w:ascii="Arial" w:hAnsi="Arial" w:cs="Arial"/>
          <w:sz w:val="24"/>
          <w:szCs w:val="24"/>
        </w:rPr>
        <w:tab/>
      </w:r>
      <w:r w:rsidRPr="00430FFC">
        <w:rPr>
          <w:rFonts w:ascii="Arial" w:hAnsi="Arial" w:cs="Arial"/>
          <w:sz w:val="24"/>
          <w:szCs w:val="24"/>
        </w:rPr>
        <w:tab/>
      </w:r>
      <w:proofErr w:type="gramStart"/>
      <w:r w:rsidRPr="00430FFC">
        <w:rPr>
          <w:rFonts w:ascii="Arial" w:hAnsi="Arial" w:cs="Arial"/>
          <w:sz w:val="24"/>
          <w:szCs w:val="24"/>
        </w:rPr>
        <w:t>development</w:t>
      </w:r>
      <w:proofErr w:type="gramEnd"/>
      <w:r w:rsidRPr="00430FFC">
        <w:rPr>
          <w:rFonts w:ascii="Arial" w:hAnsi="Arial" w:cs="Arial"/>
          <w:sz w:val="24"/>
          <w:szCs w:val="24"/>
        </w:rPr>
        <w:t xml:space="preserve"> is ‘in scale and character’ with that site and</w:t>
      </w:r>
    </w:p>
    <w:p w:rsidR="00545691" w:rsidRPr="00430FFC" w:rsidRDefault="00545691" w:rsidP="00185155">
      <w:pPr>
        <w:tabs>
          <w:tab w:val="num" w:pos="709"/>
          <w:tab w:val="left" w:pos="1134"/>
          <w:tab w:val="left" w:pos="9498"/>
        </w:tabs>
        <w:spacing w:after="0" w:line="240" w:lineRule="auto"/>
        <w:ind w:left="720" w:hanging="720"/>
        <w:jc w:val="both"/>
        <w:rPr>
          <w:rFonts w:ascii="Arial" w:hAnsi="Arial" w:cs="Arial"/>
          <w:sz w:val="24"/>
          <w:szCs w:val="24"/>
        </w:rPr>
      </w:pPr>
      <w:r w:rsidRPr="00430FFC">
        <w:rPr>
          <w:rFonts w:ascii="Arial" w:hAnsi="Arial" w:cs="Arial"/>
          <w:sz w:val="24"/>
          <w:szCs w:val="24"/>
        </w:rPr>
        <w:tab/>
      </w:r>
      <w:r w:rsidRPr="00430FFC">
        <w:rPr>
          <w:rFonts w:ascii="Arial" w:hAnsi="Arial" w:cs="Arial"/>
          <w:sz w:val="24"/>
          <w:szCs w:val="24"/>
        </w:rPr>
        <w:tab/>
        <w:t xml:space="preserve">       </w:t>
      </w:r>
      <w:proofErr w:type="gramStart"/>
      <w:r w:rsidRPr="00430FFC">
        <w:rPr>
          <w:rFonts w:ascii="Arial" w:hAnsi="Arial" w:cs="Arial"/>
          <w:sz w:val="24"/>
          <w:szCs w:val="24"/>
        </w:rPr>
        <w:t>settlement</w:t>
      </w:r>
      <w:proofErr w:type="gramEnd"/>
      <w:r w:rsidRPr="00430FFC">
        <w:rPr>
          <w:rFonts w:ascii="Arial" w:hAnsi="Arial" w:cs="Arial"/>
          <w:sz w:val="24"/>
          <w:szCs w:val="24"/>
        </w:rPr>
        <w:t>.</w:t>
      </w:r>
    </w:p>
    <w:p w:rsidR="00545691" w:rsidRPr="00CC7C1A" w:rsidRDefault="00545691" w:rsidP="00FD0AFD">
      <w:pPr>
        <w:tabs>
          <w:tab w:val="num" w:pos="709"/>
          <w:tab w:val="left" w:pos="1134"/>
        </w:tabs>
        <w:spacing w:after="0" w:line="240" w:lineRule="auto"/>
        <w:ind w:left="720"/>
        <w:jc w:val="both"/>
        <w:rPr>
          <w:rFonts w:ascii="Arial" w:hAnsi="Arial" w:cs="Arial"/>
          <w:b/>
          <w:color w:val="FF0000"/>
          <w:sz w:val="24"/>
          <w:szCs w:val="24"/>
        </w:rPr>
      </w:pPr>
      <w:r w:rsidRPr="00CC7C1A">
        <w:rPr>
          <w:rFonts w:ascii="Arial" w:hAnsi="Arial" w:cs="Arial"/>
          <w:b/>
          <w:color w:val="FF0000"/>
          <w:sz w:val="24"/>
          <w:szCs w:val="24"/>
        </w:rPr>
        <w:tab/>
      </w:r>
      <w:r w:rsidRPr="00CC7C1A">
        <w:rPr>
          <w:rFonts w:ascii="Arial" w:hAnsi="Arial" w:cs="Arial"/>
          <w:b/>
          <w:color w:val="FF0000"/>
          <w:sz w:val="24"/>
          <w:szCs w:val="24"/>
        </w:rPr>
        <w:tab/>
      </w:r>
    </w:p>
    <w:p w:rsidR="00545691" w:rsidRPr="00CC7C1A" w:rsidRDefault="00545691" w:rsidP="00545691">
      <w:pPr>
        <w:tabs>
          <w:tab w:val="num" w:pos="1440"/>
        </w:tabs>
        <w:spacing w:after="0"/>
        <w:jc w:val="both"/>
        <w:rPr>
          <w:rFonts w:ascii="Arial" w:hAnsi="Arial" w:cs="Arial"/>
          <w:color w:val="FF0000"/>
          <w:sz w:val="24"/>
          <w:szCs w:val="24"/>
        </w:rPr>
      </w:pPr>
    </w:p>
    <w:p w:rsidR="00545691" w:rsidRPr="00FD0AFD" w:rsidRDefault="00545691" w:rsidP="00545691">
      <w:pPr>
        <w:tabs>
          <w:tab w:val="num" w:pos="1440"/>
        </w:tabs>
        <w:jc w:val="both"/>
        <w:rPr>
          <w:rFonts w:ascii="Arial" w:hAnsi="Arial" w:cs="Arial"/>
          <w:b/>
          <w:i/>
          <w:sz w:val="24"/>
          <w:szCs w:val="24"/>
        </w:rPr>
      </w:pPr>
      <w:r w:rsidRPr="00FD0AFD">
        <w:rPr>
          <w:rFonts w:ascii="Arial" w:hAnsi="Arial" w:cs="Arial"/>
          <w:b/>
          <w:i/>
          <w:sz w:val="24"/>
          <w:szCs w:val="24"/>
        </w:rPr>
        <w:t xml:space="preserve">            Rural Housing  </w:t>
      </w:r>
    </w:p>
    <w:p w:rsidR="00545691" w:rsidRPr="00FD0AFD" w:rsidRDefault="00545691" w:rsidP="00545691">
      <w:pPr>
        <w:ind w:left="720" w:hanging="720"/>
        <w:jc w:val="both"/>
        <w:rPr>
          <w:rFonts w:ascii="Arial" w:hAnsi="Arial" w:cs="Arial"/>
          <w:sz w:val="24"/>
          <w:szCs w:val="24"/>
        </w:rPr>
      </w:pPr>
      <w:r w:rsidRPr="00FD0AFD">
        <w:rPr>
          <w:rFonts w:ascii="Arial" w:hAnsi="Arial" w:cs="Arial"/>
          <w:b/>
          <w:sz w:val="24"/>
          <w:szCs w:val="24"/>
        </w:rPr>
        <w:t>6.1</w:t>
      </w:r>
      <w:r w:rsidR="00025CE9">
        <w:rPr>
          <w:rFonts w:ascii="Arial" w:hAnsi="Arial" w:cs="Arial"/>
          <w:b/>
          <w:sz w:val="24"/>
          <w:szCs w:val="24"/>
        </w:rPr>
        <w:t>6</w:t>
      </w:r>
      <w:r w:rsidR="00025CE9">
        <w:rPr>
          <w:rFonts w:ascii="Arial" w:hAnsi="Arial" w:cs="Arial"/>
          <w:b/>
          <w:sz w:val="24"/>
          <w:szCs w:val="24"/>
        </w:rPr>
        <w:tab/>
      </w:r>
      <w:r w:rsidRPr="00FD0AFD">
        <w:rPr>
          <w:rFonts w:ascii="Arial" w:hAnsi="Arial" w:cs="Arial"/>
          <w:sz w:val="24"/>
          <w:szCs w:val="24"/>
        </w:rPr>
        <w:t xml:space="preserve">There is currently no rural housing monitor undertaken to assess the quantum of houses being built in the countryside and therefore an estimate can only be made </w:t>
      </w:r>
      <w:r w:rsidRPr="00FD0AFD">
        <w:rPr>
          <w:rFonts w:ascii="Arial" w:hAnsi="Arial" w:cs="Arial"/>
          <w:sz w:val="24"/>
          <w:szCs w:val="24"/>
        </w:rPr>
        <w:lastRenderedPageBreak/>
        <w:t>based on the number of applications approved. Approvals for rural houses are currently considered under the policies set out in Planning Policy Statements (PPS 21: published in final form June 2010), the aim of which has been to manage growth in the countryside to achieve development in a sustainable manner that meets the essential needs of rural communities. Although it will be a matter for the new Council to bring forward its own strategy for development in the countryside after April 2015, this must reflect the aim, objectives and policy approach of the Strateg</w:t>
      </w:r>
      <w:r w:rsidR="00430FFC">
        <w:rPr>
          <w:rFonts w:ascii="Arial" w:hAnsi="Arial" w:cs="Arial"/>
          <w:sz w:val="24"/>
          <w:szCs w:val="24"/>
        </w:rPr>
        <w:t>ic</w:t>
      </w:r>
      <w:r w:rsidRPr="00FD0AFD">
        <w:rPr>
          <w:rFonts w:ascii="Arial" w:hAnsi="Arial" w:cs="Arial"/>
          <w:sz w:val="24"/>
          <w:szCs w:val="24"/>
        </w:rPr>
        <w:t xml:space="preserve"> Planning Policy Statement (SPPS). </w:t>
      </w:r>
    </w:p>
    <w:p w:rsidR="00545691" w:rsidRPr="00FD0AFD" w:rsidRDefault="00545691" w:rsidP="00545691">
      <w:pPr>
        <w:ind w:left="720" w:hanging="720"/>
        <w:jc w:val="both"/>
        <w:rPr>
          <w:rFonts w:ascii="Arial" w:hAnsi="Arial" w:cs="Arial"/>
          <w:sz w:val="24"/>
          <w:szCs w:val="24"/>
        </w:rPr>
      </w:pPr>
      <w:r w:rsidRPr="00FD0AFD">
        <w:rPr>
          <w:rFonts w:ascii="Arial" w:hAnsi="Arial" w:cs="Arial"/>
          <w:b/>
          <w:sz w:val="24"/>
          <w:szCs w:val="24"/>
        </w:rPr>
        <w:t>6.1</w:t>
      </w:r>
      <w:r w:rsidR="00025CE9">
        <w:rPr>
          <w:rFonts w:ascii="Arial" w:hAnsi="Arial" w:cs="Arial"/>
          <w:b/>
          <w:sz w:val="24"/>
          <w:szCs w:val="24"/>
        </w:rPr>
        <w:t>7</w:t>
      </w:r>
      <w:r w:rsidRPr="00FD0AFD">
        <w:rPr>
          <w:rFonts w:ascii="Arial" w:hAnsi="Arial" w:cs="Arial"/>
          <w:b/>
          <w:sz w:val="24"/>
          <w:szCs w:val="24"/>
        </w:rPr>
        <w:tab/>
      </w:r>
      <w:r w:rsidRPr="00FD0AFD">
        <w:rPr>
          <w:rFonts w:ascii="Arial" w:hAnsi="Arial" w:cs="Arial"/>
          <w:sz w:val="24"/>
          <w:szCs w:val="24"/>
        </w:rPr>
        <w:t>Prior to 2006 and the introduction of PPS 14, it has been estimated that between 90% and 95% of dwellings approved</w:t>
      </w:r>
      <w:r w:rsidRPr="00FD0AFD">
        <w:rPr>
          <w:rFonts w:ascii="Arial" w:hAnsi="Arial" w:cs="Arial"/>
          <w:b/>
          <w:sz w:val="24"/>
          <w:szCs w:val="24"/>
        </w:rPr>
        <w:t xml:space="preserve"> </w:t>
      </w:r>
      <w:r w:rsidRPr="00FD0AFD">
        <w:rPr>
          <w:rFonts w:ascii="Arial" w:hAnsi="Arial" w:cs="Arial"/>
          <w:sz w:val="24"/>
          <w:szCs w:val="24"/>
        </w:rPr>
        <w:t>in rural areas were completed or at least started within 5 years</w:t>
      </w:r>
      <w:r w:rsidRPr="00FD0AFD">
        <w:rPr>
          <w:rStyle w:val="FootnoteReference"/>
          <w:rFonts w:ascii="Arial" w:hAnsi="Arial" w:cs="Arial"/>
          <w:sz w:val="24"/>
          <w:szCs w:val="24"/>
        </w:rPr>
        <w:footnoteReference w:id="1"/>
      </w:r>
      <w:r w:rsidRPr="00FD0AFD">
        <w:rPr>
          <w:rFonts w:ascii="Arial" w:hAnsi="Arial" w:cs="Arial"/>
          <w:sz w:val="24"/>
          <w:szCs w:val="24"/>
        </w:rPr>
        <w:t xml:space="preserve">. With the high volume of speculative proposals in anticipation of a revised rural policy, subsequent economic decline and changes in the housing market, it is likely that the number of starts and completions of rural houses has </w:t>
      </w:r>
      <w:proofErr w:type="gramStart"/>
      <w:r w:rsidRPr="00FD0AFD">
        <w:rPr>
          <w:rFonts w:ascii="Arial" w:hAnsi="Arial" w:cs="Arial"/>
          <w:sz w:val="24"/>
          <w:szCs w:val="24"/>
        </w:rPr>
        <w:t>declined</w:t>
      </w:r>
      <w:r w:rsidR="00C65542">
        <w:rPr>
          <w:rFonts w:ascii="Arial" w:hAnsi="Arial" w:cs="Arial"/>
          <w:sz w:val="24"/>
          <w:szCs w:val="24"/>
        </w:rPr>
        <w:t>,</w:t>
      </w:r>
      <w:proofErr w:type="gramEnd"/>
      <w:r w:rsidRPr="00FD0AFD">
        <w:rPr>
          <w:rFonts w:ascii="Arial" w:hAnsi="Arial" w:cs="Arial"/>
          <w:sz w:val="24"/>
          <w:szCs w:val="24"/>
        </w:rPr>
        <w:t xml:space="preserve"> mirroring the situation within urban housing areas and therefore more permissions may remain unimplemented.  </w:t>
      </w:r>
      <w:r w:rsidRPr="00430FFC">
        <w:rPr>
          <w:rFonts w:ascii="Arial" w:hAnsi="Arial" w:cs="Arial"/>
          <w:sz w:val="24"/>
          <w:szCs w:val="24"/>
        </w:rPr>
        <w:t xml:space="preserve">Nevertheless, it should be noted that between April 2008 and March 2014 (the current RDS period), </w:t>
      </w:r>
      <w:r w:rsidR="00FB2E85" w:rsidRPr="00430FFC">
        <w:rPr>
          <w:rFonts w:ascii="Arial" w:hAnsi="Arial" w:cs="Arial"/>
          <w:sz w:val="24"/>
          <w:szCs w:val="24"/>
        </w:rPr>
        <w:t>1,312</w:t>
      </w:r>
      <w:r w:rsidR="00B456C5" w:rsidRPr="00430FFC">
        <w:rPr>
          <w:rFonts w:ascii="Arial" w:hAnsi="Arial" w:cs="Arial"/>
          <w:sz w:val="24"/>
          <w:szCs w:val="24"/>
        </w:rPr>
        <w:t xml:space="preserve"> rural dwellings have been approved in Newry &amp; </w:t>
      </w:r>
      <w:proofErr w:type="spellStart"/>
      <w:r w:rsidR="00B456C5" w:rsidRPr="00430FFC">
        <w:rPr>
          <w:rFonts w:ascii="Arial" w:hAnsi="Arial" w:cs="Arial"/>
          <w:sz w:val="24"/>
          <w:szCs w:val="24"/>
        </w:rPr>
        <w:t>Mourne</w:t>
      </w:r>
      <w:proofErr w:type="spellEnd"/>
      <w:r w:rsidR="00B456C5" w:rsidRPr="00430FFC">
        <w:rPr>
          <w:rFonts w:ascii="Arial" w:hAnsi="Arial" w:cs="Arial"/>
          <w:sz w:val="24"/>
          <w:szCs w:val="24"/>
        </w:rPr>
        <w:t xml:space="preserve"> and 430 approved in Down District</w:t>
      </w:r>
      <w:r w:rsidR="00C65542" w:rsidRPr="00430FFC">
        <w:rPr>
          <w:rFonts w:ascii="Arial" w:hAnsi="Arial" w:cs="Arial"/>
          <w:sz w:val="24"/>
          <w:szCs w:val="24"/>
        </w:rPr>
        <w:t xml:space="preserve"> </w:t>
      </w:r>
      <w:r w:rsidRPr="00430FFC">
        <w:rPr>
          <w:rFonts w:ascii="Arial" w:hAnsi="Arial" w:cs="Arial"/>
          <w:sz w:val="24"/>
          <w:szCs w:val="24"/>
        </w:rPr>
        <w:t xml:space="preserve">(Table </w:t>
      </w:r>
      <w:r w:rsidR="00296375" w:rsidRPr="00430FFC">
        <w:rPr>
          <w:rFonts w:ascii="Arial" w:hAnsi="Arial" w:cs="Arial"/>
          <w:sz w:val="24"/>
          <w:szCs w:val="24"/>
        </w:rPr>
        <w:t>23</w:t>
      </w:r>
      <w:r w:rsidRPr="00430FFC">
        <w:rPr>
          <w:rFonts w:ascii="Arial" w:hAnsi="Arial" w:cs="Arial"/>
          <w:sz w:val="24"/>
          <w:szCs w:val="24"/>
        </w:rPr>
        <w:t>).</w:t>
      </w:r>
      <w:r w:rsidRPr="00FD0AFD">
        <w:rPr>
          <w:rFonts w:ascii="Arial" w:hAnsi="Arial" w:cs="Arial"/>
          <w:sz w:val="24"/>
          <w:szCs w:val="24"/>
        </w:rPr>
        <w:t xml:space="preserve">  </w:t>
      </w:r>
    </w:p>
    <w:p w:rsidR="00430FFC" w:rsidRDefault="00430FFC" w:rsidP="0071339C">
      <w:pPr>
        <w:ind w:left="1134" w:hanging="1134"/>
        <w:rPr>
          <w:rFonts w:ascii="Arial" w:hAnsi="Arial" w:cs="Arial"/>
          <w:b/>
          <w:sz w:val="24"/>
          <w:szCs w:val="24"/>
        </w:rPr>
      </w:pPr>
    </w:p>
    <w:p w:rsidR="00F44519" w:rsidRDefault="00F44519" w:rsidP="0071339C">
      <w:pPr>
        <w:ind w:left="1134" w:hanging="1134"/>
        <w:rPr>
          <w:rFonts w:ascii="Arial" w:hAnsi="Arial" w:cs="Arial"/>
          <w:b/>
          <w:sz w:val="24"/>
          <w:szCs w:val="24"/>
        </w:rPr>
      </w:pPr>
    </w:p>
    <w:p w:rsidR="00F44519" w:rsidRDefault="00F44519" w:rsidP="0071339C">
      <w:pPr>
        <w:ind w:left="1134" w:hanging="1134"/>
        <w:rPr>
          <w:rFonts w:ascii="Arial" w:hAnsi="Arial" w:cs="Arial"/>
          <w:b/>
          <w:sz w:val="24"/>
          <w:szCs w:val="24"/>
        </w:rPr>
      </w:pPr>
    </w:p>
    <w:p w:rsidR="00F44519" w:rsidRDefault="00F44519" w:rsidP="0071339C">
      <w:pPr>
        <w:ind w:left="1134" w:hanging="1134"/>
        <w:rPr>
          <w:rFonts w:ascii="Arial" w:hAnsi="Arial" w:cs="Arial"/>
          <w:b/>
          <w:sz w:val="24"/>
          <w:szCs w:val="24"/>
        </w:rPr>
      </w:pPr>
    </w:p>
    <w:p w:rsidR="00F44519" w:rsidRDefault="00F44519" w:rsidP="0071339C">
      <w:pPr>
        <w:ind w:left="1134" w:hanging="1134"/>
        <w:rPr>
          <w:rFonts w:ascii="Arial" w:hAnsi="Arial" w:cs="Arial"/>
          <w:b/>
          <w:sz w:val="24"/>
          <w:szCs w:val="24"/>
        </w:rPr>
      </w:pPr>
    </w:p>
    <w:p w:rsidR="00F44519" w:rsidRDefault="00F44519" w:rsidP="0071339C">
      <w:pPr>
        <w:ind w:left="1134" w:hanging="1134"/>
        <w:rPr>
          <w:rFonts w:ascii="Arial" w:hAnsi="Arial" w:cs="Arial"/>
          <w:b/>
          <w:sz w:val="24"/>
          <w:szCs w:val="24"/>
        </w:rPr>
      </w:pPr>
    </w:p>
    <w:p w:rsidR="00F44519" w:rsidRDefault="00F44519" w:rsidP="0071339C">
      <w:pPr>
        <w:ind w:left="1134" w:hanging="1134"/>
        <w:rPr>
          <w:rFonts w:ascii="Arial" w:hAnsi="Arial" w:cs="Arial"/>
          <w:b/>
          <w:sz w:val="24"/>
          <w:szCs w:val="24"/>
        </w:rPr>
      </w:pPr>
    </w:p>
    <w:p w:rsidR="00F44519" w:rsidRDefault="00F44519" w:rsidP="0071339C">
      <w:pPr>
        <w:ind w:left="1134" w:hanging="1134"/>
        <w:rPr>
          <w:rFonts w:ascii="Arial" w:hAnsi="Arial" w:cs="Arial"/>
          <w:b/>
          <w:sz w:val="24"/>
          <w:szCs w:val="24"/>
        </w:rPr>
      </w:pPr>
    </w:p>
    <w:p w:rsidR="00F44519" w:rsidRDefault="00F44519" w:rsidP="0071339C">
      <w:pPr>
        <w:ind w:left="1134" w:hanging="1134"/>
        <w:rPr>
          <w:rFonts w:ascii="Arial" w:hAnsi="Arial" w:cs="Arial"/>
          <w:b/>
          <w:sz w:val="24"/>
          <w:szCs w:val="24"/>
        </w:rPr>
      </w:pPr>
    </w:p>
    <w:p w:rsidR="00F44519" w:rsidRDefault="00F44519" w:rsidP="0071339C">
      <w:pPr>
        <w:ind w:left="1134" w:hanging="1134"/>
        <w:rPr>
          <w:rFonts w:ascii="Arial" w:hAnsi="Arial" w:cs="Arial"/>
          <w:b/>
          <w:sz w:val="24"/>
          <w:szCs w:val="24"/>
        </w:rPr>
      </w:pPr>
    </w:p>
    <w:p w:rsidR="00A85DD7" w:rsidRDefault="00A85DD7" w:rsidP="0071339C">
      <w:pPr>
        <w:ind w:left="1134" w:hanging="1134"/>
        <w:rPr>
          <w:rFonts w:ascii="Arial" w:hAnsi="Arial" w:cs="Arial"/>
          <w:b/>
          <w:sz w:val="24"/>
          <w:szCs w:val="24"/>
        </w:rPr>
      </w:pPr>
    </w:p>
    <w:p w:rsidR="00A85DD7" w:rsidRDefault="00A85DD7" w:rsidP="0071339C">
      <w:pPr>
        <w:ind w:left="1134" w:hanging="1134"/>
        <w:rPr>
          <w:rFonts w:ascii="Arial" w:hAnsi="Arial" w:cs="Arial"/>
          <w:b/>
          <w:sz w:val="24"/>
          <w:szCs w:val="24"/>
        </w:rPr>
      </w:pPr>
    </w:p>
    <w:p w:rsidR="00F44519" w:rsidRDefault="00F44519" w:rsidP="0071339C">
      <w:pPr>
        <w:ind w:left="1134" w:hanging="1134"/>
        <w:rPr>
          <w:rFonts w:ascii="Arial" w:hAnsi="Arial" w:cs="Arial"/>
          <w:b/>
          <w:sz w:val="24"/>
          <w:szCs w:val="24"/>
        </w:rPr>
      </w:pPr>
    </w:p>
    <w:p w:rsidR="00545691" w:rsidRPr="00FD0AFD" w:rsidRDefault="00545691" w:rsidP="0071339C">
      <w:pPr>
        <w:ind w:left="1134" w:hanging="1134"/>
        <w:rPr>
          <w:rFonts w:ascii="Arial" w:hAnsi="Arial" w:cs="Arial"/>
          <w:b/>
          <w:sz w:val="24"/>
          <w:szCs w:val="24"/>
        </w:rPr>
      </w:pPr>
      <w:r w:rsidRPr="00FD0AFD">
        <w:rPr>
          <w:rFonts w:ascii="Arial" w:hAnsi="Arial" w:cs="Arial"/>
          <w:b/>
          <w:sz w:val="24"/>
          <w:szCs w:val="24"/>
        </w:rPr>
        <w:lastRenderedPageBreak/>
        <w:t xml:space="preserve">Table </w:t>
      </w:r>
      <w:r w:rsidR="00027E11">
        <w:rPr>
          <w:rFonts w:ascii="Arial" w:hAnsi="Arial" w:cs="Arial"/>
          <w:b/>
          <w:sz w:val="24"/>
          <w:szCs w:val="24"/>
        </w:rPr>
        <w:t>17</w:t>
      </w:r>
      <w:r w:rsidRPr="00FD0AFD">
        <w:rPr>
          <w:rFonts w:ascii="Arial" w:hAnsi="Arial" w:cs="Arial"/>
          <w:b/>
          <w:sz w:val="24"/>
          <w:szCs w:val="24"/>
        </w:rPr>
        <w:t xml:space="preserve">:  </w:t>
      </w:r>
      <w:r w:rsidR="00B456C5">
        <w:rPr>
          <w:rFonts w:ascii="Arial" w:hAnsi="Arial" w:cs="Arial"/>
          <w:b/>
          <w:sz w:val="24"/>
          <w:szCs w:val="24"/>
        </w:rPr>
        <w:t>NMD</w:t>
      </w:r>
      <w:r w:rsidR="008D7933">
        <w:rPr>
          <w:rFonts w:ascii="Arial" w:hAnsi="Arial" w:cs="Arial"/>
          <w:b/>
          <w:sz w:val="24"/>
          <w:szCs w:val="24"/>
        </w:rPr>
        <w:t xml:space="preserve"> </w:t>
      </w:r>
      <w:r w:rsidRPr="00FD0AFD">
        <w:rPr>
          <w:rFonts w:ascii="Arial" w:hAnsi="Arial" w:cs="Arial"/>
          <w:b/>
          <w:sz w:val="24"/>
          <w:szCs w:val="24"/>
        </w:rPr>
        <w:t>Planning Approvals for Rural New and Replacement Single Dwellings (Full and RM) 2004-2014</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1"/>
        <w:gridCol w:w="2091"/>
        <w:gridCol w:w="1701"/>
        <w:gridCol w:w="1985"/>
        <w:gridCol w:w="1984"/>
      </w:tblGrid>
      <w:tr w:rsidR="00B456C5" w:rsidRPr="00FD0AFD" w:rsidTr="00C41973">
        <w:tc>
          <w:tcPr>
            <w:tcW w:w="1311" w:type="dxa"/>
            <w:shd w:val="pct10" w:color="auto" w:fill="auto"/>
          </w:tcPr>
          <w:p w:rsidR="00B456C5" w:rsidRPr="00FD0AFD" w:rsidRDefault="00B456C5" w:rsidP="00746B4D">
            <w:pPr>
              <w:rPr>
                <w:rFonts w:ascii="Arial" w:hAnsi="Arial" w:cs="Arial"/>
                <w:sz w:val="22"/>
                <w:szCs w:val="22"/>
              </w:rPr>
            </w:pPr>
          </w:p>
        </w:tc>
        <w:tc>
          <w:tcPr>
            <w:tcW w:w="3792" w:type="dxa"/>
            <w:gridSpan w:val="2"/>
            <w:shd w:val="pct10" w:color="auto" w:fill="auto"/>
          </w:tcPr>
          <w:p w:rsidR="00B456C5" w:rsidRPr="00FD0AFD" w:rsidRDefault="00B456C5" w:rsidP="00746B4D">
            <w:pPr>
              <w:rPr>
                <w:rFonts w:ascii="Arial" w:hAnsi="Arial" w:cs="Arial"/>
                <w:b/>
                <w:sz w:val="22"/>
                <w:szCs w:val="22"/>
              </w:rPr>
            </w:pPr>
            <w:r>
              <w:rPr>
                <w:rFonts w:ascii="Arial" w:hAnsi="Arial" w:cs="Arial"/>
                <w:b/>
                <w:sz w:val="22"/>
                <w:szCs w:val="22"/>
              </w:rPr>
              <w:t xml:space="preserve">Newry &amp; </w:t>
            </w:r>
            <w:proofErr w:type="spellStart"/>
            <w:r>
              <w:rPr>
                <w:rFonts w:ascii="Arial" w:hAnsi="Arial" w:cs="Arial"/>
                <w:b/>
                <w:sz w:val="22"/>
                <w:szCs w:val="22"/>
              </w:rPr>
              <w:t>Mourne</w:t>
            </w:r>
            <w:proofErr w:type="spellEnd"/>
          </w:p>
        </w:tc>
        <w:tc>
          <w:tcPr>
            <w:tcW w:w="3969" w:type="dxa"/>
            <w:gridSpan w:val="2"/>
            <w:shd w:val="pct10" w:color="auto" w:fill="auto"/>
          </w:tcPr>
          <w:p w:rsidR="00B456C5" w:rsidRPr="00FD0AFD" w:rsidRDefault="00B456C5" w:rsidP="00746B4D">
            <w:pPr>
              <w:rPr>
                <w:rFonts w:ascii="Arial" w:hAnsi="Arial" w:cs="Arial"/>
                <w:b/>
                <w:sz w:val="22"/>
                <w:szCs w:val="22"/>
              </w:rPr>
            </w:pPr>
            <w:r>
              <w:rPr>
                <w:rFonts w:ascii="Arial" w:hAnsi="Arial" w:cs="Arial"/>
                <w:b/>
                <w:sz w:val="22"/>
                <w:szCs w:val="22"/>
              </w:rPr>
              <w:t>Down</w:t>
            </w:r>
          </w:p>
        </w:tc>
      </w:tr>
      <w:tr w:rsidR="00B456C5" w:rsidRPr="00FD0AFD" w:rsidTr="00C41973">
        <w:tc>
          <w:tcPr>
            <w:tcW w:w="1311" w:type="dxa"/>
            <w:tcBorders>
              <w:bottom w:val="single" w:sz="4" w:space="0" w:color="auto"/>
            </w:tcBorders>
            <w:shd w:val="pct10" w:color="auto" w:fill="auto"/>
          </w:tcPr>
          <w:p w:rsidR="00B456C5" w:rsidRPr="00FD0AFD" w:rsidRDefault="00B456C5" w:rsidP="00746B4D">
            <w:pPr>
              <w:rPr>
                <w:rFonts w:ascii="Arial" w:hAnsi="Arial" w:cs="Arial"/>
                <w:b/>
                <w:sz w:val="20"/>
                <w:szCs w:val="20"/>
              </w:rPr>
            </w:pPr>
            <w:r w:rsidRPr="00FD0AFD">
              <w:rPr>
                <w:rFonts w:ascii="Arial" w:hAnsi="Arial" w:cs="Arial"/>
                <w:b/>
                <w:sz w:val="20"/>
                <w:szCs w:val="20"/>
              </w:rPr>
              <w:t>Year</w:t>
            </w:r>
          </w:p>
        </w:tc>
        <w:tc>
          <w:tcPr>
            <w:tcW w:w="2091" w:type="dxa"/>
            <w:shd w:val="pct10" w:color="auto" w:fill="auto"/>
          </w:tcPr>
          <w:p w:rsidR="00B456C5" w:rsidRPr="00FD0AFD" w:rsidRDefault="00B456C5" w:rsidP="00746B4D">
            <w:pPr>
              <w:rPr>
                <w:rFonts w:ascii="Arial" w:hAnsi="Arial" w:cs="Arial"/>
                <w:b/>
                <w:sz w:val="20"/>
                <w:szCs w:val="20"/>
              </w:rPr>
            </w:pPr>
            <w:r w:rsidRPr="00FD0AFD">
              <w:rPr>
                <w:rFonts w:ascii="Arial" w:hAnsi="Arial" w:cs="Arial"/>
                <w:b/>
                <w:sz w:val="20"/>
                <w:szCs w:val="20"/>
              </w:rPr>
              <w:t>Total Number Approved</w:t>
            </w:r>
          </w:p>
        </w:tc>
        <w:tc>
          <w:tcPr>
            <w:tcW w:w="1701" w:type="dxa"/>
            <w:shd w:val="pct10" w:color="auto" w:fill="auto"/>
          </w:tcPr>
          <w:p w:rsidR="00B456C5" w:rsidRPr="00FD0AFD" w:rsidRDefault="00B456C5" w:rsidP="00746B4D">
            <w:pPr>
              <w:rPr>
                <w:rFonts w:ascii="Arial" w:hAnsi="Arial" w:cs="Arial"/>
                <w:b/>
                <w:sz w:val="20"/>
                <w:szCs w:val="20"/>
              </w:rPr>
            </w:pPr>
            <w:r w:rsidRPr="00FD0AFD">
              <w:rPr>
                <w:rFonts w:ascii="Arial" w:hAnsi="Arial" w:cs="Arial"/>
                <w:b/>
                <w:sz w:val="20"/>
                <w:szCs w:val="20"/>
              </w:rPr>
              <w:t>Approval Rate</w:t>
            </w:r>
          </w:p>
        </w:tc>
        <w:tc>
          <w:tcPr>
            <w:tcW w:w="1985" w:type="dxa"/>
            <w:shd w:val="pct10" w:color="auto" w:fill="auto"/>
          </w:tcPr>
          <w:p w:rsidR="00B456C5" w:rsidRPr="00FD0AFD" w:rsidRDefault="00B456C5" w:rsidP="00746B4D">
            <w:pPr>
              <w:rPr>
                <w:rFonts w:ascii="Arial" w:hAnsi="Arial" w:cs="Arial"/>
                <w:b/>
                <w:sz w:val="20"/>
                <w:szCs w:val="20"/>
              </w:rPr>
            </w:pPr>
            <w:r w:rsidRPr="00FD0AFD">
              <w:rPr>
                <w:rFonts w:ascii="Arial" w:hAnsi="Arial" w:cs="Arial"/>
                <w:b/>
                <w:sz w:val="20"/>
                <w:szCs w:val="20"/>
              </w:rPr>
              <w:t>Total Number Approved</w:t>
            </w:r>
          </w:p>
        </w:tc>
        <w:tc>
          <w:tcPr>
            <w:tcW w:w="1984" w:type="dxa"/>
            <w:shd w:val="pct10" w:color="auto" w:fill="auto"/>
          </w:tcPr>
          <w:p w:rsidR="00B456C5" w:rsidRPr="00FD0AFD" w:rsidRDefault="00B456C5" w:rsidP="00746B4D">
            <w:pPr>
              <w:rPr>
                <w:rFonts w:ascii="Arial" w:hAnsi="Arial" w:cs="Arial"/>
                <w:b/>
                <w:sz w:val="20"/>
                <w:szCs w:val="20"/>
              </w:rPr>
            </w:pPr>
            <w:r w:rsidRPr="00FD0AFD">
              <w:rPr>
                <w:rFonts w:ascii="Arial" w:hAnsi="Arial" w:cs="Arial"/>
                <w:b/>
                <w:sz w:val="20"/>
                <w:szCs w:val="20"/>
              </w:rPr>
              <w:t>Approval Rate</w:t>
            </w:r>
          </w:p>
        </w:tc>
      </w:tr>
      <w:tr w:rsidR="00C65542" w:rsidRPr="00FD0AFD" w:rsidTr="00C41973">
        <w:tc>
          <w:tcPr>
            <w:tcW w:w="1311" w:type="dxa"/>
            <w:shd w:val="pct10" w:color="auto" w:fill="auto"/>
          </w:tcPr>
          <w:p w:rsidR="00C65542" w:rsidRPr="00FD0AFD" w:rsidRDefault="00C65542" w:rsidP="00C65542">
            <w:pPr>
              <w:rPr>
                <w:rFonts w:ascii="Arial" w:hAnsi="Arial" w:cs="Arial"/>
                <w:b/>
                <w:sz w:val="20"/>
                <w:szCs w:val="20"/>
              </w:rPr>
            </w:pPr>
            <w:r w:rsidRPr="00FD0AFD">
              <w:rPr>
                <w:rFonts w:ascii="Arial" w:hAnsi="Arial" w:cs="Arial"/>
                <w:b/>
                <w:sz w:val="20"/>
                <w:szCs w:val="20"/>
              </w:rPr>
              <w:t>200</w:t>
            </w:r>
            <w:r>
              <w:rPr>
                <w:rFonts w:ascii="Arial" w:hAnsi="Arial" w:cs="Arial"/>
                <w:b/>
                <w:sz w:val="20"/>
                <w:szCs w:val="20"/>
              </w:rPr>
              <w:t>4</w:t>
            </w:r>
            <w:r w:rsidRPr="00FD0AFD">
              <w:rPr>
                <w:rFonts w:ascii="Arial" w:hAnsi="Arial" w:cs="Arial"/>
                <w:b/>
                <w:sz w:val="20"/>
                <w:szCs w:val="20"/>
              </w:rPr>
              <w:t>-0</w:t>
            </w:r>
            <w:r>
              <w:rPr>
                <w:rFonts w:ascii="Arial" w:hAnsi="Arial" w:cs="Arial"/>
                <w:b/>
                <w:sz w:val="20"/>
                <w:szCs w:val="20"/>
              </w:rPr>
              <w:t>5</w:t>
            </w:r>
          </w:p>
        </w:tc>
        <w:tc>
          <w:tcPr>
            <w:tcW w:w="2091" w:type="dxa"/>
          </w:tcPr>
          <w:p w:rsidR="00C65542" w:rsidRPr="002B3F21" w:rsidRDefault="00722928" w:rsidP="002B3F21">
            <w:pPr>
              <w:jc w:val="center"/>
              <w:rPr>
                <w:rFonts w:ascii="Arial" w:hAnsi="Arial" w:cs="Arial"/>
                <w:sz w:val="20"/>
                <w:szCs w:val="20"/>
              </w:rPr>
            </w:pPr>
            <w:r w:rsidRPr="002B3F21">
              <w:rPr>
                <w:rFonts w:ascii="Arial" w:hAnsi="Arial" w:cs="Arial"/>
                <w:sz w:val="20"/>
                <w:szCs w:val="20"/>
              </w:rPr>
              <w:t>385</w:t>
            </w:r>
          </w:p>
        </w:tc>
        <w:tc>
          <w:tcPr>
            <w:tcW w:w="1701" w:type="dxa"/>
          </w:tcPr>
          <w:p w:rsidR="00C65542" w:rsidRPr="002B3F21" w:rsidRDefault="00722928" w:rsidP="002B3F21">
            <w:pPr>
              <w:jc w:val="center"/>
              <w:rPr>
                <w:sz w:val="20"/>
                <w:szCs w:val="20"/>
              </w:rPr>
            </w:pPr>
            <w:r w:rsidRPr="002B3F21">
              <w:rPr>
                <w:rFonts w:ascii="Arial" w:hAnsi="Arial" w:cs="Arial"/>
                <w:sz w:val="20"/>
                <w:szCs w:val="20"/>
              </w:rPr>
              <w:t>98%</w:t>
            </w:r>
          </w:p>
        </w:tc>
        <w:tc>
          <w:tcPr>
            <w:tcW w:w="1985" w:type="dxa"/>
          </w:tcPr>
          <w:p w:rsidR="00C65542" w:rsidRPr="002B3F21" w:rsidRDefault="00722928" w:rsidP="002B3F21">
            <w:pPr>
              <w:jc w:val="center"/>
              <w:rPr>
                <w:sz w:val="20"/>
                <w:szCs w:val="20"/>
              </w:rPr>
            </w:pPr>
            <w:r w:rsidRPr="002B3F21">
              <w:rPr>
                <w:rFonts w:ascii="Arial" w:hAnsi="Arial" w:cs="Arial"/>
                <w:sz w:val="20"/>
                <w:szCs w:val="20"/>
              </w:rPr>
              <w:t>151</w:t>
            </w:r>
          </w:p>
        </w:tc>
        <w:tc>
          <w:tcPr>
            <w:tcW w:w="1984" w:type="dxa"/>
          </w:tcPr>
          <w:p w:rsidR="00C65542" w:rsidRPr="002B3F21" w:rsidRDefault="00722928" w:rsidP="002B3F21">
            <w:pPr>
              <w:jc w:val="center"/>
              <w:rPr>
                <w:sz w:val="20"/>
                <w:szCs w:val="20"/>
              </w:rPr>
            </w:pPr>
            <w:r w:rsidRPr="002B3F21">
              <w:rPr>
                <w:rFonts w:ascii="Arial" w:hAnsi="Arial" w:cs="Arial"/>
                <w:sz w:val="20"/>
                <w:szCs w:val="20"/>
              </w:rPr>
              <w:t>99%</w:t>
            </w:r>
          </w:p>
        </w:tc>
      </w:tr>
      <w:tr w:rsidR="00C65542" w:rsidRPr="00FD0AFD" w:rsidTr="00C41973">
        <w:tc>
          <w:tcPr>
            <w:tcW w:w="1311" w:type="dxa"/>
            <w:shd w:val="pct10" w:color="auto" w:fill="auto"/>
          </w:tcPr>
          <w:p w:rsidR="00C65542" w:rsidRPr="00FD0AFD" w:rsidRDefault="00C65542" w:rsidP="00C65542">
            <w:pPr>
              <w:rPr>
                <w:rFonts w:ascii="Arial" w:hAnsi="Arial" w:cs="Arial"/>
                <w:b/>
                <w:sz w:val="20"/>
                <w:szCs w:val="20"/>
              </w:rPr>
            </w:pPr>
            <w:r w:rsidRPr="00FD0AFD">
              <w:rPr>
                <w:rFonts w:ascii="Arial" w:hAnsi="Arial" w:cs="Arial"/>
                <w:b/>
                <w:sz w:val="20"/>
                <w:szCs w:val="20"/>
              </w:rPr>
              <w:t>200</w:t>
            </w:r>
            <w:r>
              <w:rPr>
                <w:rFonts w:ascii="Arial" w:hAnsi="Arial" w:cs="Arial"/>
                <w:b/>
                <w:sz w:val="20"/>
                <w:szCs w:val="20"/>
              </w:rPr>
              <w:t>5</w:t>
            </w:r>
            <w:r w:rsidRPr="00FD0AFD">
              <w:rPr>
                <w:rFonts w:ascii="Arial" w:hAnsi="Arial" w:cs="Arial"/>
                <w:b/>
                <w:sz w:val="20"/>
                <w:szCs w:val="20"/>
              </w:rPr>
              <w:t>-0</w:t>
            </w:r>
            <w:r>
              <w:rPr>
                <w:rFonts w:ascii="Arial" w:hAnsi="Arial" w:cs="Arial"/>
                <w:b/>
                <w:sz w:val="20"/>
                <w:szCs w:val="20"/>
              </w:rPr>
              <w:t>6</w:t>
            </w:r>
          </w:p>
        </w:tc>
        <w:tc>
          <w:tcPr>
            <w:tcW w:w="2091" w:type="dxa"/>
          </w:tcPr>
          <w:p w:rsidR="00C65542" w:rsidRPr="002B3F21" w:rsidRDefault="00722928" w:rsidP="002B3F21">
            <w:pPr>
              <w:jc w:val="center"/>
              <w:rPr>
                <w:sz w:val="20"/>
                <w:szCs w:val="20"/>
              </w:rPr>
            </w:pPr>
            <w:r w:rsidRPr="002B3F21">
              <w:rPr>
                <w:rFonts w:ascii="Arial" w:hAnsi="Arial" w:cs="Arial"/>
                <w:sz w:val="20"/>
                <w:szCs w:val="20"/>
              </w:rPr>
              <w:t>431</w:t>
            </w:r>
          </w:p>
        </w:tc>
        <w:tc>
          <w:tcPr>
            <w:tcW w:w="1701" w:type="dxa"/>
          </w:tcPr>
          <w:p w:rsidR="00C65542" w:rsidRPr="002B3F21" w:rsidRDefault="00722928" w:rsidP="002B3F21">
            <w:pPr>
              <w:jc w:val="center"/>
              <w:rPr>
                <w:sz w:val="20"/>
                <w:szCs w:val="20"/>
              </w:rPr>
            </w:pPr>
            <w:r w:rsidRPr="002B3F21">
              <w:rPr>
                <w:rFonts w:ascii="Arial" w:hAnsi="Arial" w:cs="Arial"/>
                <w:sz w:val="20"/>
                <w:szCs w:val="20"/>
              </w:rPr>
              <w:t>90%</w:t>
            </w:r>
          </w:p>
        </w:tc>
        <w:tc>
          <w:tcPr>
            <w:tcW w:w="1985" w:type="dxa"/>
          </w:tcPr>
          <w:p w:rsidR="00C65542" w:rsidRPr="002B3F21" w:rsidRDefault="00722928" w:rsidP="002B3F21">
            <w:pPr>
              <w:jc w:val="center"/>
              <w:rPr>
                <w:sz w:val="20"/>
                <w:szCs w:val="20"/>
              </w:rPr>
            </w:pPr>
            <w:r w:rsidRPr="002B3F21">
              <w:rPr>
                <w:rFonts w:ascii="Arial" w:hAnsi="Arial" w:cs="Arial"/>
                <w:sz w:val="20"/>
                <w:szCs w:val="20"/>
              </w:rPr>
              <w:t>233</w:t>
            </w:r>
          </w:p>
        </w:tc>
        <w:tc>
          <w:tcPr>
            <w:tcW w:w="1984" w:type="dxa"/>
          </w:tcPr>
          <w:p w:rsidR="00C65542" w:rsidRPr="002B3F21" w:rsidRDefault="00722928" w:rsidP="002B3F21">
            <w:pPr>
              <w:jc w:val="center"/>
              <w:rPr>
                <w:sz w:val="20"/>
                <w:szCs w:val="20"/>
              </w:rPr>
            </w:pPr>
            <w:r w:rsidRPr="002B3F21">
              <w:rPr>
                <w:rFonts w:ascii="Arial" w:hAnsi="Arial" w:cs="Arial"/>
                <w:sz w:val="20"/>
                <w:szCs w:val="20"/>
              </w:rPr>
              <w:t>92%</w:t>
            </w:r>
          </w:p>
        </w:tc>
      </w:tr>
      <w:tr w:rsidR="00C65542" w:rsidRPr="00FD0AFD" w:rsidTr="00C41973">
        <w:tc>
          <w:tcPr>
            <w:tcW w:w="1311" w:type="dxa"/>
            <w:shd w:val="pct10" w:color="auto" w:fill="auto"/>
          </w:tcPr>
          <w:p w:rsidR="00C65542" w:rsidRPr="00FD0AFD" w:rsidRDefault="00C65542" w:rsidP="00430FFC">
            <w:pPr>
              <w:rPr>
                <w:rFonts w:ascii="Arial" w:hAnsi="Arial" w:cs="Arial"/>
                <w:b/>
                <w:sz w:val="20"/>
                <w:szCs w:val="20"/>
              </w:rPr>
            </w:pPr>
            <w:r w:rsidRPr="00FD0AFD">
              <w:rPr>
                <w:rFonts w:ascii="Arial" w:hAnsi="Arial" w:cs="Arial"/>
                <w:b/>
                <w:sz w:val="20"/>
                <w:szCs w:val="20"/>
              </w:rPr>
              <w:t>200</w:t>
            </w:r>
            <w:r>
              <w:rPr>
                <w:rFonts w:ascii="Arial" w:hAnsi="Arial" w:cs="Arial"/>
                <w:b/>
                <w:sz w:val="20"/>
                <w:szCs w:val="20"/>
              </w:rPr>
              <w:t>6</w:t>
            </w:r>
            <w:r w:rsidRPr="00FD0AFD">
              <w:rPr>
                <w:rFonts w:ascii="Arial" w:hAnsi="Arial" w:cs="Arial"/>
                <w:b/>
                <w:sz w:val="20"/>
                <w:szCs w:val="20"/>
              </w:rPr>
              <w:t>-</w:t>
            </w:r>
            <w:r w:rsidR="00430FFC">
              <w:rPr>
                <w:rFonts w:ascii="Arial" w:hAnsi="Arial" w:cs="Arial"/>
                <w:b/>
                <w:sz w:val="20"/>
                <w:szCs w:val="20"/>
              </w:rPr>
              <w:t>0</w:t>
            </w:r>
            <w:r>
              <w:rPr>
                <w:rFonts w:ascii="Arial" w:hAnsi="Arial" w:cs="Arial"/>
                <w:b/>
                <w:sz w:val="20"/>
                <w:szCs w:val="20"/>
              </w:rPr>
              <w:t>7</w:t>
            </w:r>
          </w:p>
        </w:tc>
        <w:tc>
          <w:tcPr>
            <w:tcW w:w="2091" w:type="dxa"/>
          </w:tcPr>
          <w:p w:rsidR="00C65542" w:rsidRPr="002B3F21" w:rsidRDefault="00722928" w:rsidP="002B3F21">
            <w:pPr>
              <w:jc w:val="center"/>
              <w:rPr>
                <w:sz w:val="20"/>
                <w:szCs w:val="20"/>
              </w:rPr>
            </w:pPr>
            <w:r w:rsidRPr="002B3F21">
              <w:rPr>
                <w:rFonts w:ascii="Arial" w:hAnsi="Arial" w:cs="Arial"/>
                <w:sz w:val="20"/>
                <w:szCs w:val="20"/>
              </w:rPr>
              <w:t>359</w:t>
            </w:r>
          </w:p>
        </w:tc>
        <w:tc>
          <w:tcPr>
            <w:tcW w:w="1701" w:type="dxa"/>
          </w:tcPr>
          <w:p w:rsidR="00C65542" w:rsidRPr="002B3F21" w:rsidRDefault="00722928" w:rsidP="002B3F21">
            <w:pPr>
              <w:jc w:val="center"/>
              <w:rPr>
                <w:sz w:val="20"/>
                <w:szCs w:val="20"/>
              </w:rPr>
            </w:pPr>
            <w:r w:rsidRPr="002B3F21">
              <w:rPr>
                <w:rFonts w:ascii="Arial" w:hAnsi="Arial" w:cs="Arial"/>
                <w:sz w:val="20"/>
                <w:szCs w:val="20"/>
              </w:rPr>
              <w:t>84%</w:t>
            </w:r>
          </w:p>
        </w:tc>
        <w:tc>
          <w:tcPr>
            <w:tcW w:w="1985" w:type="dxa"/>
          </w:tcPr>
          <w:p w:rsidR="00C65542" w:rsidRPr="002B3F21" w:rsidRDefault="00722928" w:rsidP="002B3F21">
            <w:pPr>
              <w:jc w:val="center"/>
              <w:rPr>
                <w:sz w:val="20"/>
                <w:szCs w:val="20"/>
              </w:rPr>
            </w:pPr>
            <w:r w:rsidRPr="002B3F21">
              <w:rPr>
                <w:rFonts w:ascii="Arial" w:hAnsi="Arial" w:cs="Arial"/>
                <w:sz w:val="20"/>
                <w:szCs w:val="20"/>
              </w:rPr>
              <w:t>270</w:t>
            </w:r>
          </w:p>
        </w:tc>
        <w:tc>
          <w:tcPr>
            <w:tcW w:w="1984" w:type="dxa"/>
          </w:tcPr>
          <w:p w:rsidR="00C65542" w:rsidRPr="002B3F21" w:rsidRDefault="00722928" w:rsidP="002B3F21">
            <w:pPr>
              <w:jc w:val="center"/>
              <w:rPr>
                <w:sz w:val="20"/>
                <w:szCs w:val="20"/>
              </w:rPr>
            </w:pPr>
            <w:r w:rsidRPr="002B3F21">
              <w:rPr>
                <w:rFonts w:ascii="Arial" w:hAnsi="Arial" w:cs="Arial"/>
                <w:sz w:val="20"/>
                <w:szCs w:val="20"/>
              </w:rPr>
              <w:t>93%</w:t>
            </w:r>
          </w:p>
        </w:tc>
      </w:tr>
      <w:tr w:rsidR="00B456C5" w:rsidRPr="00FD0AFD" w:rsidTr="00C41973">
        <w:tc>
          <w:tcPr>
            <w:tcW w:w="1311" w:type="dxa"/>
            <w:shd w:val="pct10" w:color="auto" w:fill="auto"/>
          </w:tcPr>
          <w:p w:rsidR="00B456C5" w:rsidRPr="00FD0AFD" w:rsidRDefault="00B456C5" w:rsidP="00746B4D">
            <w:pPr>
              <w:rPr>
                <w:rFonts w:ascii="Arial" w:hAnsi="Arial" w:cs="Arial"/>
                <w:b/>
                <w:sz w:val="20"/>
                <w:szCs w:val="20"/>
              </w:rPr>
            </w:pPr>
            <w:r w:rsidRPr="00FD0AFD">
              <w:rPr>
                <w:rFonts w:ascii="Arial" w:hAnsi="Arial" w:cs="Arial"/>
                <w:b/>
                <w:sz w:val="20"/>
                <w:szCs w:val="20"/>
              </w:rPr>
              <w:t>2007-08</w:t>
            </w:r>
          </w:p>
        </w:tc>
        <w:tc>
          <w:tcPr>
            <w:tcW w:w="2091" w:type="dxa"/>
          </w:tcPr>
          <w:p w:rsidR="00B456C5" w:rsidRPr="002B3F21" w:rsidRDefault="00FB2E85" w:rsidP="002B3F21">
            <w:pPr>
              <w:jc w:val="center"/>
              <w:rPr>
                <w:rFonts w:ascii="Arial" w:hAnsi="Arial" w:cs="Arial"/>
                <w:sz w:val="20"/>
                <w:szCs w:val="20"/>
              </w:rPr>
            </w:pPr>
            <w:r w:rsidRPr="002B3F21">
              <w:rPr>
                <w:rFonts w:ascii="Arial" w:hAnsi="Arial" w:cs="Arial"/>
                <w:sz w:val="20"/>
                <w:szCs w:val="20"/>
              </w:rPr>
              <w:t>642</w:t>
            </w:r>
          </w:p>
        </w:tc>
        <w:tc>
          <w:tcPr>
            <w:tcW w:w="1701" w:type="dxa"/>
          </w:tcPr>
          <w:p w:rsidR="00B456C5" w:rsidRPr="002B3F21" w:rsidRDefault="00B456C5" w:rsidP="002B3F21">
            <w:pPr>
              <w:jc w:val="center"/>
              <w:rPr>
                <w:rFonts w:ascii="Arial" w:hAnsi="Arial" w:cs="Arial"/>
                <w:sz w:val="20"/>
                <w:szCs w:val="20"/>
              </w:rPr>
            </w:pPr>
            <w:r w:rsidRPr="002B3F21">
              <w:rPr>
                <w:rFonts w:ascii="Arial" w:hAnsi="Arial" w:cs="Arial"/>
                <w:sz w:val="20"/>
                <w:szCs w:val="20"/>
              </w:rPr>
              <w:t>9</w:t>
            </w:r>
            <w:r w:rsidR="00FB2E85" w:rsidRPr="002B3F21">
              <w:rPr>
                <w:rFonts w:ascii="Arial" w:hAnsi="Arial" w:cs="Arial"/>
                <w:sz w:val="20"/>
                <w:szCs w:val="20"/>
              </w:rPr>
              <w:t>2</w:t>
            </w:r>
            <w:r w:rsidRPr="002B3F21">
              <w:rPr>
                <w:rFonts w:ascii="Arial" w:hAnsi="Arial" w:cs="Arial"/>
                <w:sz w:val="20"/>
                <w:szCs w:val="20"/>
              </w:rPr>
              <w:t>%</w:t>
            </w:r>
          </w:p>
        </w:tc>
        <w:tc>
          <w:tcPr>
            <w:tcW w:w="1985" w:type="dxa"/>
          </w:tcPr>
          <w:p w:rsidR="00B456C5" w:rsidRPr="002B3F21" w:rsidRDefault="00FB2E85" w:rsidP="002B3F21">
            <w:pPr>
              <w:jc w:val="center"/>
              <w:rPr>
                <w:rFonts w:ascii="Arial" w:hAnsi="Arial" w:cs="Arial"/>
                <w:sz w:val="20"/>
                <w:szCs w:val="20"/>
              </w:rPr>
            </w:pPr>
            <w:r w:rsidRPr="002B3F21">
              <w:rPr>
                <w:rFonts w:ascii="Arial" w:hAnsi="Arial" w:cs="Arial"/>
                <w:sz w:val="20"/>
                <w:szCs w:val="20"/>
              </w:rPr>
              <w:t>134</w:t>
            </w:r>
          </w:p>
        </w:tc>
        <w:tc>
          <w:tcPr>
            <w:tcW w:w="1984" w:type="dxa"/>
          </w:tcPr>
          <w:p w:rsidR="00B456C5" w:rsidRPr="002B3F21" w:rsidRDefault="00B456C5" w:rsidP="002B3F21">
            <w:pPr>
              <w:jc w:val="center"/>
              <w:rPr>
                <w:rFonts w:ascii="Arial" w:hAnsi="Arial" w:cs="Arial"/>
                <w:sz w:val="20"/>
                <w:szCs w:val="20"/>
              </w:rPr>
            </w:pPr>
            <w:r w:rsidRPr="002B3F21">
              <w:rPr>
                <w:rFonts w:ascii="Arial" w:hAnsi="Arial" w:cs="Arial"/>
                <w:sz w:val="20"/>
                <w:szCs w:val="20"/>
              </w:rPr>
              <w:t>9</w:t>
            </w:r>
            <w:r w:rsidR="00FB2E85" w:rsidRPr="002B3F21">
              <w:rPr>
                <w:rFonts w:ascii="Arial" w:hAnsi="Arial" w:cs="Arial"/>
                <w:sz w:val="20"/>
                <w:szCs w:val="20"/>
              </w:rPr>
              <w:t>7</w:t>
            </w:r>
            <w:r w:rsidRPr="002B3F21">
              <w:rPr>
                <w:rFonts w:ascii="Arial" w:hAnsi="Arial" w:cs="Arial"/>
                <w:sz w:val="20"/>
                <w:szCs w:val="20"/>
              </w:rPr>
              <w:t>%</w:t>
            </w:r>
          </w:p>
        </w:tc>
      </w:tr>
      <w:tr w:rsidR="00B456C5" w:rsidRPr="00FD0AFD" w:rsidTr="00C41973">
        <w:tc>
          <w:tcPr>
            <w:tcW w:w="1311" w:type="dxa"/>
            <w:shd w:val="pct10" w:color="auto" w:fill="auto"/>
          </w:tcPr>
          <w:p w:rsidR="00B456C5" w:rsidRPr="00FD0AFD" w:rsidRDefault="00B456C5" w:rsidP="00746B4D">
            <w:pPr>
              <w:rPr>
                <w:rFonts w:ascii="Arial" w:hAnsi="Arial" w:cs="Arial"/>
                <w:b/>
                <w:sz w:val="20"/>
                <w:szCs w:val="20"/>
              </w:rPr>
            </w:pPr>
            <w:r w:rsidRPr="00FD0AFD">
              <w:rPr>
                <w:rFonts w:ascii="Arial" w:hAnsi="Arial" w:cs="Arial"/>
                <w:b/>
                <w:sz w:val="20"/>
                <w:szCs w:val="20"/>
              </w:rPr>
              <w:t>2008-09</w:t>
            </w:r>
          </w:p>
        </w:tc>
        <w:tc>
          <w:tcPr>
            <w:tcW w:w="2091" w:type="dxa"/>
          </w:tcPr>
          <w:p w:rsidR="00B456C5" w:rsidRPr="002B3F21" w:rsidRDefault="00B456C5" w:rsidP="002B3F21">
            <w:pPr>
              <w:jc w:val="center"/>
              <w:rPr>
                <w:rFonts w:ascii="Arial" w:hAnsi="Arial" w:cs="Arial"/>
                <w:sz w:val="20"/>
                <w:szCs w:val="20"/>
              </w:rPr>
            </w:pPr>
            <w:r w:rsidRPr="002B3F21">
              <w:rPr>
                <w:rFonts w:ascii="Arial" w:hAnsi="Arial" w:cs="Arial"/>
                <w:sz w:val="20"/>
                <w:szCs w:val="20"/>
              </w:rPr>
              <w:t>428</w:t>
            </w:r>
          </w:p>
        </w:tc>
        <w:tc>
          <w:tcPr>
            <w:tcW w:w="1701" w:type="dxa"/>
          </w:tcPr>
          <w:p w:rsidR="00B456C5" w:rsidRPr="002B3F21" w:rsidRDefault="00B456C5" w:rsidP="002B3F21">
            <w:pPr>
              <w:jc w:val="center"/>
              <w:rPr>
                <w:rFonts w:ascii="Arial" w:hAnsi="Arial" w:cs="Arial"/>
                <w:sz w:val="20"/>
                <w:szCs w:val="20"/>
              </w:rPr>
            </w:pPr>
            <w:r w:rsidRPr="002B3F21">
              <w:rPr>
                <w:rFonts w:ascii="Arial" w:hAnsi="Arial" w:cs="Arial"/>
                <w:sz w:val="20"/>
                <w:szCs w:val="20"/>
              </w:rPr>
              <w:t>100%</w:t>
            </w:r>
          </w:p>
        </w:tc>
        <w:tc>
          <w:tcPr>
            <w:tcW w:w="1985" w:type="dxa"/>
          </w:tcPr>
          <w:p w:rsidR="00B456C5" w:rsidRPr="002B3F21" w:rsidRDefault="00B456C5" w:rsidP="002B3F21">
            <w:pPr>
              <w:jc w:val="center"/>
              <w:rPr>
                <w:rFonts w:ascii="Arial" w:hAnsi="Arial" w:cs="Arial"/>
                <w:sz w:val="20"/>
                <w:szCs w:val="20"/>
              </w:rPr>
            </w:pPr>
            <w:r w:rsidRPr="002B3F21">
              <w:rPr>
                <w:rFonts w:ascii="Arial" w:hAnsi="Arial" w:cs="Arial"/>
                <w:sz w:val="20"/>
                <w:szCs w:val="20"/>
              </w:rPr>
              <w:t>70</w:t>
            </w:r>
          </w:p>
        </w:tc>
        <w:tc>
          <w:tcPr>
            <w:tcW w:w="1984" w:type="dxa"/>
          </w:tcPr>
          <w:p w:rsidR="00B456C5" w:rsidRPr="002B3F21" w:rsidRDefault="00B456C5" w:rsidP="002B3F21">
            <w:pPr>
              <w:jc w:val="center"/>
              <w:rPr>
                <w:rFonts w:ascii="Arial" w:hAnsi="Arial" w:cs="Arial"/>
                <w:sz w:val="20"/>
                <w:szCs w:val="20"/>
              </w:rPr>
            </w:pPr>
            <w:r w:rsidRPr="002B3F21">
              <w:rPr>
                <w:rFonts w:ascii="Arial" w:hAnsi="Arial" w:cs="Arial"/>
                <w:sz w:val="20"/>
                <w:szCs w:val="20"/>
              </w:rPr>
              <w:t>97%</w:t>
            </w:r>
          </w:p>
        </w:tc>
      </w:tr>
      <w:tr w:rsidR="00B456C5" w:rsidRPr="00FD0AFD" w:rsidTr="00C41973">
        <w:tc>
          <w:tcPr>
            <w:tcW w:w="1311" w:type="dxa"/>
            <w:shd w:val="pct10" w:color="auto" w:fill="auto"/>
          </w:tcPr>
          <w:p w:rsidR="00B456C5" w:rsidRPr="00FD0AFD" w:rsidRDefault="00B456C5" w:rsidP="00746B4D">
            <w:pPr>
              <w:rPr>
                <w:rFonts w:ascii="Arial" w:hAnsi="Arial" w:cs="Arial"/>
                <w:b/>
                <w:sz w:val="20"/>
                <w:szCs w:val="20"/>
              </w:rPr>
            </w:pPr>
            <w:r w:rsidRPr="00FD0AFD">
              <w:rPr>
                <w:rFonts w:ascii="Arial" w:hAnsi="Arial" w:cs="Arial"/>
                <w:b/>
                <w:sz w:val="20"/>
                <w:szCs w:val="20"/>
              </w:rPr>
              <w:t>2009-10</w:t>
            </w:r>
          </w:p>
        </w:tc>
        <w:tc>
          <w:tcPr>
            <w:tcW w:w="2091" w:type="dxa"/>
          </w:tcPr>
          <w:p w:rsidR="00B456C5" w:rsidRPr="002B3F21" w:rsidRDefault="00B456C5" w:rsidP="002B3F21">
            <w:pPr>
              <w:jc w:val="center"/>
              <w:rPr>
                <w:rFonts w:ascii="Arial" w:hAnsi="Arial" w:cs="Arial"/>
                <w:sz w:val="20"/>
                <w:szCs w:val="20"/>
              </w:rPr>
            </w:pPr>
            <w:r w:rsidRPr="002B3F21">
              <w:rPr>
                <w:rFonts w:ascii="Arial" w:hAnsi="Arial" w:cs="Arial"/>
                <w:sz w:val="20"/>
                <w:szCs w:val="20"/>
              </w:rPr>
              <w:t>269</w:t>
            </w:r>
          </w:p>
        </w:tc>
        <w:tc>
          <w:tcPr>
            <w:tcW w:w="1701" w:type="dxa"/>
          </w:tcPr>
          <w:p w:rsidR="00B456C5" w:rsidRPr="002B3F21" w:rsidRDefault="00B456C5" w:rsidP="002B3F21">
            <w:pPr>
              <w:jc w:val="center"/>
              <w:rPr>
                <w:rFonts w:ascii="Arial" w:hAnsi="Arial" w:cs="Arial"/>
                <w:sz w:val="20"/>
                <w:szCs w:val="20"/>
              </w:rPr>
            </w:pPr>
            <w:r w:rsidRPr="002B3F21">
              <w:rPr>
                <w:rFonts w:ascii="Arial" w:hAnsi="Arial" w:cs="Arial"/>
                <w:sz w:val="20"/>
                <w:szCs w:val="20"/>
              </w:rPr>
              <w:t>93%</w:t>
            </w:r>
          </w:p>
        </w:tc>
        <w:tc>
          <w:tcPr>
            <w:tcW w:w="1985" w:type="dxa"/>
          </w:tcPr>
          <w:p w:rsidR="00B456C5" w:rsidRPr="002B3F21" w:rsidRDefault="00B456C5" w:rsidP="002B3F21">
            <w:pPr>
              <w:jc w:val="center"/>
              <w:rPr>
                <w:rFonts w:ascii="Arial" w:hAnsi="Arial" w:cs="Arial"/>
                <w:sz w:val="20"/>
                <w:szCs w:val="20"/>
              </w:rPr>
            </w:pPr>
            <w:r w:rsidRPr="002B3F21">
              <w:rPr>
                <w:rFonts w:ascii="Arial" w:hAnsi="Arial" w:cs="Arial"/>
                <w:sz w:val="20"/>
                <w:szCs w:val="20"/>
              </w:rPr>
              <w:t>75</w:t>
            </w:r>
          </w:p>
        </w:tc>
        <w:tc>
          <w:tcPr>
            <w:tcW w:w="1984" w:type="dxa"/>
          </w:tcPr>
          <w:p w:rsidR="00B456C5" w:rsidRPr="002B3F21" w:rsidRDefault="00B456C5" w:rsidP="002B3F21">
            <w:pPr>
              <w:jc w:val="center"/>
              <w:rPr>
                <w:rFonts w:ascii="Arial" w:hAnsi="Arial" w:cs="Arial"/>
                <w:sz w:val="20"/>
                <w:szCs w:val="20"/>
              </w:rPr>
            </w:pPr>
            <w:r w:rsidRPr="002B3F21">
              <w:rPr>
                <w:rFonts w:ascii="Arial" w:hAnsi="Arial" w:cs="Arial"/>
                <w:sz w:val="20"/>
                <w:szCs w:val="20"/>
              </w:rPr>
              <w:t>97%</w:t>
            </w:r>
          </w:p>
        </w:tc>
      </w:tr>
      <w:tr w:rsidR="00B456C5" w:rsidRPr="00FD0AFD" w:rsidTr="00C41973">
        <w:tc>
          <w:tcPr>
            <w:tcW w:w="1311" w:type="dxa"/>
            <w:shd w:val="pct10" w:color="auto" w:fill="auto"/>
          </w:tcPr>
          <w:p w:rsidR="00B456C5" w:rsidRPr="00FD0AFD" w:rsidRDefault="00B456C5" w:rsidP="00746B4D">
            <w:pPr>
              <w:rPr>
                <w:rFonts w:ascii="Arial" w:hAnsi="Arial" w:cs="Arial"/>
                <w:b/>
                <w:sz w:val="20"/>
                <w:szCs w:val="20"/>
              </w:rPr>
            </w:pPr>
            <w:r w:rsidRPr="00FD0AFD">
              <w:rPr>
                <w:rFonts w:ascii="Arial" w:hAnsi="Arial" w:cs="Arial"/>
                <w:b/>
                <w:sz w:val="20"/>
                <w:szCs w:val="20"/>
              </w:rPr>
              <w:t>2010-11</w:t>
            </w:r>
          </w:p>
        </w:tc>
        <w:tc>
          <w:tcPr>
            <w:tcW w:w="2091" w:type="dxa"/>
          </w:tcPr>
          <w:p w:rsidR="00B456C5" w:rsidRPr="002B3F21" w:rsidRDefault="00B456C5" w:rsidP="002B3F21">
            <w:pPr>
              <w:jc w:val="center"/>
              <w:rPr>
                <w:rFonts w:ascii="Arial" w:hAnsi="Arial" w:cs="Arial"/>
                <w:sz w:val="20"/>
                <w:szCs w:val="20"/>
              </w:rPr>
            </w:pPr>
            <w:r w:rsidRPr="002B3F21">
              <w:rPr>
                <w:rFonts w:ascii="Arial" w:hAnsi="Arial" w:cs="Arial"/>
                <w:sz w:val="20"/>
                <w:szCs w:val="20"/>
              </w:rPr>
              <w:t>176</w:t>
            </w:r>
          </w:p>
        </w:tc>
        <w:tc>
          <w:tcPr>
            <w:tcW w:w="1701" w:type="dxa"/>
          </w:tcPr>
          <w:p w:rsidR="00B456C5" w:rsidRPr="002B3F21" w:rsidRDefault="00B456C5" w:rsidP="002B3F21">
            <w:pPr>
              <w:jc w:val="center"/>
              <w:rPr>
                <w:rFonts w:ascii="Arial" w:hAnsi="Arial" w:cs="Arial"/>
                <w:sz w:val="20"/>
                <w:szCs w:val="20"/>
              </w:rPr>
            </w:pPr>
            <w:r w:rsidRPr="002B3F21">
              <w:rPr>
                <w:rFonts w:ascii="Arial" w:hAnsi="Arial" w:cs="Arial"/>
                <w:sz w:val="20"/>
                <w:szCs w:val="20"/>
              </w:rPr>
              <w:t>78%</w:t>
            </w:r>
          </w:p>
        </w:tc>
        <w:tc>
          <w:tcPr>
            <w:tcW w:w="1985" w:type="dxa"/>
          </w:tcPr>
          <w:p w:rsidR="00B456C5" w:rsidRPr="002B3F21" w:rsidRDefault="00B456C5" w:rsidP="002B3F21">
            <w:pPr>
              <w:jc w:val="center"/>
              <w:rPr>
                <w:rFonts w:ascii="Arial" w:hAnsi="Arial" w:cs="Arial"/>
                <w:sz w:val="20"/>
                <w:szCs w:val="20"/>
              </w:rPr>
            </w:pPr>
            <w:r w:rsidRPr="002B3F21">
              <w:rPr>
                <w:rFonts w:ascii="Arial" w:hAnsi="Arial" w:cs="Arial"/>
                <w:sz w:val="20"/>
                <w:szCs w:val="20"/>
              </w:rPr>
              <w:t>54</w:t>
            </w:r>
          </w:p>
        </w:tc>
        <w:tc>
          <w:tcPr>
            <w:tcW w:w="1984" w:type="dxa"/>
          </w:tcPr>
          <w:p w:rsidR="00B456C5" w:rsidRPr="002B3F21" w:rsidRDefault="00B456C5" w:rsidP="002B3F21">
            <w:pPr>
              <w:jc w:val="center"/>
              <w:rPr>
                <w:rFonts w:ascii="Arial" w:hAnsi="Arial" w:cs="Arial"/>
                <w:sz w:val="20"/>
                <w:szCs w:val="20"/>
              </w:rPr>
            </w:pPr>
            <w:r w:rsidRPr="002B3F21">
              <w:rPr>
                <w:rFonts w:ascii="Arial" w:hAnsi="Arial" w:cs="Arial"/>
                <w:sz w:val="20"/>
                <w:szCs w:val="20"/>
              </w:rPr>
              <w:t>89%</w:t>
            </w:r>
          </w:p>
        </w:tc>
      </w:tr>
      <w:tr w:rsidR="00B456C5" w:rsidRPr="00FD0AFD" w:rsidTr="00C41973">
        <w:tc>
          <w:tcPr>
            <w:tcW w:w="1311" w:type="dxa"/>
            <w:shd w:val="pct10" w:color="auto" w:fill="auto"/>
          </w:tcPr>
          <w:p w:rsidR="00B456C5" w:rsidRPr="00FD0AFD" w:rsidRDefault="00B456C5" w:rsidP="00746B4D">
            <w:pPr>
              <w:rPr>
                <w:rFonts w:ascii="Arial" w:hAnsi="Arial" w:cs="Arial"/>
                <w:b/>
                <w:sz w:val="20"/>
                <w:szCs w:val="20"/>
              </w:rPr>
            </w:pPr>
            <w:r w:rsidRPr="00FD0AFD">
              <w:rPr>
                <w:rFonts w:ascii="Arial" w:hAnsi="Arial" w:cs="Arial"/>
                <w:b/>
                <w:sz w:val="20"/>
                <w:szCs w:val="20"/>
              </w:rPr>
              <w:t>2011-12</w:t>
            </w:r>
          </w:p>
        </w:tc>
        <w:tc>
          <w:tcPr>
            <w:tcW w:w="2091" w:type="dxa"/>
          </w:tcPr>
          <w:p w:rsidR="00B456C5" w:rsidRPr="002B3F21" w:rsidRDefault="00B456C5" w:rsidP="002B3F21">
            <w:pPr>
              <w:jc w:val="center"/>
              <w:rPr>
                <w:rFonts w:ascii="Arial" w:hAnsi="Arial" w:cs="Arial"/>
                <w:sz w:val="20"/>
                <w:szCs w:val="20"/>
              </w:rPr>
            </w:pPr>
            <w:r w:rsidRPr="002B3F21">
              <w:rPr>
                <w:rFonts w:ascii="Arial" w:hAnsi="Arial" w:cs="Arial"/>
                <w:sz w:val="20"/>
                <w:szCs w:val="20"/>
              </w:rPr>
              <w:t>202</w:t>
            </w:r>
          </w:p>
        </w:tc>
        <w:tc>
          <w:tcPr>
            <w:tcW w:w="1701" w:type="dxa"/>
          </w:tcPr>
          <w:p w:rsidR="00B456C5" w:rsidRPr="002B3F21" w:rsidRDefault="00B456C5" w:rsidP="002B3F21">
            <w:pPr>
              <w:jc w:val="center"/>
              <w:rPr>
                <w:rFonts w:ascii="Arial" w:hAnsi="Arial" w:cs="Arial"/>
                <w:sz w:val="20"/>
                <w:szCs w:val="20"/>
              </w:rPr>
            </w:pPr>
            <w:r w:rsidRPr="002B3F21">
              <w:rPr>
                <w:rFonts w:ascii="Arial" w:hAnsi="Arial" w:cs="Arial"/>
                <w:sz w:val="20"/>
                <w:szCs w:val="20"/>
              </w:rPr>
              <w:t>85%</w:t>
            </w:r>
          </w:p>
        </w:tc>
        <w:tc>
          <w:tcPr>
            <w:tcW w:w="1985" w:type="dxa"/>
          </w:tcPr>
          <w:p w:rsidR="00B456C5" w:rsidRPr="002B3F21" w:rsidRDefault="00B456C5" w:rsidP="002B3F21">
            <w:pPr>
              <w:jc w:val="center"/>
              <w:rPr>
                <w:rFonts w:ascii="Arial" w:hAnsi="Arial" w:cs="Arial"/>
                <w:sz w:val="20"/>
                <w:szCs w:val="20"/>
              </w:rPr>
            </w:pPr>
            <w:r w:rsidRPr="002B3F21">
              <w:rPr>
                <w:rFonts w:ascii="Arial" w:hAnsi="Arial" w:cs="Arial"/>
                <w:sz w:val="20"/>
                <w:szCs w:val="20"/>
              </w:rPr>
              <w:t>77</w:t>
            </w:r>
          </w:p>
        </w:tc>
        <w:tc>
          <w:tcPr>
            <w:tcW w:w="1984" w:type="dxa"/>
          </w:tcPr>
          <w:p w:rsidR="00B456C5" w:rsidRPr="002B3F21" w:rsidRDefault="00B456C5" w:rsidP="002B3F21">
            <w:pPr>
              <w:jc w:val="center"/>
              <w:rPr>
                <w:rFonts w:ascii="Arial" w:hAnsi="Arial" w:cs="Arial"/>
                <w:sz w:val="20"/>
                <w:szCs w:val="20"/>
              </w:rPr>
            </w:pPr>
            <w:r w:rsidRPr="002B3F21">
              <w:rPr>
                <w:rFonts w:ascii="Arial" w:hAnsi="Arial" w:cs="Arial"/>
                <w:sz w:val="20"/>
                <w:szCs w:val="20"/>
              </w:rPr>
              <w:t>83%</w:t>
            </w:r>
          </w:p>
        </w:tc>
      </w:tr>
      <w:tr w:rsidR="00B456C5" w:rsidRPr="00FD0AFD" w:rsidTr="00C41973">
        <w:tc>
          <w:tcPr>
            <w:tcW w:w="1311" w:type="dxa"/>
            <w:shd w:val="pct10" w:color="auto" w:fill="auto"/>
          </w:tcPr>
          <w:p w:rsidR="00B456C5" w:rsidRPr="00FD0AFD" w:rsidRDefault="00B456C5" w:rsidP="00746B4D">
            <w:pPr>
              <w:rPr>
                <w:rFonts w:ascii="Arial" w:hAnsi="Arial" w:cs="Arial"/>
                <w:b/>
                <w:sz w:val="20"/>
                <w:szCs w:val="20"/>
              </w:rPr>
            </w:pPr>
            <w:r w:rsidRPr="00FD0AFD">
              <w:rPr>
                <w:rFonts w:ascii="Arial" w:hAnsi="Arial" w:cs="Arial"/>
                <w:b/>
                <w:sz w:val="20"/>
                <w:szCs w:val="20"/>
              </w:rPr>
              <w:t>2012-13</w:t>
            </w:r>
          </w:p>
        </w:tc>
        <w:tc>
          <w:tcPr>
            <w:tcW w:w="2091" w:type="dxa"/>
          </w:tcPr>
          <w:p w:rsidR="00B456C5" w:rsidRPr="002B3F21" w:rsidRDefault="00B456C5" w:rsidP="002B3F21">
            <w:pPr>
              <w:jc w:val="center"/>
              <w:rPr>
                <w:rFonts w:ascii="Arial" w:hAnsi="Arial" w:cs="Arial"/>
                <w:sz w:val="20"/>
                <w:szCs w:val="20"/>
              </w:rPr>
            </w:pPr>
            <w:r w:rsidRPr="002B3F21">
              <w:rPr>
                <w:rFonts w:ascii="Arial" w:hAnsi="Arial" w:cs="Arial"/>
                <w:sz w:val="20"/>
                <w:szCs w:val="20"/>
              </w:rPr>
              <w:t>152</w:t>
            </w:r>
          </w:p>
        </w:tc>
        <w:tc>
          <w:tcPr>
            <w:tcW w:w="1701" w:type="dxa"/>
          </w:tcPr>
          <w:p w:rsidR="00B456C5" w:rsidRPr="002B3F21" w:rsidRDefault="00B456C5" w:rsidP="002B3F21">
            <w:pPr>
              <w:jc w:val="center"/>
              <w:rPr>
                <w:rFonts w:ascii="Arial" w:hAnsi="Arial" w:cs="Arial"/>
                <w:sz w:val="20"/>
                <w:szCs w:val="20"/>
              </w:rPr>
            </w:pPr>
            <w:r w:rsidRPr="002B3F21">
              <w:rPr>
                <w:rFonts w:ascii="Arial" w:hAnsi="Arial" w:cs="Arial"/>
                <w:sz w:val="20"/>
                <w:szCs w:val="20"/>
              </w:rPr>
              <w:t>84%</w:t>
            </w:r>
          </w:p>
        </w:tc>
        <w:tc>
          <w:tcPr>
            <w:tcW w:w="1985" w:type="dxa"/>
          </w:tcPr>
          <w:p w:rsidR="00B456C5" w:rsidRPr="002B3F21" w:rsidRDefault="00B456C5" w:rsidP="002B3F21">
            <w:pPr>
              <w:jc w:val="center"/>
              <w:rPr>
                <w:rFonts w:ascii="Arial" w:hAnsi="Arial" w:cs="Arial"/>
                <w:sz w:val="20"/>
                <w:szCs w:val="20"/>
              </w:rPr>
            </w:pPr>
            <w:r w:rsidRPr="002B3F21">
              <w:rPr>
                <w:rFonts w:ascii="Arial" w:hAnsi="Arial" w:cs="Arial"/>
                <w:sz w:val="20"/>
                <w:szCs w:val="20"/>
              </w:rPr>
              <w:t>76</w:t>
            </w:r>
          </w:p>
        </w:tc>
        <w:tc>
          <w:tcPr>
            <w:tcW w:w="1984" w:type="dxa"/>
          </w:tcPr>
          <w:p w:rsidR="00B456C5" w:rsidRPr="002B3F21" w:rsidRDefault="00B456C5" w:rsidP="002B3F21">
            <w:pPr>
              <w:jc w:val="center"/>
              <w:rPr>
                <w:rFonts w:ascii="Arial" w:hAnsi="Arial" w:cs="Arial"/>
                <w:sz w:val="20"/>
                <w:szCs w:val="20"/>
              </w:rPr>
            </w:pPr>
            <w:r w:rsidRPr="002B3F21">
              <w:rPr>
                <w:rFonts w:ascii="Arial" w:hAnsi="Arial" w:cs="Arial"/>
                <w:sz w:val="20"/>
                <w:szCs w:val="20"/>
              </w:rPr>
              <w:t>95%</w:t>
            </w:r>
          </w:p>
        </w:tc>
      </w:tr>
      <w:tr w:rsidR="00B456C5" w:rsidRPr="00FD0AFD" w:rsidTr="00C41973">
        <w:tc>
          <w:tcPr>
            <w:tcW w:w="1311" w:type="dxa"/>
            <w:shd w:val="pct10" w:color="auto" w:fill="auto"/>
          </w:tcPr>
          <w:p w:rsidR="00B456C5" w:rsidRPr="00FD0AFD" w:rsidRDefault="00B456C5" w:rsidP="00746B4D">
            <w:pPr>
              <w:rPr>
                <w:rFonts w:ascii="Arial" w:hAnsi="Arial" w:cs="Arial"/>
                <w:b/>
                <w:sz w:val="20"/>
                <w:szCs w:val="20"/>
              </w:rPr>
            </w:pPr>
            <w:r w:rsidRPr="00FD0AFD">
              <w:rPr>
                <w:rFonts w:ascii="Arial" w:hAnsi="Arial" w:cs="Arial"/>
                <w:b/>
                <w:sz w:val="20"/>
                <w:szCs w:val="20"/>
              </w:rPr>
              <w:t>2013-14</w:t>
            </w:r>
          </w:p>
        </w:tc>
        <w:tc>
          <w:tcPr>
            <w:tcW w:w="2091" w:type="dxa"/>
          </w:tcPr>
          <w:p w:rsidR="00B456C5" w:rsidRPr="002B3F21" w:rsidRDefault="00B456C5" w:rsidP="002B3F21">
            <w:pPr>
              <w:jc w:val="center"/>
              <w:rPr>
                <w:rFonts w:ascii="Arial" w:hAnsi="Arial" w:cs="Arial"/>
                <w:sz w:val="20"/>
                <w:szCs w:val="20"/>
              </w:rPr>
            </w:pPr>
            <w:r w:rsidRPr="002B3F21">
              <w:rPr>
                <w:rFonts w:ascii="Arial" w:hAnsi="Arial" w:cs="Arial"/>
                <w:sz w:val="20"/>
                <w:szCs w:val="20"/>
              </w:rPr>
              <w:t>85</w:t>
            </w:r>
          </w:p>
        </w:tc>
        <w:tc>
          <w:tcPr>
            <w:tcW w:w="1701" w:type="dxa"/>
          </w:tcPr>
          <w:p w:rsidR="00B456C5" w:rsidRPr="002B3F21" w:rsidRDefault="00B456C5" w:rsidP="002B3F21">
            <w:pPr>
              <w:jc w:val="center"/>
              <w:rPr>
                <w:rFonts w:ascii="Arial" w:hAnsi="Arial" w:cs="Arial"/>
                <w:sz w:val="20"/>
                <w:szCs w:val="20"/>
              </w:rPr>
            </w:pPr>
            <w:r w:rsidRPr="002B3F21">
              <w:rPr>
                <w:rFonts w:ascii="Arial" w:hAnsi="Arial" w:cs="Arial"/>
                <w:sz w:val="20"/>
                <w:szCs w:val="20"/>
              </w:rPr>
              <w:t>89%</w:t>
            </w:r>
          </w:p>
        </w:tc>
        <w:tc>
          <w:tcPr>
            <w:tcW w:w="1985" w:type="dxa"/>
          </w:tcPr>
          <w:p w:rsidR="00B456C5" w:rsidRPr="002B3F21" w:rsidRDefault="00B456C5" w:rsidP="002B3F21">
            <w:pPr>
              <w:jc w:val="center"/>
              <w:rPr>
                <w:rFonts w:ascii="Arial" w:hAnsi="Arial" w:cs="Arial"/>
                <w:sz w:val="20"/>
                <w:szCs w:val="20"/>
              </w:rPr>
            </w:pPr>
            <w:r w:rsidRPr="002B3F21">
              <w:rPr>
                <w:rFonts w:ascii="Arial" w:hAnsi="Arial" w:cs="Arial"/>
                <w:sz w:val="20"/>
                <w:szCs w:val="20"/>
              </w:rPr>
              <w:t>78</w:t>
            </w:r>
          </w:p>
        </w:tc>
        <w:tc>
          <w:tcPr>
            <w:tcW w:w="1984" w:type="dxa"/>
          </w:tcPr>
          <w:p w:rsidR="00B456C5" w:rsidRPr="002B3F21" w:rsidRDefault="00B456C5" w:rsidP="002B3F21">
            <w:pPr>
              <w:jc w:val="center"/>
              <w:rPr>
                <w:rFonts w:ascii="Arial" w:hAnsi="Arial" w:cs="Arial"/>
                <w:sz w:val="20"/>
                <w:szCs w:val="20"/>
              </w:rPr>
            </w:pPr>
            <w:r w:rsidRPr="002B3F21">
              <w:rPr>
                <w:rFonts w:ascii="Arial" w:hAnsi="Arial" w:cs="Arial"/>
                <w:sz w:val="20"/>
                <w:szCs w:val="20"/>
              </w:rPr>
              <w:t>995</w:t>
            </w:r>
          </w:p>
        </w:tc>
      </w:tr>
      <w:tr w:rsidR="00B456C5" w:rsidRPr="00FD0AFD" w:rsidTr="00C41973">
        <w:tc>
          <w:tcPr>
            <w:tcW w:w="1311" w:type="dxa"/>
            <w:shd w:val="pct10" w:color="auto" w:fill="auto"/>
          </w:tcPr>
          <w:p w:rsidR="00B456C5" w:rsidRPr="002B3F21" w:rsidRDefault="00B456C5" w:rsidP="00746B4D">
            <w:pPr>
              <w:rPr>
                <w:rFonts w:ascii="Arial" w:hAnsi="Arial" w:cs="Arial"/>
                <w:b/>
                <w:sz w:val="24"/>
                <w:szCs w:val="24"/>
              </w:rPr>
            </w:pPr>
            <w:r w:rsidRPr="002B3F21">
              <w:rPr>
                <w:rFonts w:ascii="Arial" w:hAnsi="Arial" w:cs="Arial"/>
                <w:b/>
                <w:sz w:val="24"/>
                <w:szCs w:val="24"/>
              </w:rPr>
              <w:t>Total</w:t>
            </w:r>
          </w:p>
        </w:tc>
        <w:tc>
          <w:tcPr>
            <w:tcW w:w="2091" w:type="dxa"/>
          </w:tcPr>
          <w:p w:rsidR="00B456C5" w:rsidRPr="00430FFC" w:rsidRDefault="00722928" w:rsidP="002B3F21">
            <w:pPr>
              <w:jc w:val="center"/>
              <w:rPr>
                <w:rFonts w:ascii="Arial" w:hAnsi="Arial" w:cs="Arial"/>
                <w:b/>
                <w:sz w:val="22"/>
                <w:szCs w:val="22"/>
              </w:rPr>
            </w:pPr>
            <w:r w:rsidRPr="00430FFC">
              <w:rPr>
                <w:rFonts w:ascii="Arial" w:hAnsi="Arial" w:cs="Arial"/>
                <w:b/>
                <w:sz w:val="22"/>
                <w:szCs w:val="22"/>
              </w:rPr>
              <w:t>3129</w:t>
            </w:r>
          </w:p>
        </w:tc>
        <w:tc>
          <w:tcPr>
            <w:tcW w:w="1701" w:type="dxa"/>
          </w:tcPr>
          <w:p w:rsidR="00B456C5" w:rsidRPr="00430FFC" w:rsidRDefault="00722928" w:rsidP="002B3F21">
            <w:pPr>
              <w:jc w:val="center"/>
              <w:rPr>
                <w:rFonts w:ascii="Arial" w:hAnsi="Arial" w:cs="Arial"/>
                <w:b/>
                <w:sz w:val="22"/>
                <w:szCs w:val="22"/>
              </w:rPr>
            </w:pPr>
            <w:r w:rsidRPr="00430FFC">
              <w:rPr>
                <w:rFonts w:ascii="Arial" w:hAnsi="Arial" w:cs="Arial"/>
                <w:b/>
                <w:sz w:val="22"/>
                <w:szCs w:val="22"/>
              </w:rPr>
              <w:t>90%</w:t>
            </w:r>
          </w:p>
        </w:tc>
        <w:tc>
          <w:tcPr>
            <w:tcW w:w="1985" w:type="dxa"/>
          </w:tcPr>
          <w:p w:rsidR="00B456C5" w:rsidRPr="00430FFC" w:rsidRDefault="00722928" w:rsidP="002B3F21">
            <w:pPr>
              <w:jc w:val="center"/>
              <w:rPr>
                <w:rFonts w:ascii="Arial" w:hAnsi="Arial" w:cs="Arial"/>
                <w:b/>
                <w:sz w:val="22"/>
                <w:szCs w:val="22"/>
              </w:rPr>
            </w:pPr>
            <w:r w:rsidRPr="00430FFC">
              <w:rPr>
                <w:rFonts w:ascii="Arial" w:hAnsi="Arial" w:cs="Arial"/>
                <w:b/>
                <w:sz w:val="22"/>
                <w:szCs w:val="22"/>
              </w:rPr>
              <w:t>1218</w:t>
            </w:r>
          </w:p>
        </w:tc>
        <w:tc>
          <w:tcPr>
            <w:tcW w:w="1984" w:type="dxa"/>
          </w:tcPr>
          <w:p w:rsidR="00B456C5" w:rsidRPr="00430FFC" w:rsidRDefault="00722928" w:rsidP="002B3F21">
            <w:pPr>
              <w:jc w:val="center"/>
              <w:rPr>
                <w:rFonts w:ascii="Arial" w:hAnsi="Arial" w:cs="Arial"/>
                <w:b/>
                <w:sz w:val="22"/>
                <w:szCs w:val="22"/>
              </w:rPr>
            </w:pPr>
            <w:r w:rsidRPr="00430FFC">
              <w:rPr>
                <w:rFonts w:ascii="Arial" w:hAnsi="Arial" w:cs="Arial"/>
                <w:b/>
                <w:sz w:val="22"/>
                <w:szCs w:val="22"/>
              </w:rPr>
              <w:t>94%</w:t>
            </w:r>
          </w:p>
        </w:tc>
      </w:tr>
    </w:tbl>
    <w:p w:rsidR="00545691" w:rsidRPr="00FD0AFD" w:rsidRDefault="00545691" w:rsidP="00545691">
      <w:pPr>
        <w:ind w:firstLine="720"/>
        <w:rPr>
          <w:rFonts w:ascii="Arial" w:hAnsi="Arial" w:cs="Arial"/>
          <w:sz w:val="16"/>
          <w:szCs w:val="16"/>
        </w:rPr>
      </w:pPr>
      <w:r w:rsidRPr="00FD0AFD">
        <w:rPr>
          <w:rFonts w:ascii="Arial" w:hAnsi="Arial" w:cs="Arial"/>
          <w:sz w:val="16"/>
          <w:szCs w:val="16"/>
        </w:rPr>
        <w:t xml:space="preserve">Source: DOE Planning Statistics. </w:t>
      </w:r>
    </w:p>
    <w:p w:rsidR="00545691" w:rsidRPr="00FD0AFD" w:rsidRDefault="00545691" w:rsidP="00545691">
      <w:pPr>
        <w:ind w:left="720" w:hanging="720"/>
        <w:jc w:val="both"/>
        <w:rPr>
          <w:rFonts w:ascii="Arial" w:hAnsi="Arial" w:cs="Arial"/>
          <w:sz w:val="24"/>
          <w:szCs w:val="24"/>
        </w:rPr>
      </w:pPr>
    </w:p>
    <w:p w:rsidR="00545691" w:rsidRPr="00FD0AFD" w:rsidRDefault="00545691" w:rsidP="00545691">
      <w:pPr>
        <w:ind w:left="720" w:hanging="720"/>
        <w:jc w:val="both"/>
        <w:rPr>
          <w:rFonts w:ascii="Arial" w:hAnsi="Arial" w:cs="Arial"/>
          <w:sz w:val="24"/>
          <w:szCs w:val="24"/>
        </w:rPr>
      </w:pPr>
      <w:r w:rsidRPr="00FD0AFD">
        <w:rPr>
          <w:rFonts w:ascii="Arial" w:hAnsi="Arial" w:cs="Arial"/>
          <w:b/>
          <w:sz w:val="24"/>
          <w:szCs w:val="24"/>
        </w:rPr>
        <w:t>6.1</w:t>
      </w:r>
      <w:r w:rsidR="00025CE9">
        <w:rPr>
          <w:rFonts w:ascii="Arial" w:hAnsi="Arial" w:cs="Arial"/>
          <w:b/>
          <w:sz w:val="24"/>
          <w:szCs w:val="24"/>
        </w:rPr>
        <w:t>8</w:t>
      </w:r>
      <w:r w:rsidRPr="00FD0AFD">
        <w:rPr>
          <w:rFonts w:ascii="Arial" w:hAnsi="Arial" w:cs="Arial"/>
          <w:sz w:val="24"/>
          <w:szCs w:val="24"/>
        </w:rPr>
        <w:tab/>
        <w:t xml:space="preserve">The challenge for the Plan is to allocate an appropriate level of housing for the rural area and a planning policy to manage it. It is therefore useful to compare the impact of PPS 21 to the rural planning policy of A Planning Strategy for Rural Northern Ireland (1993) by examining build rates. </w:t>
      </w:r>
      <w:r w:rsidRPr="003D02B8">
        <w:rPr>
          <w:rFonts w:ascii="Arial" w:hAnsi="Arial" w:cs="Arial"/>
          <w:sz w:val="24"/>
          <w:szCs w:val="24"/>
        </w:rPr>
        <w:t>Prior to 2006-07 (when PPS 21’s predecessor PPS 14 was introduced), single dwellings (Full &amp; RM) including replacements were approved at an average rate (2004-200</w:t>
      </w:r>
      <w:r w:rsidR="00582364" w:rsidRPr="003D02B8">
        <w:rPr>
          <w:rFonts w:ascii="Arial" w:hAnsi="Arial" w:cs="Arial"/>
          <w:sz w:val="24"/>
          <w:szCs w:val="24"/>
        </w:rPr>
        <w:t>7</w:t>
      </w:r>
      <w:r w:rsidRPr="003D02B8">
        <w:rPr>
          <w:rFonts w:ascii="Arial" w:hAnsi="Arial" w:cs="Arial"/>
          <w:sz w:val="24"/>
          <w:szCs w:val="24"/>
        </w:rPr>
        <w:t>) of 21</w:t>
      </w:r>
      <w:r w:rsidR="009E44EE" w:rsidRPr="003D02B8">
        <w:rPr>
          <w:rFonts w:ascii="Arial" w:hAnsi="Arial" w:cs="Arial"/>
          <w:sz w:val="24"/>
          <w:szCs w:val="24"/>
        </w:rPr>
        <w:t>8</w:t>
      </w:r>
      <w:r w:rsidRPr="003D02B8">
        <w:rPr>
          <w:rFonts w:ascii="Arial" w:hAnsi="Arial" w:cs="Arial"/>
          <w:sz w:val="24"/>
          <w:szCs w:val="24"/>
        </w:rPr>
        <w:t xml:space="preserve"> per year in </w:t>
      </w:r>
      <w:r w:rsidR="009E44EE" w:rsidRPr="003D02B8">
        <w:rPr>
          <w:rFonts w:ascii="Arial" w:hAnsi="Arial" w:cs="Arial"/>
          <w:sz w:val="24"/>
          <w:szCs w:val="24"/>
        </w:rPr>
        <w:t>Down</w:t>
      </w:r>
      <w:r w:rsidRPr="003D02B8">
        <w:rPr>
          <w:rFonts w:ascii="Arial" w:hAnsi="Arial" w:cs="Arial"/>
          <w:sz w:val="24"/>
          <w:szCs w:val="24"/>
        </w:rPr>
        <w:t xml:space="preserve"> and </w:t>
      </w:r>
      <w:r w:rsidR="009E44EE" w:rsidRPr="003D02B8">
        <w:rPr>
          <w:rFonts w:ascii="Arial" w:hAnsi="Arial" w:cs="Arial"/>
          <w:sz w:val="24"/>
          <w:szCs w:val="24"/>
        </w:rPr>
        <w:t>392</w:t>
      </w:r>
      <w:r w:rsidRPr="003D02B8">
        <w:rPr>
          <w:rFonts w:ascii="Arial" w:hAnsi="Arial" w:cs="Arial"/>
          <w:sz w:val="24"/>
          <w:szCs w:val="24"/>
        </w:rPr>
        <w:t xml:space="preserve"> per year in </w:t>
      </w:r>
      <w:r w:rsidR="009E44EE" w:rsidRPr="003D02B8">
        <w:rPr>
          <w:rFonts w:ascii="Arial" w:hAnsi="Arial" w:cs="Arial"/>
          <w:sz w:val="24"/>
          <w:szCs w:val="24"/>
        </w:rPr>
        <w:t xml:space="preserve">Newry &amp; </w:t>
      </w:r>
      <w:proofErr w:type="spellStart"/>
      <w:r w:rsidR="009E44EE" w:rsidRPr="003D02B8">
        <w:rPr>
          <w:rFonts w:ascii="Arial" w:hAnsi="Arial" w:cs="Arial"/>
          <w:sz w:val="24"/>
          <w:szCs w:val="24"/>
        </w:rPr>
        <w:t>Mourne</w:t>
      </w:r>
      <w:proofErr w:type="spellEnd"/>
      <w:r w:rsidRPr="003D02B8">
        <w:rPr>
          <w:rFonts w:ascii="Arial" w:hAnsi="Arial" w:cs="Arial"/>
          <w:sz w:val="24"/>
          <w:szCs w:val="24"/>
        </w:rPr>
        <w:t>. If this pre-PPS14/21 policy still remained in operation or reapplied, then it is reasonable to expect that some 32</w:t>
      </w:r>
      <w:r w:rsidR="009E44EE" w:rsidRPr="003D02B8">
        <w:rPr>
          <w:rFonts w:ascii="Arial" w:hAnsi="Arial" w:cs="Arial"/>
          <w:sz w:val="24"/>
          <w:szCs w:val="24"/>
        </w:rPr>
        <w:t>70</w:t>
      </w:r>
      <w:r w:rsidRPr="003D02B8">
        <w:rPr>
          <w:rFonts w:ascii="Arial" w:hAnsi="Arial" w:cs="Arial"/>
          <w:sz w:val="24"/>
          <w:szCs w:val="24"/>
        </w:rPr>
        <w:t xml:space="preserve"> houses could be approved in </w:t>
      </w:r>
      <w:proofErr w:type="gramStart"/>
      <w:r w:rsidR="009E44EE" w:rsidRPr="003D02B8">
        <w:rPr>
          <w:rFonts w:ascii="Arial" w:hAnsi="Arial" w:cs="Arial"/>
          <w:sz w:val="24"/>
          <w:szCs w:val="24"/>
        </w:rPr>
        <w:t>Down</w:t>
      </w:r>
      <w:proofErr w:type="gramEnd"/>
      <w:r w:rsidRPr="003D02B8">
        <w:rPr>
          <w:rFonts w:ascii="Arial" w:hAnsi="Arial" w:cs="Arial"/>
          <w:sz w:val="24"/>
          <w:szCs w:val="24"/>
        </w:rPr>
        <w:t xml:space="preserve"> district over the next 15 years</w:t>
      </w:r>
      <w:r w:rsidR="009E44EE" w:rsidRPr="003D02B8">
        <w:rPr>
          <w:rFonts w:ascii="Arial" w:hAnsi="Arial" w:cs="Arial"/>
          <w:sz w:val="24"/>
          <w:szCs w:val="24"/>
        </w:rPr>
        <w:t xml:space="preserve"> and</w:t>
      </w:r>
      <w:r w:rsidRPr="003D02B8">
        <w:rPr>
          <w:rFonts w:ascii="Arial" w:hAnsi="Arial" w:cs="Arial"/>
          <w:sz w:val="24"/>
          <w:szCs w:val="24"/>
        </w:rPr>
        <w:t xml:space="preserve"> a further </w:t>
      </w:r>
      <w:r w:rsidR="009E44EE" w:rsidRPr="003D02B8">
        <w:rPr>
          <w:rFonts w:ascii="Arial" w:hAnsi="Arial" w:cs="Arial"/>
          <w:sz w:val="24"/>
          <w:szCs w:val="24"/>
        </w:rPr>
        <w:t>5880</w:t>
      </w:r>
      <w:r w:rsidRPr="003D02B8">
        <w:rPr>
          <w:rFonts w:ascii="Arial" w:hAnsi="Arial" w:cs="Arial"/>
          <w:sz w:val="24"/>
          <w:szCs w:val="24"/>
        </w:rPr>
        <w:t xml:space="preserve"> in </w:t>
      </w:r>
      <w:r w:rsidR="00027BDE" w:rsidRPr="003D02B8">
        <w:rPr>
          <w:rFonts w:ascii="Arial" w:hAnsi="Arial" w:cs="Arial"/>
          <w:sz w:val="24"/>
          <w:szCs w:val="24"/>
        </w:rPr>
        <w:t xml:space="preserve">Newry &amp; </w:t>
      </w:r>
      <w:proofErr w:type="spellStart"/>
      <w:r w:rsidR="00027BDE" w:rsidRPr="003D02B8">
        <w:rPr>
          <w:rFonts w:ascii="Arial" w:hAnsi="Arial" w:cs="Arial"/>
          <w:sz w:val="24"/>
          <w:szCs w:val="24"/>
        </w:rPr>
        <w:t>Mourne</w:t>
      </w:r>
      <w:proofErr w:type="spellEnd"/>
      <w:r w:rsidRPr="003D02B8">
        <w:rPr>
          <w:rFonts w:ascii="Arial" w:hAnsi="Arial" w:cs="Arial"/>
          <w:sz w:val="24"/>
          <w:szCs w:val="24"/>
        </w:rPr>
        <w:t xml:space="preserve">. Cumulatively, this could mean that around </w:t>
      </w:r>
      <w:r w:rsidR="009E44EE" w:rsidRPr="003D02B8">
        <w:rPr>
          <w:rFonts w:ascii="Arial" w:hAnsi="Arial" w:cs="Arial"/>
          <w:sz w:val="24"/>
          <w:szCs w:val="24"/>
        </w:rPr>
        <w:t>9150</w:t>
      </w:r>
      <w:r w:rsidRPr="003D02B8">
        <w:rPr>
          <w:rFonts w:ascii="Arial" w:hAnsi="Arial" w:cs="Arial"/>
          <w:sz w:val="24"/>
          <w:szCs w:val="24"/>
        </w:rPr>
        <w:t xml:space="preserve"> dwellings could be built in the countryside. This would represent 3</w:t>
      </w:r>
      <w:r w:rsidR="009E44EE" w:rsidRPr="003D02B8">
        <w:rPr>
          <w:rFonts w:ascii="Arial" w:hAnsi="Arial" w:cs="Arial"/>
          <w:sz w:val="24"/>
          <w:szCs w:val="24"/>
        </w:rPr>
        <w:t>4</w:t>
      </w:r>
      <w:r w:rsidRPr="003D02B8">
        <w:rPr>
          <w:rFonts w:ascii="Arial" w:hAnsi="Arial" w:cs="Arial"/>
          <w:sz w:val="24"/>
          <w:szCs w:val="24"/>
        </w:rPr>
        <w:t>% of the projected HGI for the new council area.</w:t>
      </w:r>
      <w:r w:rsidRPr="00FD0AFD">
        <w:rPr>
          <w:rFonts w:ascii="Arial" w:hAnsi="Arial" w:cs="Arial"/>
          <w:sz w:val="24"/>
          <w:szCs w:val="24"/>
        </w:rPr>
        <w:t xml:space="preserve"> </w:t>
      </w:r>
    </w:p>
    <w:p w:rsidR="00545691" w:rsidRPr="00FD0AFD" w:rsidRDefault="00545691" w:rsidP="00545691">
      <w:pPr>
        <w:ind w:left="720" w:hanging="720"/>
        <w:jc w:val="both"/>
        <w:rPr>
          <w:rFonts w:ascii="Arial" w:hAnsi="Arial" w:cs="Arial"/>
          <w:sz w:val="24"/>
          <w:szCs w:val="24"/>
        </w:rPr>
      </w:pPr>
    </w:p>
    <w:p w:rsidR="00545691" w:rsidRPr="00FD0AFD" w:rsidRDefault="00545691" w:rsidP="00545691">
      <w:pPr>
        <w:ind w:left="720" w:hanging="720"/>
        <w:jc w:val="both"/>
        <w:rPr>
          <w:rFonts w:ascii="Arial" w:hAnsi="Arial" w:cs="Arial"/>
          <w:sz w:val="24"/>
          <w:szCs w:val="24"/>
        </w:rPr>
      </w:pPr>
      <w:r w:rsidRPr="00FD0AFD">
        <w:rPr>
          <w:rFonts w:ascii="Arial" w:hAnsi="Arial" w:cs="Arial"/>
          <w:b/>
          <w:sz w:val="24"/>
          <w:szCs w:val="24"/>
        </w:rPr>
        <w:t>6.1</w:t>
      </w:r>
      <w:r w:rsidR="00025CE9">
        <w:rPr>
          <w:rFonts w:ascii="Arial" w:hAnsi="Arial" w:cs="Arial"/>
          <w:b/>
          <w:sz w:val="24"/>
          <w:szCs w:val="24"/>
        </w:rPr>
        <w:t>9</w:t>
      </w:r>
      <w:r w:rsidRPr="00FD0AFD">
        <w:rPr>
          <w:rFonts w:ascii="Arial" w:hAnsi="Arial" w:cs="Arial"/>
          <w:sz w:val="24"/>
          <w:szCs w:val="24"/>
        </w:rPr>
        <w:tab/>
        <w:t xml:space="preserve">In contrast, the number of approvals has generally declined since 2010 and in the last two years (2012-2014) - when it might be said that PPS 21 has ‘bedded in’ - </w:t>
      </w:r>
      <w:r w:rsidRPr="003D02B8">
        <w:rPr>
          <w:rFonts w:ascii="Arial" w:hAnsi="Arial" w:cs="Arial"/>
          <w:sz w:val="24"/>
          <w:szCs w:val="24"/>
        </w:rPr>
        <w:t xml:space="preserve">the average number </w:t>
      </w:r>
      <w:r w:rsidR="009E44EE" w:rsidRPr="003D02B8">
        <w:rPr>
          <w:rFonts w:ascii="Arial" w:hAnsi="Arial" w:cs="Arial"/>
          <w:sz w:val="24"/>
          <w:szCs w:val="24"/>
        </w:rPr>
        <w:t xml:space="preserve">of dwellings </w:t>
      </w:r>
      <w:r w:rsidRPr="003D02B8">
        <w:rPr>
          <w:rFonts w:ascii="Arial" w:hAnsi="Arial" w:cs="Arial"/>
          <w:sz w:val="24"/>
          <w:szCs w:val="24"/>
        </w:rPr>
        <w:t xml:space="preserve">approved per year in </w:t>
      </w:r>
      <w:r w:rsidR="009E44EE" w:rsidRPr="003D02B8">
        <w:rPr>
          <w:rFonts w:ascii="Arial" w:hAnsi="Arial" w:cs="Arial"/>
          <w:sz w:val="24"/>
          <w:szCs w:val="24"/>
        </w:rPr>
        <w:t xml:space="preserve">Newry &amp; </w:t>
      </w:r>
      <w:proofErr w:type="spellStart"/>
      <w:r w:rsidR="009E44EE" w:rsidRPr="003D02B8">
        <w:rPr>
          <w:rFonts w:ascii="Arial" w:hAnsi="Arial" w:cs="Arial"/>
          <w:sz w:val="24"/>
          <w:szCs w:val="24"/>
        </w:rPr>
        <w:t>Mourne</w:t>
      </w:r>
      <w:proofErr w:type="spellEnd"/>
      <w:r w:rsidR="009E44EE" w:rsidRPr="003D02B8">
        <w:rPr>
          <w:rFonts w:ascii="Arial" w:hAnsi="Arial" w:cs="Arial"/>
          <w:sz w:val="24"/>
          <w:szCs w:val="24"/>
        </w:rPr>
        <w:t xml:space="preserve"> </w:t>
      </w:r>
      <w:r w:rsidRPr="003D02B8">
        <w:rPr>
          <w:rFonts w:ascii="Arial" w:hAnsi="Arial" w:cs="Arial"/>
          <w:sz w:val="24"/>
          <w:szCs w:val="24"/>
        </w:rPr>
        <w:t xml:space="preserve">and </w:t>
      </w:r>
      <w:proofErr w:type="gramStart"/>
      <w:r w:rsidR="009E44EE" w:rsidRPr="003D02B8">
        <w:rPr>
          <w:rFonts w:ascii="Arial" w:hAnsi="Arial" w:cs="Arial"/>
          <w:sz w:val="24"/>
          <w:szCs w:val="24"/>
        </w:rPr>
        <w:t>Down</w:t>
      </w:r>
      <w:proofErr w:type="gramEnd"/>
      <w:r w:rsidRPr="003D02B8">
        <w:rPr>
          <w:rFonts w:ascii="Arial" w:hAnsi="Arial" w:cs="Arial"/>
          <w:sz w:val="24"/>
          <w:szCs w:val="24"/>
        </w:rPr>
        <w:t xml:space="preserve"> has </w:t>
      </w:r>
      <w:r w:rsidRPr="003D02B8">
        <w:rPr>
          <w:rFonts w:ascii="Arial" w:hAnsi="Arial" w:cs="Arial"/>
          <w:sz w:val="24"/>
          <w:szCs w:val="24"/>
        </w:rPr>
        <w:lastRenderedPageBreak/>
        <w:t xml:space="preserve">been </w:t>
      </w:r>
      <w:r w:rsidR="009E44EE" w:rsidRPr="003D02B8">
        <w:rPr>
          <w:rFonts w:ascii="Arial" w:hAnsi="Arial" w:cs="Arial"/>
          <w:sz w:val="24"/>
          <w:szCs w:val="24"/>
        </w:rPr>
        <w:t>119</w:t>
      </w:r>
      <w:r w:rsidRPr="003D02B8">
        <w:rPr>
          <w:rFonts w:ascii="Arial" w:hAnsi="Arial" w:cs="Arial"/>
          <w:sz w:val="24"/>
          <w:szCs w:val="24"/>
        </w:rPr>
        <w:t xml:space="preserve"> and </w:t>
      </w:r>
      <w:r w:rsidR="009E44EE" w:rsidRPr="003D02B8">
        <w:rPr>
          <w:rFonts w:ascii="Arial" w:hAnsi="Arial" w:cs="Arial"/>
          <w:sz w:val="24"/>
          <w:szCs w:val="24"/>
        </w:rPr>
        <w:t>7</w:t>
      </w:r>
      <w:r w:rsidRPr="003D02B8">
        <w:rPr>
          <w:rFonts w:ascii="Arial" w:hAnsi="Arial" w:cs="Arial"/>
          <w:sz w:val="24"/>
          <w:szCs w:val="24"/>
        </w:rPr>
        <w:t xml:space="preserve">7 respectively. Assuming these rates remained constant over a 15-year plan period, there could be </w:t>
      </w:r>
      <w:r w:rsidR="009E44EE" w:rsidRPr="003D02B8">
        <w:rPr>
          <w:rFonts w:ascii="Arial" w:hAnsi="Arial" w:cs="Arial"/>
          <w:sz w:val="24"/>
          <w:szCs w:val="24"/>
        </w:rPr>
        <w:t>1,785</w:t>
      </w:r>
      <w:r w:rsidRPr="003D02B8">
        <w:rPr>
          <w:rFonts w:ascii="Arial" w:hAnsi="Arial" w:cs="Arial"/>
          <w:sz w:val="24"/>
          <w:szCs w:val="24"/>
        </w:rPr>
        <w:t xml:space="preserve"> additional dwellings in the countryside in </w:t>
      </w:r>
      <w:r w:rsidR="009E44EE" w:rsidRPr="003D02B8">
        <w:rPr>
          <w:rFonts w:ascii="Arial" w:hAnsi="Arial" w:cs="Arial"/>
          <w:sz w:val="24"/>
          <w:szCs w:val="24"/>
        </w:rPr>
        <w:t xml:space="preserve">Newry &amp; </w:t>
      </w:r>
      <w:proofErr w:type="spellStart"/>
      <w:r w:rsidR="009E44EE" w:rsidRPr="003D02B8">
        <w:rPr>
          <w:rFonts w:ascii="Arial" w:hAnsi="Arial" w:cs="Arial"/>
          <w:sz w:val="24"/>
          <w:szCs w:val="24"/>
        </w:rPr>
        <w:t>Mourne</w:t>
      </w:r>
      <w:proofErr w:type="spellEnd"/>
      <w:r w:rsidRPr="003D02B8">
        <w:rPr>
          <w:rFonts w:ascii="Arial" w:hAnsi="Arial" w:cs="Arial"/>
          <w:sz w:val="24"/>
          <w:szCs w:val="24"/>
        </w:rPr>
        <w:t xml:space="preserve"> and </w:t>
      </w:r>
      <w:r w:rsidR="009E44EE" w:rsidRPr="003D02B8">
        <w:rPr>
          <w:rFonts w:ascii="Arial" w:hAnsi="Arial" w:cs="Arial"/>
          <w:sz w:val="24"/>
          <w:szCs w:val="24"/>
        </w:rPr>
        <w:t>1155</w:t>
      </w:r>
      <w:r w:rsidRPr="003D02B8">
        <w:rPr>
          <w:rFonts w:ascii="Arial" w:hAnsi="Arial" w:cs="Arial"/>
          <w:sz w:val="24"/>
          <w:szCs w:val="24"/>
        </w:rPr>
        <w:t xml:space="preserve"> in </w:t>
      </w:r>
      <w:r w:rsidR="009E44EE" w:rsidRPr="003D02B8">
        <w:rPr>
          <w:rFonts w:ascii="Arial" w:hAnsi="Arial" w:cs="Arial"/>
          <w:sz w:val="24"/>
          <w:szCs w:val="24"/>
        </w:rPr>
        <w:t>Down</w:t>
      </w:r>
      <w:r w:rsidRPr="003D02B8">
        <w:rPr>
          <w:rFonts w:ascii="Arial" w:hAnsi="Arial" w:cs="Arial"/>
          <w:sz w:val="24"/>
          <w:szCs w:val="24"/>
        </w:rPr>
        <w:t xml:space="preserve">. </w:t>
      </w:r>
      <w:proofErr w:type="gramStart"/>
      <w:r w:rsidRPr="003D02B8">
        <w:rPr>
          <w:rFonts w:ascii="Arial" w:hAnsi="Arial" w:cs="Arial"/>
          <w:sz w:val="24"/>
          <w:szCs w:val="24"/>
        </w:rPr>
        <w:t>A cumulative total of 2</w:t>
      </w:r>
      <w:r w:rsidR="009E44EE" w:rsidRPr="003D02B8">
        <w:rPr>
          <w:rFonts w:ascii="Arial" w:hAnsi="Arial" w:cs="Arial"/>
          <w:sz w:val="24"/>
          <w:szCs w:val="24"/>
        </w:rPr>
        <w:t>940</w:t>
      </w:r>
      <w:r w:rsidRPr="003D02B8">
        <w:rPr>
          <w:rFonts w:ascii="Arial" w:hAnsi="Arial" w:cs="Arial"/>
          <w:sz w:val="24"/>
          <w:szCs w:val="24"/>
        </w:rPr>
        <w:t xml:space="preserve"> rural dwellings within </w:t>
      </w:r>
      <w:r w:rsidR="009E44EE" w:rsidRPr="003D02B8">
        <w:rPr>
          <w:rFonts w:ascii="Arial" w:hAnsi="Arial" w:cs="Arial"/>
          <w:sz w:val="24"/>
          <w:szCs w:val="24"/>
        </w:rPr>
        <w:t>NMD</w:t>
      </w:r>
      <w:r w:rsidRPr="003D02B8">
        <w:rPr>
          <w:rFonts w:ascii="Arial" w:hAnsi="Arial" w:cs="Arial"/>
          <w:sz w:val="24"/>
          <w:szCs w:val="24"/>
        </w:rPr>
        <w:t>.</w:t>
      </w:r>
      <w:proofErr w:type="gramEnd"/>
      <w:r w:rsidRPr="00FD0AFD">
        <w:rPr>
          <w:rFonts w:ascii="Arial" w:hAnsi="Arial" w:cs="Arial"/>
          <w:sz w:val="24"/>
          <w:szCs w:val="24"/>
        </w:rPr>
        <w:t xml:space="preserve">  </w:t>
      </w:r>
    </w:p>
    <w:p w:rsidR="00545691" w:rsidRPr="00FD0AFD" w:rsidRDefault="00545691" w:rsidP="00545691">
      <w:pPr>
        <w:ind w:left="720" w:hanging="720"/>
        <w:jc w:val="both"/>
        <w:rPr>
          <w:rFonts w:ascii="Arial" w:hAnsi="Arial" w:cs="Arial"/>
          <w:sz w:val="24"/>
          <w:szCs w:val="24"/>
        </w:rPr>
      </w:pPr>
      <w:r w:rsidRPr="00FD0AFD">
        <w:rPr>
          <w:rFonts w:ascii="Arial" w:hAnsi="Arial" w:cs="Arial"/>
          <w:b/>
          <w:sz w:val="24"/>
          <w:szCs w:val="24"/>
        </w:rPr>
        <w:t>6.</w:t>
      </w:r>
      <w:r w:rsidR="00025CE9">
        <w:rPr>
          <w:rFonts w:ascii="Arial" w:hAnsi="Arial" w:cs="Arial"/>
          <w:b/>
          <w:sz w:val="24"/>
          <w:szCs w:val="24"/>
        </w:rPr>
        <w:t>20</w:t>
      </w:r>
      <w:r w:rsidRPr="00FD0AFD">
        <w:rPr>
          <w:rFonts w:ascii="Arial" w:hAnsi="Arial" w:cs="Arial"/>
          <w:sz w:val="24"/>
          <w:szCs w:val="24"/>
        </w:rPr>
        <w:tab/>
      </w:r>
      <w:r w:rsidRPr="003D02B8">
        <w:rPr>
          <w:rFonts w:ascii="Arial" w:hAnsi="Arial" w:cs="Arial"/>
          <w:sz w:val="24"/>
          <w:szCs w:val="24"/>
        </w:rPr>
        <w:t xml:space="preserve">Alternatively, as there are currently </w:t>
      </w:r>
      <w:r w:rsidR="00722928" w:rsidRPr="003D02B8">
        <w:rPr>
          <w:rFonts w:ascii="Arial" w:hAnsi="Arial" w:cs="Arial"/>
          <w:sz w:val="24"/>
          <w:szCs w:val="24"/>
        </w:rPr>
        <w:t>2410</w:t>
      </w:r>
      <w:r w:rsidRPr="003D02B8">
        <w:rPr>
          <w:rFonts w:ascii="Arial" w:hAnsi="Arial" w:cs="Arial"/>
          <w:sz w:val="24"/>
          <w:szCs w:val="24"/>
        </w:rPr>
        <w:t xml:space="preserve"> farms in </w:t>
      </w:r>
      <w:r w:rsidR="00722928" w:rsidRPr="003D02B8">
        <w:rPr>
          <w:rFonts w:ascii="Arial" w:hAnsi="Arial" w:cs="Arial"/>
          <w:sz w:val="24"/>
          <w:szCs w:val="24"/>
        </w:rPr>
        <w:t xml:space="preserve">Newry &amp; </w:t>
      </w:r>
      <w:proofErr w:type="spellStart"/>
      <w:r w:rsidR="00722928" w:rsidRPr="003D02B8">
        <w:rPr>
          <w:rFonts w:ascii="Arial" w:hAnsi="Arial" w:cs="Arial"/>
          <w:sz w:val="24"/>
          <w:szCs w:val="24"/>
        </w:rPr>
        <w:t>Mourne</w:t>
      </w:r>
      <w:proofErr w:type="spellEnd"/>
      <w:r w:rsidRPr="003D02B8">
        <w:rPr>
          <w:rFonts w:ascii="Arial" w:hAnsi="Arial" w:cs="Arial"/>
          <w:sz w:val="24"/>
          <w:szCs w:val="24"/>
        </w:rPr>
        <w:t xml:space="preserve"> and </w:t>
      </w:r>
      <w:r w:rsidR="00722928" w:rsidRPr="003D02B8">
        <w:rPr>
          <w:rFonts w:ascii="Arial" w:hAnsi="Arial" w:cs="Arial"/>
          <w:sz w:val="24"/>
          <w:szCs w:val="24"/>
        </w:rPr>
        <w:t>1136</w:t>
      </w:r>
      <w:r w:rsidRPr="003D02B8">
        <w:rPr>
          <w:rFonts w:ascii="Arial" w:hAnsi="Arial" w:cs="Arial"/>
          <w:sz w:val="24"/>
          <w:szCs w:val="24"/>
        </w:rPr>
        <w:t xml:space="preserve"> farms in </w:t>
      </w:r>
      <w:r w:rsidR="00722928" w:rsidRPr="003D02B8">
        <w:rPr>
          <w:rFonts w:ascii="Arial" w:hAnsi="Arial" w:cs="Arial"/>
          <w:sz w:val="24"/>
          <w:szCs w:val="24"/>
        </w:rPr>
        <w:t>Down</w:t>
      </w:r>
      <w:r w:rsidRPr="003D02B8">
        <w:rPr>
          <w:rFonts w:ascii="Arial" w:hAnsi="Arial" w:cs="Arial"/>
          <w:sz w:val="24"/>
          <w:szCs w:val="24"/>
        </w:rPr>
        <w:t xml:space="preserve"> (DARD 2013), it may be assumed that one additional house per farm could be built every 10 years under current PPS 21 policy. This could yield a total potential of more than 5,</w:t>
      </w:r>
      <w:r w:rsidR="00722928" w:rsidRPr="003D02B8">
        <w:rPr>
          <w:rFonts w:ascii="Arial" w:hAnsi="Arial" w:cs="Arial"/>
          <w:sz w:val="24"/>
          <w:szCs w:val="24"/>
        </w:rPr>
        <w:t>300</w:t>
      </w:r>
      <w:r w:rsidRPr="003D02B8">
        <w:rPr>
          <w:rFonts w:ascii="Arial" w:hAnsi="Arial" w:cs="Arial"/>
          <w:sz w:val="24"/>
          <w:szCs w:val="24"/>
        </w:rPr>
        <w:t xml:space="preserve"> dwellings in the countryside over the plan period (</w:t>
      </w:r>
      <w:proofErr w:type="spellStart"/>
      <w:r w:rsidRPr="003D02B8">
        <w:rPr>
          <w:rFonts w:ascii="Arial" w:hAnsi="Arial" w:cs="Arial"/>
          <w:sz w:val="24"/>
          <w:szCs w:val="24"/>
        </w:rPr>
        <w:t>ie</w:t>
      </w:r>
      <w:proofErr w:type="spellEnd"/>
      <w:r w:rsidRPr="003D02B8">
        <w:rPr>
          <w:rFonts w:ascii="Arial" w:hAnsi="Arial" w:cs="Arial"/>
          <w:sz w:val="24"/>
          <w:szCs w:val="24"/>
        </w:rPr>
        <w:t xml:space="preserve"> </w:t>
      </w:r>
      <w:r w:rsidR="00722928" w:rsidRPr="003D02B8">
        <w:rPr>
          <w:rFonts w:ascii="Arial" w:hAnsi="Arial" w:cs="Arial"/>
          <w:sz w:val="24"/>
          <w:szCs w:val="24"/>
        </w:rPr>
        <w:t>2410</w:t>
      </w:r>
      <w:r w:rsidRPr="003D02B8">
        <w:rPr>
          <w:rFonts w:ascii="Arial" w:hAnsi="Arial" w:cs="Arial"/>
          <w:sz w:val="24"/>
          <w:szCs w:val="24"/>
        </w:rPr>
        <w:t>+</w:t>
      </w:r>
      <w:r w:rsidR="00722928" w:rsidRPr="003D02B8">
        <w:rPr>
          <w:rFonts w:ascii="Arial" w:hAnsi="Arial" w:cs="Arial"/>
          <w:sz w:val="24"/>
          <w:szCs w:val="24"/>
        </w:rPr>
        <w:t>1136</w:t>
      </w:r>
      <w:r w:rsidRPr="003D02B8">
        <w:rPr>
          <w:rFonts w:ascii="Arial" w:hAnsi="Arial" w:cs="Arial"/>
          <w:sz w:val="24"/>
          <w:szCs w:val="24"/>
        </w:rPr>
        <w:t>=</w:t>
      </w:r>
      <w:r w:rsidR="00722928" w:rsidRPr="003D02B8">
        <w:rPr>
          <w:rFonts w:ascii="Arial" w:hAnsi="Arial" w:cs="Arial"/>
          <w:sz w:val="24"/>
          <w:szCs w:val="24"/>
        </w:rPr>
        <w:t>3546</w:t>
      </w:r>
      <w:r w:rsidRPr="003D02B8">
        <w:rPr>
          <w:rFonts w:ascii="Arial" w:hAnsi="Arial" w:cs="Arial"/>
          <w:sz w:val="24"/>
          <w:szCs w:val="24"/>
        </w:rPr>
        <w:t xml:space="preserve"> x 1.5 dwellings under PPS21= potential </w:t>
      </w:r>
      <w:r w:rsidR="00A97C21" w:rsidRPr="003D02B8">
        <w:rPr>
          <w:rFonts w:ascii="Arial" w:hAnsi="Arial" w:cs="Arial"/>
          <w:sz w:val="24"/>
          <w:szCs w:val="24"/>
        </w:rPr>
        <w:t xml:space="preserve">maximum </w:t>
      </w:r>
      <w:r w:rsidRPr="003D02B8">
        <w:rPr>
          <w:rFonts w:ascii="Arial" w:hAnsi="Arial" w:cs="Arial"/>
          <w:sz w:val="24"/>
          <w:szCs w:val="24"/>
        </w:rPr>
        <w:t>yield of 5</w:t>
      </w:r>
      <w:r w:rsidR="00722928" w:rsidRPr="003D02B8">
        <w:rPr>
          <w:rFonts w:ascii="Arial" w:hAnsi="Arial" w:cs="Arial"/>
          <w:sz w:val="24"/>
          <w:szCs w:val="24"/>
        </w:rPr>
        <w:t>319</w:t>
      </w:r>
      <w:r w:rsidRPr="003D02B8">
        <w:rPr>
          <w:rFonts w:ascii="Arial" w:hAnsi="Arial" w:cs="Arial"/>
          <w:sz w:val="24"/>
          <w:szCs w:val="24"/>
        </w:rPr>
        <w:t xml:space="preserve"> units).</w:t>
      </w:r>
      <w:r w:rsidRPr="00FD0AFD">
        <w:rPr>
          <w:rFonts w:ascii="Arial" w:hAnsi="Arial" w:cs="Arial"/>
          <w:sz w:val="24"/>
          <w:szCs w:val="24"/>
        </w:rPr>
        <w:t xml:space="preserve"> However, it is recognised that not all farms will want or need a dwelling</w:t>
      </w:r>
      <w:r w:rsidR="00A97C21">
        <w:rPr>
          <w:rFonts w:ascii="Arial" w:hAnsi="Arial" w:cs="Arial"/>
          <w:sz w:val="24"/>
          <w:szCs w:val="24"/>
        </w:rPr>
        <w:t xml:space="preserve"> and a number have already utilised their 1 dwelling every 10 years</w:t>
      </w:r>
      <w:r w:rsidRPr="00FD0AFD">
        <w:rPr>
          <w:rFonts w:ascii="Arial" w:hAnsi="Arial" w:cs="Arial"/>
          <w:sz w:val="24"/>
          <w:szCs w:val="24"/>
        </w:rPr>
        <w:t>. Under current rural policy, there are also opportunities for infill houses as well as meeting housing needs based on personal and domestic circumstances.</w:t>
      </w:r>
    </w:p>
    <w:p w:rsidR="00545691" w:rsidRPr="00FD0AFD" w:rsidRDefault="00545691" w:rsidP="00545691">
      <w:pPr>
        <w:ind w:left="720" w:hanging="720"/>
        <w:jc w:val="both"/>
        <w:rPr>
          <w:rFonts w:ascii="Arial" w:hAnsi="Arial" w:cs="Arial"/>
          <w:sz w:val="24"/>
          <w:szCs w:val="24"/>
        </w:rPr>
      </w:pPr>
    </w:p>
    <w:p w:rsidR="00545691" w:rsidRPr="00FD0AFD" w:rsidRDefault="00545691" w:rsidP="00545691">
      <w:pPr>
        <w:ind w:left="720" w:hanging="720"/>
        <w:jc w:val="both"/>
        <w:rPr>
          <w:rFonts w:ascii="Arial" w:hAnsi="Arial" w:cs="Arial"/>
          <w:sz w:val="24"/>
          <w:szCs w:val="24"/>
        </w:rPr>
      </w:pPr>
      <w:r w:rsidRPr="00FD0AFD">
        <w:rPr>
          <w:rFonts w:ascii="Arial" w:hAnsi="Arial" w:cs="Arial"/>
          <w:b/>
          <w:sz w:val="24"/>
          <w:szCs w:val="24"/>
        </w:rPr>
        <w:t>6.2</w:t>
      </w:r>
      <w:r w:rsidR="00025CE9">
        <w:rPr>
          <w:rFonts w:ascii="Arial" w:hAnsi="Arial" w:cs="Arial"/>
          <w:b/>
          <w:sz w:val="24"/>
          <w:szCs w:val="24"/>
        </w:rPr>
        <w:t>1</w:t>
      </w:r>
      <w:r w:rsidRPr="00FD0AFD">
        <w:rPr>
          <w:rFonts w:ascii="Arial" w:hAnsi="Arial" w:cs="Arial"/>
          <w:sz w:val="24"/>
          <w:szCs w:val="24"/>
        </w:rPr>
        <w:tab/>
        <w:t xml:space="preserve">It is clear that PPS 21 has had a constraining influence on rural house building in contrast to the rural policy applied under A Planning Strategy for Rural Northern Ireland (1993). It is equally clear that a return to a more liberal rural policy would not allow the Plan to meet the objective within the RDS to grow the hubs. Taking into account permissions already granted since March 2008 coupled with what might be approved up to 2030 if PPS 21 continued in its present form, there would appear to be sufficient to meet future rural housing needs. However, we do not know how many of the Full and RM approvals post-2010 are reflective of the high number of outline permissions granted in previous years and how many of these will actually be built. It is also assumed that building rates are lower than previous years and are more likely to constitute ‘starts’ rather than completions. Therefore, it may be more appropriate to consider the PPS 21 figure for the 15 year period alone which would allow scope for some flexibility such as introducing Dispersed Rural Communities. </w:t>
      </w:r>
    </w:p>
    <w:p w:rsidR="00545691" w:rsidRPr="00FD0AFD" w:rsidRDefault="00545691" w:rsidP="00545691">
      <w:pPr>
        <w:ind w:left="720" w:hanging="720"/>
        <w:jc w:val="both"/>
        <w:rPr>
          <w:rFonts w:ascii="Arial" w:hAnsi="Arial" w:cs="Arial"/>
          <w:sz w:val="24"/>
          <w:szCs w:val="24"/>
        </w:rPr>
      </w:pPr>
    </w:p>
    <w:p w:rsidR="00545691" w:rsidRDefault="00545691" w:rsidP="00545691">
      <w:pPr>
        <w:ind w:left="720" w:hanging="720"/>
        <w:jc w:val="both"/>
        <w:rPr>
          <w:rFonts w:ascii="Arial" w:hAnsi="Arial" w:cs="Arial"/>
          <w:sz w:val="24"/>
          <w:szCs w:val="24"/>
        </w:rPr>
      </w:pPr>
      <w:r w:rsidRPr="00FD0AFD">
        <w:rPr>
          <w:rFonts w:ascii="Arial" w:hAnsi="Arial" w:cs="Arial"/>
          <w:b/>
          <w:sz w:val="24"/>
          <w:szCs w:val="24"/>
        </w:rPr>
        <w:t>6.2</w:t>
      </w:r>
      <w:r w:rsidR="00025CE9">
        <w:rPr>
          <w:rFonts w:ascii="Arial" w:hAnsi="Arial" w:cs="Arial"/>
          <w:b/>
          <w:sz w:val="24"/>
          <w:szCs w:val="24"/>
        </w:rPr>
        <w:t>2</w:t>
      </w:r>
      <w:r w:rsidRPr="00FD0AFD">
        <w:rPr>
          <w:rFonts w:ascii="Arial" w:hAnsi="Arial" w:cs="Arial"/>
          <w:sz w:val="24"/>
          <w:szCs w:val="24"/>
        </w:rPr>
        <w:tab/>
        <w:t>Members therefore need to consider if the present policies in PPS 21 need adjustment in order to meet local circumstances, bearing in mind that the scope of such adjustment must take account of the RDS direction and HGI allocation.</w:t>
      </w:r>
      <w:r>
        <w:rPr>
          <w:rFonts w:ascii="Arial" w:hAnsi="Arial" w:cs="Arial"/>
          <w:sz w:val="24"/>
          <w:szCs w:val="24"/>
        </w:rPr>
        <w:t xml:space="preserve">  </w:t>
      </w:r>
    </w:p>
    <w:p w:rsidR="00FD0AFD" w:rsidRDefault="00FD0AFD" w:rsidP="00545691">
      <w:pPr>
        <w:ind w:left="720" w:hanging="720"/>
        <w:jc w:val="both"/>
        <w:rPr>
          <w:rFonts w:ascii="Arial" w:hAnsi="Arial" w:cs="Arial"/>
          <w:sz w:val="24"/>
        </w:rPr>
      </w:pPr>
    </w:p>
    <w:p w:rsidR="00F44519" w:rsidRDefault="00F44519" w:rsidP="00545691">
      <w:pPr>
        <w:ind w:left="720" w:hanging="720"/>
        <w:jc w:val="both"/>
        <w:rPr>
          <w:rFonts w:ascii="Arial" w:hAnsi="Arial" w:cs="Arial"/>
          <w:sz w:val="24"/>
        </w:rPr>
      </w:pPr>
    </w:p>
    <w:p w:rsidR="00F44519" w:rsidRDefault="00F44519" w:rsidP="00545691">
      <w:pPr>
        <w:ind w:left="720" w:hanging="720"/>
        <w:jc w:val="both"/>
        <w:rPr>
          <w:rFonts w:ascii="Arial" w:hAnsi="Arial" w:cs="Arial"/>
          <w:sz w:val="24"/>
        </w:rPr>
      </w:pPr>
    </w:p>
    <w:p w:rsidR="00F44519" w:rsidRDefault="00F44519" w:rsidP="00545691">
      <w:pPr>
        <w:ind w:left="720" w:hanging="720"/>
        <w:jc w:val="both"/>
        <w:rPr>
          <w:rFonts w:ascii="Arial" w:hAnsi="Arial" w:cs="Arial"/>
          <w:sz w:val="24"/>
        </w:rPr>
      </w:pPr>
    </w:p>
    <w:p w:rsidR="00F44519" w:rsidRDefault="00F44519" w:rsidP="00545691">
      <w:pPr>
        <w:ind w:left="720" w:hanging="720"/>
        <w:jc w:val="both"/>
        <w:rPr>
          <w:rFonts w:ascii="Arial" w:hAnsi="Arial" w:cs="Arial"/>
          <w:sz w:val="24"/>
        </w:rPr>
      </w:pPr>
    </w:p>
    <w:p w:rsidR="00F44519" w:rsidRDefault="00F44519" w:rsidP="00545691">
      <w:pPr>
        <w:ind w:left="720" w:hanging="720"/>
        <w:jc w:val="both"/>
        <w:rPr>
          <w:rFonts w:ascii="Arial" w:hAnsi="Arial" w:cs="Arial"/>
          <w:sz w:val="24"/>
        </w:rPr>
      </w:pPr>
    </w:p>
    <w:p w:rsidR="00F44519" w:rsidRDefault="00F44519" w:rsidP="00545691">
      <w:pPr>
        <w:ind w:left="720" w:hanging="720"/>
        <w:jc w:val="both"/>
        <w:rPr>
          <w:rFonts w:ascii="Arial" w:hAnsi="Arial" w:cs="Arial"/>
          <w:sz w:val="24"/>
        </w:rPr>
      </w:pPr>
    </w:p>
    <w:p w:rsidR="00FD0AFD" w:rsidRDefault="005447AB" w:rsidP="00545691">
      <w:pPr>
        <w:ind w:left="720" w:hanging="720"/>
        <w:jc w:val="both"/>
        <w:rPr>
          <w:rFonts w:ascii="Arial" w:hAnsi="Arial" w:cs="Arial"/>
          <w:sz w:val="24"/>
        </w:rPr>
      </w:pPr>
      <w:r>
        <w:rPr>
          <w:rFonts w:ascii="Arial" w:hAnsi="Arial" w:cs="Arial"/>
          <w:noProof/>
          <w:sz w:val="24"/>
          <w:lang w:eastAsia="en-GB"/>
        </w:rPr>
        <w:pict>
          <v:roundrect id="_x0000_s1101" style="position:absolute;left:0;text-align:left;margin-left:17.4pt;margin-top:-12.55pt;width:479.25pt;height:646.3pt;z-index:251691008;mso-width-relative:margin;mso-height-relative:margin" arcsize="10923f" fillcolor="#666 [1936]" strokecolor="#666 [1936]" strokeweight="1pt">
            <v:fill color2="fill lighten(51)" angle="-90" focusposition="1" focussize="" method="linear sigma" focus="100%" type="gradient"/>
            <v:shadow on="t" type="perspective" color="#7f7f7f [1601]" opacity=".5" offset="1pt" offset2="-3pt"/>
            <v:textbox style="mso-next-textbox:#_x0000_s1101">
              <w:txbxContent>
                <w:p w:rsidR="00792E22" w:rsidRDefault="00792E22" w:rsidP="00FD0AFD">
                  <w:pPr>
                    <w:spacing w:after="0"/>
                    <w:rPr>
                      <w:rFonts w:ascii="Arial" w:hAnsi="Arial" w:cs="Arial"/>
                      <w:b/>
                      <w:highlight w:val="cyan"/>
                    </w:rPr>
                  </w:pPr>
                </w:p>
                <w:p w:rsidR="00792E22" w:rsidRPr="00FD0AFD" w:rsidRDefault="00792E22" w:rsidP="00FD0AFD">
                  <w:pPr>
                    <w:spacing w:after="0"/>
                    <w:rPr>
                      <w:rFonts w:ascii="Arial" w:hAnsi="Arial" w:cs="Arial"/>
                      <w:b/>
                    </w:rPr>
                  </w:pPr>
                  <w:r w:rsidRPr="00FD0AFD">
                    <w:rPr>
                      <w:rFonts w:ascii="Arial" w:hAnsi="Arial" w:cs="Arial"/>
                      <w:b/>
                    </w:rPr>
                    <w:t>7.0</w:t>
                  </w:r>
                  <w:r w:rsidRPr="00FD0AFD">
                    <w:rPr>
                      <w:rFonts w:ascii="Arial" w:hAnsi="Arial" w:cs="Arial"/>
                      <w:b/>
                    </w:rPr>
                    <w:tab/>
                    <w:t>CONCLUSIONS &amp; KEY FINDINGS</w:t>
                  </w:r>
                </w:p>
                <w:p w:rsidR="00792E22" w:rsidRDefault="00792E22" w:rsidP="00FD0AFD">
                  <w:pPr>
                    <w:spacing w:before="240" w:after="0"/>
                    <w:ind w:left="720" w:hanging="720"/>
                    <w:jc w:val="both"/>
                    <w:rPr>
                      <w:rFonts w:ascii="Arial" w:hAnsi="Arial" w:cs="Arial"/>
                      <w:sz w:val="24"/>
                      <w:szCs w:val="24"/>
                    </w:rPr>
                  </w:pPr>
                  <w:r w:rsidRPr="00FD0AFD">
                    <w:rPr>
                      <w:rFonts w:ascii="Arial" w:hAnsi="Arial" w:cs="Arial"/>
                      <w:b/>
                      <w:sz w:val="24"/>
                      <w:szCs w:val="24"/>
                    </w:rPr>
                    <w:t>7.1</w:t>
                  </w:r>
                  <w:r w:rsidRPr="00FD0AFD">
                    <w:rPr>
                      <w:rFonts w:ascii="Arial" w:hAnsi="Arial" w:cs="Arial"/>
                      <w:b/>
                      <w:sz w:val="24"/>
                      <w:szCs w:val="24"/>
                    </w:rPr>
                    <w:tab/>
                  </w:r>
                  <w:r w:rsidRPr="00FD0AFD">
                    <w:rPr>
                      <w:rFonts w:ascii="Arial" w:hAnsi="Arial" w:cs="Arial"/>
                      <w:sz w:val="24"/>
                      <w:szCs w:val="24"/>
                    </w:rPr>
                    <w:t>The purpose of this paper has been to provide</w:t>
                  </w:r>
                  <w:r w:rsidRPr="00FD0AFD">
                    <w:rPr>
                      <w:rFonts w:ascii="Arial" w:hAnsi="Arial" w:cs="Arial"/>
                      <w:b/>
                      <w:sz w:val="24"/>
                      <w:szCs w:val="24"/>
                    </w:rPr>
                    <w:t xml:space="preserve"> </w:t>
                  </w:r>
                  <w:r w:rsidRPr="00FD0AFD">
                    <w:rPr>
                      <w:rFonts w:ascii="Arial" w:hAnsi="Arial" w:cs="Arial"/>
                      <w:sz w:val="24"/>
                      <w:szCs w:val="24"/>
                    </w:rPr>
                    <w:t>base line information on the housing needs of the new Council area to assist in informing the Community Plan and to consider how future housing growth should be apportioned across settlements and the countryside.  In compiling this paper, it is recognised that this evidence can be supplemented by the Community Plan process.</w:t>
                  </w:r>
                  <w:r>
                    <w:rPr>
                      <w:rFonts w:ascii="Arial" w:hAnsi="Arial" w:cs="Arial"/>
                      <w:sz w:val="24"/>
                      <w:szCs w:val="24"/>
                    </w:rPr>
                    <w:t xml:space="preserve"> </w:t>
                  </w:r>
                </w:p>
                <w:p w:rsidR="00792E22" w:rsidRDefault="00792E22" w:rsidP="00FD0AFD">
                  <w:pPr>
                    <w:spacing w:after="0"/>
                    <w:ind w:left="720" w:hanging="720"/>
                    <w:jc w:val="both"/>
                    <w:rPr>
                      <w:rFonts w:ascii="Arial" w:hAnsi="Arial" w:cs="Arial"/>
                      <w:sz w:val="24"/>
                      <w:szCs w:val="24"/>
                    </w:rPr>
                  </w:pPr>
                </w:p>
                <w:p w:rsidR="00792E22" w:rsidRPr="00FD0AFD" w:rsidRDefault="00792E22" w:rsidP="00FD0AFD">
                  <w:pPr>
                    <w:spacing w:before="120" w:after="120"/>
                    <w:ind w:left="720" w:hanging="720"/>
                    <w:jc w:val="both"/>
                    <w:rPr>
                      <w:rFonts w:ascii="Arial" w:hAnsi="Arial" w:cs="Arial"/>
                      <w:sz w:val="24"/>
                    </w:rPr>
                  </w:pPr>
                  <w:r>
                    <w:rPr>
                      <w:rFonts w:ascii="Arial" w:hAnsi="Arial" w:cs="Arial"/>
                      <w:b/>
                      <w:sz w:val="24"/>
                      <w:szCs w:val="24"/>
                    </w:rPr>
                    <w:t>7</w:t>
                  </w:r>
                  <w:r w:rsidRPr="004F1DC5">
                    <w:rPr>
                      <w:rFonts w:ascii="Arial" w:hAnsi="Arial" w:cs="Arial"/>
                      <w:b/>
                      <w:sz w:val="24"/>
                      <w:szCs w:val="24"/>
                    </w:rPr>
                    <w:t>.</w:t>
                  </w:r>
                  <w:r>
                    <w:rPr>
                      <w:rFonts w:ascii="Arial" w:hAnsi="Arial" w:cs="Arial"/>
                      <w:b/>
                      <w:sz w:val="24"/>
                      <w:szCs w:val="24"/>
                    </w:rPr>
                    <w:t>2</w:t>
                  </w:r>
                  <w:r>
                    <w:rPr>
                      <w:rFonts w:ascii="Arial" w:hAnsi="Arial" w:cs="Arial"/>
                      <w:sz w:val="24"/>
                      <w:szCs w:val="24"/>
                    </w:rPr>
                    <w:tab/>
                  </w:r>
                  <w:r w:rsidRPr="00FD0AFD">
                    <w:rPr>
                      <w:rFonts w:ascii="Arial" w:hAnsi="Arial" w:cs="Arial"/>
                      <w:sz w:val="24"/>
                      <w:szCs w:val="24"/>
                    </w:rPr>
                    <w:t>A summary of the key findings are as follows:-</w:t>
                  </w:r>
                </w:p>
                <w:p w:rsidR="00792E22" w:rsidRPr="003D02B8" w:rsidRDefault="00792E22" w:rsidP="00FD0AFD">
                  <w:pPr>
                    <w:numPr>
                      <w:ilvl w:val="0"/>
                      <w:numId w:val="31"/>
                    </w:numPr>
                    <w:spacing w:before="120" w:after="120" w:line="240" w:lineRule="auto"/>
                    <w:jc w:val="both"/>
                    <w:rPr>
                      <w:rFonts w:ascii="Arial" w:hAnsi="Arial" w:cs="Arial"/>
                      <w:sz w:val="24"/>
                    </w:rPr>
                  </w:pPr>
                  <w:r w:rsidRPr="003D02B8">
                    <w:rPr>
                      <w:rFonts w:ascii="Arial" w:hAnsi="Arial" w:cs="Arial"/>
                      <w:sz w:val="24"/>
                    </w:rPr>
                    <w:t xml:space="preserve">social housing need is currently higher in Newry &amp; </w:t>
                  </w:r>
                  <w:proofErr w:type="spellStart"/>
                  <w:r w:rsidRPr="003D02B8">
                    <w:rPr>
                      <w:rFonts w:ascii="Arial" w:hAnsi="Arial" w:cs="Arial"/>
                      <w:sz w:val="24"/>
                    </w:rPr>
                    <w:t>Mourne</w:t>
                  </w:r>
                  <w:proofErr w:type="spellEnd"/>
                  <w:r w:rsidRPr="003D02B8">
                    <w:rPr>
                      <w:rFonts w:ascii="Arial" w:hAnsi="Arial" w:cs="Arial"/>
                      <w:sz w:val="24"/>
                    </w:rPr>
                    <w:t xml:space="preserve"> (in particular Newry City) than in Down, although the three Down towns show </w:t>
                  </w:r>
                  <w:r>
                    <w:rPr>
                      <w:rFonts w:ascii="Arial" w:hAnsi="Arial" w:cs="Arial"/>
                      <w:sz w:val="24"/>
                    </w:rPr>
                    <w:t>sizeable</w:t>
                  </w:r>
                  <w:r w:rsidRPr="003D02B8">
                    <w:rPr>
                      <w:rFonts w:ascii="Arial" w:hAnsi="Arial" w:cs="Arial"/>
                      <w:sz w:val="24"/>
                    </w:rPr>
                    <w:t xml:space="preserve"> need too;</w:t>
                  </w:r>
                </w:p>
                <w:p w:rsidR="00792E22" w:rsidRPr="003D02B8" w:rsidRDefault="00792E22" w:rsidP="00FD0AFD">
                  <w:pPr>
                    <w:numPr>
                      <w:ilvl w:val="0"/>
                      <w:numId w:val="31"/>
                    </w:numPr>
                    <w:spacing w:before="120" w:after="120" w:line="240" w:lineRule="auto"/>
                    <w:jc w:val="both"/>
                    <w:rPr>
                      <w:rFonts w:ascii="Arial" w:hAnsi="Arial" w:cs="Arial"/>
                      <w:sz w:val="24"/>
                    </w:rPr>
                  </w:pPr>
                  <w:r w:rsidRPr="003D02B8">
                    <w:rPr>
                      <w:rFonts w:ascii="Arial" w:hAnsi="Arial" w:cs="Arial"/>
                      <w:sz w:val="24"/>
                    </w:rPr>
                    <w:t>to address future social housing needs, the local development plan should facilitate a reasonable mix and balance of housing tenures and types</w:t>
                  </w:r>
                  <w:r w:rsidRPr="003D02B8">
                    <w:rPr>
                      <w:rFonts w:ascii="Arial" w:hAnsi="Arial" w:cs="Arial"/>
                      <w:sz w:val="24"/>
                      <w:szCs w:val="24"/>
                    </w:rPr>
                    <w:t xml:space="preserve"> including smaller house types e.g. one &amp; two-bedroom houses;</w:t>
                  </w:r>
                </w:p>
                <w:p w:rsidR="00792E22" w:rsidRPr="003D02B8" w:rsidRDefault="00792E22" w:rsidP="00FD0AFD">
                  <w:pPr>
                    <w:numPr>
                      <w:ilvl w:val="0"/>
                      <w:numId w:val="31"/>
                    </w:numPr>
                    <w:spacing w:before="120" w:after="120" w:line="240" w:lineRule="auto"/>
                    <w:jc w:val="both"/>
                    <w:rPr>
                      <w:rFonts w:ascii="Arial" w:hAnsi="Arial" w:cs="Arial"/>
                      <w:sz w:val="24"/>
                    </w:rPr>
                  </w:pPr>
                  <w:r w:rsidRPr="003D02B8">
                    <w:rPr>
                      <w:rFonts w:ascii="Arial" w:hAnsi="Arial" w:cs="Arial"/>
                      <w:b/>
                      <w:sz w:val="24"/>
                      <w:szCs w:val="24"/>
                    </w:rPr>
                    <w:t xml:space="preserve"> </w:t>
                  </w:r>
                  <w:r w:rsidRPr="003D02B8">
                    <w:rPr>
                      <w:rFonts w:ascii="Arial" w:hAnsi="Arial" w:cs="Arial"/>
                      <w:sz w:val="24"/>
                      <w:szCs w:val="24"/>
                    </w:rPr>
                    <w:t>unfitness can be addressed through the provision of policies on the renovation and improvement of dwellings;</w:t>
                  </w:r>
                </w:p>
                <w:p w:rsidR="00792E22" w:rsidRPr="003D02B8" w:rsidRDefault="00792E22" w:rsidP="00FD0AFD">
                  <w:pPr>
                    <w:numPr>
                      <w:ilvl w:val="0"/>
                      <w:numId w:val="31"/>
                    </w:numPr>
                    <w:spacing w:before="120" w:after="120" w:line="240" w:lineRule="auto"/>
                    <w:jc w:val="both"/>
                    <w:rPr>
                      <w:rFonts w:ascii="Arial" w:hAnsi="Arial" w:cs="Arial"/>
                      <w:sz w:val="24"/>
                    </w:rPr>
                  </w:pPr>
                  <w:r w:rsidRPr="003D02B8">
                    <w:rPr>
                      <w:rFonts w:ascii="Arial" w:hAnsi="Arial" w:cs="Arial"/>
                      <w:sz w:val="24"/>
                    </w:rPr>
                    <w:t xml:space="preserve">the HGI for Newry &amp; </w:t>
                  </w:r>
                  <w:proofErr w:type="spellStart"/>
                  <w:r w:rsidRPr="003D02B8">
                    <w:rPr>
                      <w:rFonts w:ascii="Arial" w:hAnsi="Arial" w:cs="Arial"/>
                      <w:sz w:val="24"/>
                    </w:rPr>
                    <w:t>Mourne</w:t>
                  </w:r>
                  <w:proofErr w:type="spellEnd"/>
                  <w:r w:rsidRPr="003D02B8">
                    <w:rPr>
                      <w:rFonts w:ascii="Arial" w:hAnsi="Arial" w:cs="Arial"/>
                      <w:sz w:val="24"/>
                    </w:rPr>
                    <w:t>-Down for the period 2008-2030 is greater than NISRA’s household projections (based on 2008 household data)  and is therefore considered sufficient for the plan period;</w:t>
                  </w:r>
                </w:p>
                <w:p w:rsidR="00792E22" w:rsidRPr="003D02B8" w:rsidRDefault="00792E22" w:rsidP="00FD0AFD">
                  <w:pPr>
                    <w:numPr>
                      <w:ilvl w:val="0"/>
                      <w:numId w:val="31"/>
                    </w:numPr>
                    <w:spacing w:before="120" w:after="120" w:line="240" w:lineRule="auto"/>
                    <w:jc w:val="both"/>
                    <w:rPr>
                      <w:rFonts w:ascii="Arial" w:hAnsi="Arial" w:cs="Arial"/>
                      <w:sz w:val="24"/>
                    </w:rPr>
                  </w:pPr>
                  <w:r w:rsidRPr="003D02B8">
                    <w:rPr>
                      <w:rFonts w:ascii="Arial" w:hAnsi="Arial" w:cs="Arial"/>
                      <w:sz w:val="24"/>
                    </w:rPr>
                    <w:t xml:space="preserve">Newry City, </w:t>
                  </w:r>
                  <w:proofErr w:type="spellStart"/>
                  <w:r w:rsidRPr="003D02B8">
                    <w:rPr>
                      <w:rFonts w:ascii="Arial" w:hAnsi="Arial" w:cs="Arial"/>
                      <w:sz w:val="24"/>
                    </w:rPr>
                    <w:t>Downpatrick</w:t>
                  </w:r>
                  <w:proofErr w:type="spellEnd"/>
                  <w:r w:rsidRPr="003D02B8">
                    <w:rPr>
                      <w:rFonts w:ascii="Arial" w:hAnsi="Arial" w:cs="Arial"/>
                      <w:sz w:val="24"/>
                    </w:rPr>
                    <w:t xml:space="preserve"> Town and the NMD local towns have a significant housing shortfall. Therefore  housing supply across the settlement hierarchy is not sufficient to meet future housing needs over the plan period;</w:t>
                  </w:r>
                </w:p>
                <w:p w:rsidR="00792E22" w:rsidRPr="003D02B8" w:rsidRDefault="00792E22" w:rsidP="00FD0AFD">
                  <w:pPr>
                    <w:numPr>
                      <w:ilvl w:val="0"/>
                      <w:numId w:val="31"/>
                    </w:numPr>
                    <w:spacing w:before="120" w:after="120" w:line="240" w:lineRule="auto"/>
                    <w:jc w:val="both"/>
                    <w:rPr>
                      <w:rFonts w:ascii="Arial" w:hAnsi="Arial" w:cs="Arial"/>
                      <w:sz w:val="24"/>
                    </w:rPr>
                  </w:pPr>
                  <w:proofErr w:type="gramStart"/>
                  <w:r w:rsidRPr="003D02B8">
                    <w:rPr>
                      <w:rFonts w:ascii="Arial" w:hAnsi="Arial" w:cs="Arial"/>
                      <w:sz w:val="24"/>
                    </w:rPr>
                    <w:t>rural</w:t>
                  </w:r>
                  <w:proofErr w:type="gramEnd"/>
                  <w:r w:rsidRPr="003D02B8">
                    <w:rPr>
                      <w:rFonts w:ascii="Arial" w:hAnsi="Arial" w:cs="Arial"/>
                      <w:sz w:val="24"/>
                    </w:rPr>
                    <w:t xml:space="preserve"> housing continues to make a contribution to overall housing supply albeit at a reduced rate since the introduction of PPS 21.</w:t>
                  </w:r>
                </w:p>
                <w:p w:rsidR="00792E22" w:rsidRPr="00FD0AFD" w:rsidRDefault="00792E22" w:rsidP="00FD0AFD">
                  <w:pPr>
                    <w:pStyle w:val="ListParagraph"/>
                    <w:rPr>
                      <w:rFonts w:ascii="Arial" w:hAnsi="Arial" w:cs="Arial"/>
                      <w:sz w:val="24"/>
                    </w:rPr>
                  </w:pPr>
                </w:p>
                <w:p w:rsidR="00792E22" w:rsidRDefault="00792E22" w:rsidP="00FD0AFD">
                  <w:pPr>
                    <w:ind w:left="720" w:hanging="720"/>
                    <w:jc w:val="both"/>
                    <w:rPr>
                      <w:rFonts w:ascii="Arial" w:hAnsi="Arial" w:cs="Arial"/>
                      <w:sz w:val="24"/>
                    </w:rPr>
                  </w:pPr>
                  <w:r w:rsidRPr="00FD0AFD">
                    <w:rPr>
                      <w:rFonts w:ascii="Arial" w:hAnsi="Arial" w:cs="Arial"/>
                      <w:b/>
                      <w:sz w:val="24"/>
                    </w:rPr>
                    <w:t>7.3</w:t>
                  </w:r>
                  <w:r w:rsidRPr="00FD0AFD">
                    <w:rPr>
                      <w:rFonts w:ascii="Arial" w:hAnsi="Arial" w:cs="Arial"/>
                      <w:sz w:val="24"/>
                    </w:rPr>
                    <w:tab/>
                    <w:t>Members are invited to give their views on the proposed options for allocating housing across the settlement hierarchy including the implications for the countryside and the need for appropriate rural policies tailored to local needs.</w:t>
                  </w:r>
                </w:p>
                <w:p w:rsidR="00792E22" w:rsidRPr="00901696" w:rsidRDefault="00792E22" w:rsidP="00FD0AFD">
                  <w:pPr>
                    <w:jc w:val="both"/>
                    <w:rPr>
                      <w:sz w:val="24"/>
                      <w:szCs w:val="24"/>
                    </w:rPr>
                  </w:pPr>
                </w:p>
                <w:p w:rsidR="00792E22" w:rsidRPr="00C6016D" w:rsidRDefault="00792E22" w:rsidP="00FD0AFD">
                  <w:pPr>
                    <w:jc w:val="both"/>
                  </w:pPr>
                </w:p>
              </w:txbxContent>
            </v:textbox>
          </v:roundrect>
        </w:pict>
      </w:r>
    </w:p>
    <w:p w:rsidR="00FD0AFD" w:rsidRDefault="00FD0AFD">
      <w:pPr>
        <w:rPr>
          <w:rFonts w:ascii="Arial" w:hAnsi="Arial" w:cs="Arial"/>
          <w:sz w:val="24"/>
        </w:rPr>
      </w:pPr>
      <w:r>
        <w:rPr>
          <w:rFonts w:ascii="Arial" w:hAnsi="Arial" w:cs="Arial"/>
          <w:sz w:val="24"/>
        </w:rPr>
        <w:br w:type="page"/>
      </w:r>
    </w:p>
    <w:p w:rsidR="006B229B" w:rsidRDefault="006B229B" w:rsidP="005938DB">
      <w:pPr>
        <w:ind w:left="720" w:hanging="720"/>
        <w:jc w:val="both"/>
        <w:rPr>
          <w:rFonts w:ascii="Arial" w:hAnsi="Arial" w:cs="Arial"/>
          <w:b/>
        </w:rPr>
      </w:pPr>
      <w:r w:rsidRPr="006B229B">
        <w:rPr>
          <w:rFonts w:ascii="Arial" w:hAnsi="Arial" w:cs="Arial"/>
          <w:b/>
        </w:rPr>
        <w:lastRenderedPageBreak/>
        <w:t>PAPER APPENDICES:</w:t>
      </w:r>
    </w:p>
    <w:p w:rsidR="006B229B" w:rsidRPr="00C82A24" w:rsidRDefault="006B229B" w:rsidP="008259D8">
      <w:pPr>
        <w:pStyle w:val="ListParagraph"/>
        <w:numPr>
          <w:ilvl w:val="0"/>
          <w:numId w:val="42"/>
        </w:numPr>
        <w:spacing w:before="240" w:after="360" w:line="480" w:lineRule="auto"/>
        <w:ind w:left="714" w:hanging="357"/>
        <w:jc w:val="both"/>
        <w:rPr>
          <w:rFonts w:ascii="Arial" w:hAnsi="Arial" w:cs="Arial"/>
          <w:b/>
        </w:rPr>
      </w:pPr>
      <w:r w:rsidRPr="00C82A24">
        <w:rPr>
          <w:rFonts w:ascii="Arial" w:hAnsi="Arial" w:cs="Arial"/>
          <w:b/>
          <w:sz w:val="24"/>
          <w:szCs w:val="24"/>
        </w:rPr>
        <w:t xml:space="preserve">APPENDIX </w:t>
      </w:r>
      <w:r w:rsidR="00790F90" w:rsidRPr="00C82A24">
        <w:rPr>
          <w:rFonts w:ascii="Arial" w:hAnsi="Arial" w:cs="Arial"/>
          <w:b/>
          <w:sz w:val="24"/>
          <w:szCs w:val="24"/>
        </w:rPr>
        <w:t>1</w:t>
      </w:r>
      <w:r w:rsidRPr="00C82A24">
        <w:rPr>
          <w:rFonts w:ascii="Arial" w:hAnsi="Arial" w:cs="Arial"/>
          <w:b/>
          <w:sz w:val="24"/>
          <w:szCs w:val="24"/>
        </w:rPr>
        <w:t xml:space="preserve">: 2013 Housing Monitor </w:t>
      </w:r>
      <w:r w:rsidR="00936E62" w:rsidRPr="00C82A24">
        <w:rPr>
          <w:rFonts w:ascii="Arial" w:hAnsi="Arial" w:cs="Arial"/>
          <w:b/>
          <w:sz w:val="24"/>
          <w:szCs w:val="24"/>
        </w:rPr>
        <w:t>NMD</w:t>
      </w:r>
      <w:r w:rsidRPr="00C82A24">
        <w:rPr>
          <w:rFonts w:ascii="Arial" w:hAnsi="Arial" w:cs="Arial"/>
          <w:b/>
          <w:sz w:val="24"/>
          <w:szCs w:val="24"/>
        </w:rPr>
        <w:t xml:space="preserve"> Settlement Status</w:t>
      </w:r>
    </w:p>
    <w:p w:rsidR="006B229B" w:rsidRPr="00790F90" w:rsidRDefault="008259D8" w:rsidP="008259D8">
      <w:pPr>
        <w:pStyle w:val="ListParagraph"/>
        <w:numPr>
          <w:ilvl w:val="0"/>
          <w:numId w:val="42"/>
        </w:numPr>
        <w:spacing w:before="240" w:after="360" w:line="480" w:lineRule="auto"/>
        <w:ind w:left="714" w:hanging="357"/>
        <w:jc w:val="both"/>
        <w:rPr>
          <w:rFonts w:ascii="Arial" w:hAnsi="Arial" w:cs="Arial"/>
          <w:b/>
        </w:rPr>
      </w:pPr>
      <w:r w:rsidRPr="00790F90">
        <w:rPr>
          <w:rFonts w:ascii="Arial" w:hAnsi="Arial" w:cs="Arial"/>
          <w:b/>
          <w:sz w:val="24"/>
          <w:szCs w:val="24"/>
        </w:rPr>
        <w:t xml:space="preserve">APPENDIX </w:t>
      </w:r>
      <w:r w:rsidR="00790F90" w:rsidRPr="00790F90">
        <w:rPr>
          <w:rFonts w:ascii="Arial" w:hAnsi="Arial" w:cs="Arial"/>
          <w:b/>
          <w:sz w:val="24"/>
          <w:szCs w:val="24"/>
        </w:rPr>
        <w:t>2</w:t>
      </w:r>
      <w:r w:rsidRPr="00790F90">
        <w:rPr>
          <w:rFonts w:ascii="Arial" w:hAnsi="Arial" w:cs="Arial"/>
          <w:b/>
          <w:sz w:val="24"/>
          <w:szCs w:val="24"/>
        </w:rPr>
        <w:t xml:space="preserve">: </w:t>
      </w:r>
      <w:r w:rsidR="00606F17" w:rsidRPr="00790F90">
        <w:rPr>
          <w:rFonts w:ascii="Arial" w:hAnsi="Arial" w:cs="Arial"/>
          <w:b/>
          <w:sz w:val="24"/>
          <w:szCs w:val="24"/>
        </w:rPr>
        <w:t>NMD</w:t>
      </w:r>
      <w:r w:rsidRPr="00790F90">
        <w:rPr>
          <w:rFonts w:ascii="Arial" w:hAnsi="Arial" w:cs="Arial"/>
          <w:b/>
          <w:sz w:val="24"/>
          <w:szCs w:val="24"/>
        </w:rPr>
        <w:t xml:space="preserve"> NIHE Social Housing Need 2013-2018</w:t>
      </w:r>
    </w:p>
    <w:p w:rsidR="00790F90" w:rsidRDefault="00790F90" w:rsidP="00790F90">
      <w:pPr>
        <w:pStyle w:val="ListParagraph"/>
        <w:numPr>
          <w:ilvl w:val="0"/>
          <w:numId w:val="42"/>
        </w:numPr>
        <w:spacing w:before="240" w:after="360" w:line="480" w:lineRule="auto"/>
        <w:ind w:left="714" w:hanging="357"/>
        <w:jc w:val="both"/>
        <w:rPr>
          <w:rFonts w:ascii="Arial" w:hAnsi="Arial" w:cs="Arial"/>
          <w:b/>
          <w:sz w:val="24"/>
          <w:szCs w:val="24"/>
        </w:rPr>
      </w:pPr>
      <w:r w:rsidRPr="006B229B">
        <w:rPr>
          <w:rFonts w:ascii="Arial" w:hAnsi="Arial" w:cs="Arial"/>
          <w:b/>
          <w:sz w:val="24"/>
          <w:szCs w:val="24"/>
        </w:rPr>
        <w:t xml:space="preserve">APPENDIX </w:t>
      </w:r>
      <w:r>
        <w:rPr>
          <w:rFonts w:ascii="Arial" w:hAnsi="Arial" w:cs="Arial"/>
          <w:b/>
          <w:sz w:val="24"/>
          <w:szCs w:val="24"/>
        </w:rPr>
        <w:t>3</w:t>
      </w:r>
      <w:r w:rsidRPr="006B229B">
        <w:rPr>
          <w:rFonts w:ascii="Arial" w:hAnsi="Arial" w:cs="Arial"/>
          <w:b/>
          <w:sz w:val="24"/>
          <w:szCs w:val="24"/>
        </w:rPr>
        <w:t xml:space="preserve">: </w:t>
      </w:r>
      <w:r w:rsidR="00B6035D">
        <w:rPr>
          <w:rFonts w:ascii="Arial" w:hAnsi="Arial" w:cs="Arial"/>
          <w:b/>
          <w:sz w:val="24"/>
          <w:szCs w:val="24"/>
        </w:rPr>
        <w:t xml:space="preserve">Newry &amp; </w:t>
      </w:r>
      <w:proofErr w:type="spellStart"/>
      <w:r w:rsidR="00B6035D">
        <w:rPr>
          <w:rFonts w:ascii="Arial" w:hAnsi="Arial" w:cs="Arial"/>
          <w:b/>
          <w:sz w:val="24"/>
          <w:szCs w:val="24"/>
        </w:rPr>
        <w:t>Mourne</w:t>
      </w:r>
      <w:proofErr w:type="spellEnd"/>
      <w:r w:rsidR="00B6035D">
        <w:rPr>
          <w:rFonts w:ascii="Arial" w:hAnsi="Arial" w:cs="Arial"/>
          <w:b/>
          <w:sz w:val="24"/>
          <w:szCs w:val="24"/>
        </w:rPr>
        <w:t>, Down Settlement Hierarchy</w:t>
      </w:r>
    </w:p>
    <w:p w:rsidR="006A1D5A" w:rsidRDefault="006A1D5A" w:rsidP="00790F90">
      <w:pPr>
        <w:pStyle w:val="ListParagraph"/>
        <w:numPr>
          <w:ilvl w:val="0"/>
          <w:numId w:val="42"/>
        </w:numPr>
        <w:spacing w:before="240" w:after="360" w:line="480" w:lineRule="auto"/>
        <w:ind w:left="714" w:hanging="357"/>
        <w:jc w:val="both"/>
        <w:rPr>
          <w:rFonts w:ascii="Arial" w:hAnsi="Arial" w:cs="Arial"/>
          <w:b/>
          <w:sz w:val="24"/>
          <w:szCs w:val="24"/>
        </w:rPr>
      </w:pPr>
      <w:r w:rsidRPr="006B229B">
        <w:rPr>
          <w:rFonts w:ascii="Arial" w:hAnsi="Arial" w:cs="Arial"/>
          <w:b/>
          <w:sz w:val="24"/>
          <w:szCs w:val="24"/>
        </w:rPr>
        <w:t xml:space="preserve">APPENDIX </w:t>
      </w:r>
      <w:r>
        <w:rPr>
          <w:rFonts w:ascii="Arial" w:hAnsi="Arial" w:cs="Arial"/>
          <w:b/>
          <w:sz w:val="24"/>
          <w:szCs w:val="24"/>
        </w:rPr>
        <w:t>4</w:t>
      </w:r>
      <w:r w:rsidRPr="006B229B">
        <w:rPr>
          <w:rFonts w:ascii="Arial" w:hAnsi="Arial" w:cs="Arial"/>
          <w:b/>
          <w:sz w:val="24"/>
          <w:szCs w:val="24"/>
        </w:rPr>
        <w:t>:</w:t>
      </w:r>
      <w:r>
        <w:rPr>
          <w:rFonts w:ascii="Arial" w:hAnsi="Arial" w:cs="Arial"/>
          <w:b/>
          <w:sz w:val="24"/>
          <w:szCs w:val="24"/>
        </w:rPr>
        <w:t xml:space="preserve"> </w:t>
      </w:r>
      <w:proofErr w:type="spellStart"/>
      <w:r w:rsidR="00B6035D">
        <w:rPr>
          <w:rFonts w:ascii="Arial" w:hAnsi="Arial" w:cs="Arial"/>
          <w:b/>
          <w:sz w:val="24"/>
          <w:szCs w:val="24"/>
        </w:rPr>
        <w:t>Ards</w:t>
      </w:r>
      <w:proofErr w:type="spellEnd"/>
      <w:r w:rsidR="00B6035D">
        <w:rPr>
          <w:rFonts w:ascii="Arial" w:hAnsi="Arial" w:cs="Arial"/>
          <w:b/>
          <w:sz w:val="24"/>
          <w:szCs w:val="24"/>
        </w:rPr>
        <w:t xml:space="preserve"> &amp; Down  Area Plan 2015 </w:t>
      </w:r>
      <w:r w:rsidR="00B6035D" w:rsidRPr="006B229B">
        <w:rPr>
          <w:rFonts w:ascii="Arial" w:hAnsi="Arial" w:cs="Arial"/>
          <w:b/>
          <w:sz w:val="24"/>
          <w:szCs w:val="24"/>
        </w:rPr>
        <w:t>Phase 2 Housing Lands</w:t>
      </w:r>
      <w:r w:rsidR="00B6035D">
        <w:rPr>
          <w:rFonts w:ascii="Arial" w:hAnsi="Arial" w:cs="Arial"/>
          <w:b/>
          <w:sz w:val="24"/>
          <w:szCs w:val="24"/>
        </w:rPr>
        <w:t xml:space="preserve"> (Down)</w:t>
      </w:r>
    </w:p>
    <w:p w:rsidR="006B229B" w:rsidRDefault="006B229B">
      <w:pPr>
        <w:rPr>
          <w:rFonts w:ascii="Arial" w:hAnsi="Arial" w:cs="Arial"/>
          <w:b/>
          <w:sz w:val="24"/>
          <w:szCs w:val="24"/>
        </w:rPr>
      </w:pPr>
      <w:r>
        <w:rPr>
          <w:rFonts w:ascii="Arial" w:hAnsi="Arial" w:cs="Arial"/>
          <w:b/>
          <w:sz w:val="24"/>
          <w:szCs w:val="24"/>
        </w:rPr>
        <w:br w:type="page"/>
      </w:r>
    </w:p>
    <w:p w:rsidR="00212E10" w:rsidRDefault="005938DB" w:rsidP="00212E10">
      <w:pPr>
        <w:ind w:left="720"/>
        <w:rPr>
          <w:rFonts w:ascii="Arial" w:hAnsi="Arial" w:cs="Arial"/>
          <w:b/>
          <w:sz w:val="24"/>
          <w:szCs w:val="24"/>
        </w:rPr>
      </w:pPr>
      <w:r w:rsidRPr="00094655">
        <w:rPr>
          <w:rFonts w:ascii="Arial" w:hAnsi="Arial" w:cs="Arial"/>
          <w:b/>
          <w:sz w:val="24"/>
          <w:szCs w:val="24"/>
        </w:rPr>
        <w:lastRenderedPageBreak/>
        <w:t xml:space="preserve">APPENDIX </w:t>
      </w:r>
      <w:r w:rsidR="009503BF">
        <w:rPr>
          <w:rFonts w:ascii="Arial" w:hAnsi="Arial" w:cs="Arial"/>
          <w:b/>
          <w:sz w:val="24"/>
          <w:szCs w:val="24"/>
        </w:rPr>
        <w:t>1</w:t>
      </w:r>
      <w:r w:rsidRPr="00094655">
        <w:rPr>
          <w:rFonts w:ascii="Arial" w:hAnsi="Arial" w:cs="Arial"/>
          <w:b/>
          <w:sz w:val="24"/>
          <w:szCs w:val="24"/>
        </w:rPr>
        <w:t xml:space="preserve">: 2013 Housing Monitor </w:t>
      </w:r>
      <w:r w:rsidR="009503BF">
        <w:rPr>
          <w:rFonts w:ascii="Arial" w:hAnsi="Arial" w:cs="Arial"/>
          <w:b/>
          <w:sz w:val="24"/>
          <w:szCs w:val="24"/>
        </w:rPr>
        <w:t>NMD</w:t>
      </w:r>
      <w:r w:rsidRPr="00094655">
        <w:rPr>
          <w:rFonts w:ascii="Arial" w:hAnsi="Arial" w:cs="Arial"/>
          <w:b/>
          <w:sz w:val="24"/>
          <w:szCs w:val="24"/>
        </w:rPr>
        <w:t xml:space="preserve"> Settlement Status </w:t>
      </w:r>
    </w:p>
    <w:p w:rsidR="005938DB" w:rsidRPr="00094655" w:rsidRDefault="00212E10" w:rsidP="00212E10">
      <w:pPr>
        <w:ind w:left="720"/>
        <w:rPr>
          <w:rFonts w:ascii="Arial" w:hAnsi="Arial" w:cs="Arial"/>
          <w:sz w:val="24"/>
          <w:szCs w:val="24"/>
        </w:rPr>
      </w:pPr>
      <w:r>
        <w:rPr>
          <w:rFonts w:ascii="Arial" w:hAnsi="Arial" w:cs="Arial"/>
          <w:noProof/>
          <w:sz w:val="24"/>
          <w:szCs w:val="24"/>
          <w:lang w:eastAsia="en-GB"/>
        </w:rPr>
        <w:drawing>
          <wp:inline distT="0" distB="0" distL="0" distR="0">
            <wp:extent cx="6210300" cy="8334375"/>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6210935" cy="8335227"/>
                    </a:xfrm>
                    <a:prstGeom prst="rect">
                      <a:avLst/>
                    </a:prstGeom>
                    <a:noFill/>
                    <a:ln w="9525">
                      <a:noFill/>
                      <a:miter lim="800000"/>
                      <a:headEnd/>
                      <a:tailEnd/>
                    </a:ln>
                  </pic:spPr>
                </pic:pic>
              </a:graphicData>
            </a:graphic>
          </wp:inline>
        </w:drawing>
      </w:r>
    </w:p>
    <w:p w:rsidR="005938DB" w:rsidRPr="00094655" w:rsidRDefault="00212E10" w:rsidP="005938DB">
      <w:pPr>
        <w:ind w:left="720" w:hanging="720"/>
        <w:jc w:val="both"/>
        <w:rPr>
          <w:rFonts w:ascii="Arial" w:hAnsi="Arial" w:cs="Arial"/>
          <w:sz w:val="24"/>
          <w:szCs w:val="24"/>
        </w:rPr>
      </w:pPr>
      <w:r>
        <w:rPr>
          <w:rFonts w:ascii="Arial" w:hAnsi="Arial" w:cs="Arial"/>
          <w:noProof/>
          <w:sz w:val="24"/>
          <w:szCs w:val="24"/>
          <w:lang w:eastAsia="en-GB"/>
        </w:rPr>
        <w:lastRenderedPageBreak/>
        <w:drawing>
          <wp:inline distT="0" distB="0" distL="0" distR="0">
            <wp:extent cx="6210935" cy="8812433"/>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6210935" cy="8812433"/>
                    </a:xfrm>
                    <a:prstGeom prst="rect">
                      <a:avLst/>
                    </a:prstGeom>
                    <a:noFill/>
                    <a:ln w="9525">
                      <a:noFill/>
                      <a:miter lim="800000"/>
                      <a:headEnd/>
                      <a:tailEnd/>
                    </a:ln>
                  </pic:spPr>
                </pic:pic>
              </a:graphicData>
            </a:graphic>
          </wp:inline>
        </w:drawing>
      </w:r>
    </w:p>
    <w:p w:rsidR="005938DB" w:rsidRPr="00094655" w:rsidRDefault="00212E10" w:rsidP="005938DB">
      <w:pPr>
        <w:ind w:left="720" w:hanging="720"/>
        <w:jc w:val="both"/>
        <w:rPr>
          <w:rFonts w:ascii="Arial" w:hAnsi="Arial" w:cs="Arial"/>
          <w:sz w:val="24"/>
          <w:szCs w:val="24"/>
        </w:rPr>
      </w:pPr>
      <w:r>
        <w:rPr>
          <w:rFonts w:ascii="Arial" w:hAnsi="Arial" w:cs="Arial"/>
          <w:noProof/>
          <w:sz w:val="24"/>
          <w:szCs w:val="24"/>
          <w:lang w:eastAsia="en-GB"/>
        </w:rPr>
        <w:lastRenderedPageBreak/>
        <w:drawing>
          <wp:inline distT="0" distB="0" distL="0" distR="0">
            <wp:extent cx="6210935" cy="9174322"/>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6210935" cy="9174322"/>
                    </a:xfrm>
                    <a:prstGeom prst="rect">
                      <a:avLst/>
                    </a:prstGeom>
                    <a:noFill/>
                    <a:ln w="9525">
                      <a:noFill/>
                      <a:miter lim="800000"/>
                      <a:headEnd/>
                      <a:tailEnd/>
                    </a:ln>
                  </pic:spPr>
                </pic:pic>
              </a:graphicData>
            </a:graphic>
          </wp:inline>
        </w:drawing>
      </w:r>
    </w:p>
    <w:p w:rsidR="005938DB" w:rsidRPr="00094655" w:rsidRDefault="00212E10" w:rsidP="005938DB">
      <w:pPr>
        <w:ind w:left="720" w:hanging="720"/>
        <w:jc w:val="both"/>
        <w:rPr>
          <w:rFonts w:ascii="Arial" w:hAnsi="Arial" w:cs="Arial"/>
          <w:sz w:val="24"/>
          <w:szCs w:val="24"/>
        </w:rPr>
      </w:pPr>
      <w:r>
        <w:rPr>
          <w:rFonts w:ascii="Arial" w:hAnsi="Arial" w:cs="Arial"/>
          <w:noProof/>
          <w:sz w:val="24"/>
          <w:szCs w:val="24"/>
          <w:lang w:eastAsia="en-GB"/>
        </w:rPr>
        <w:lastRenderedPageBreak/>
        <w:drawing>
          <wp:inline distT="0" distB="0" distL="0" distR="0">
            <wp:extent cx="6210935" cy="9077520"/>
            <wp:effectExtent l="1905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6210935" cy="9077520"/>
                    </a:xfrm>
                    <a:prstGeom prst="rect">
                      <a:avLst/>
                    </a:prstGeom>
                    <a:noFill/>
                    <a:ln w="9525">
                      <a:noFill/>
                      <a:miter lim="800000"/>
                      <a:headEnd/>
                      <a:tailEnd/>
                    </a:ln>
                  </pic:spPr>
                </pic:pic>
              </a:graphicData>
            </a:graphic>
          </wp:inline>
        </w:drawing>
      </w:r>
    </w:p>
    <w:p w:rsidR="005938DB" w:rsidRPr="00094655" w:rsidRDefault="00212E10" w:rsidP="005938DB">
      <w:pPr>
        <w:ind w:left="720" w:hanging="720"/>
        <w:jc w:val="both"/>
        <w:rPr>
          <w:rFonts w:ascii="Arial" w:hAnsi="Arial" w:cs="Arial"/>
          <w:sz w:val="24"/>
          <w:szCs w:val="24"/>
        </w:rPr>
      </w:pPr>
      <w:r>
        <w:rPr>
          <w:rFonts w:ascii="Arial" w:hAnsi="Arial" w:cs="Arial"/>
          <w:noProof/>
          <w:sz w:val="24"/>
          <w:szCs w:val="24"/>
          <w:lang w:eastAsia="en-GB"/>
        </w:rPr>
        <w:lastRenderedPageBreak/>
        <w:drawing>
          <wp:inline distT="0" distB="0" distL="0" distR="0">
            <wp:extent cx="6210935" cy="3045251"/>
            <wp:effectExtent l="19050" t="0" r="0"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6210935" cy="3045251"/>
                    </a:xfrm>
                    <a:prstGeom prst="rect">
                      <a:avLst/>
                    </a:prstGeom>
                    <a:noFill/>
                    <a:ln w="9525">
                      <a:noFill/>
                      <a:miter lim="800000"/>
                      <a:headEnd/>
                      <a:tailEnd/>
                    </a:ln>
                  </pic:spPr>
                </pic:pic>
              </a:graphicData>
            </a:graphic>
          </wp:inline>
        </w:drawing>
      </w:r>
    </w:p>
    <w:p w:rsidR="005938DB" w:rsidRPr="00094655" w:rsidRDefault="005938DB" w:rsidP="005938DB">
      <w:pPr>
        <w:ind w:left="720" w:hanging="720"/>
        <w:jc w:val="both"/>
        <w:rPr>
          <w:rFonts w:ascii="Arial" w:hAnsi="Arial" w:cs="Arial"/>
          <w:sz w:val="24"/>
          <w:szCs w:val="24"/>
        </w:rPr>
      </w:pPr>
    </w:p>
    <w:p w:rsidR="005938DB" w:rsidRPr="00094655" w:rsidRDefault="005938DB" w:rsidP="005938DB">
      <w:pPr>
        <w:ind w:left="720" w:hanging="720"/>
        <w:jc w:val="both"/>
        <w:rPr>
          <w:rFonts w:ascii="Arial" w:hAnsi="Arial" w:cs="Arial"/>
          <w:sz w:val="24"/>
          <w:szCs w:val="24"/>
        </w:rPr>
      </w:pPr>
    </w:p>
    <w:p w:rsidR="005938DB" w:rsidRPr="00094655" w:rsidRDefault="005938DB" w:rsidP="005938DB">
      <w:pPr>
        <w:ind w:left="720" w:hanging="720"/>
        <w:jc w:val="both"/>
        <w:rPr>
          <w:rFonts w:ascii="Arial" w:hAnsi="Arial" w:cs="Arial"/>
          <w:sz w:val="24"/>
          <w:szCs w:val="24"/>
        </w:rPr>
      </w:pPr>
    </w:p>
    <w:p w:rsidR="005938DB" w:rsidRPr="00094655" w:rsidRDefault="005938DB" w:rsidP="005938DB">
      <w:pPr>
        <w:ind w:left="720" w:hanging="720"/>
        <w:jc w:val="both"/>
        <w:rPr>
          <w:rFonts w:ascii="Arial" w:hAnsi="Arial" w:cs="Arial"/>
          <w:sz w:val="24"/>
          <w:szCs w:val="24"/>
        </w:rPr>
      </w:pPr>
    </w:p>
    <w:p w:rsidR="005938DB" w:rsidRPr="00094655" w:rsidRDefault="005938DB" w:rsidP="005938DB">
      <w:pPr>
        <w:ind w:left="720" w:hanging="720"/>
        <w:jc w:val="both"/>
        <w:rPr>
          <w:rFonts w:ascii="Arial" w:hAnsi="Arial" w:cs="Arial"/>
          <w:sz w:val="24"/>
          <w:szCs w:val="24"/>
        </w:rPr>
      </w:pPr>
    </w:p>
    <w:p w:rsidR="005938DB" w:rsidRPr="00094655" w:rsidRDefault="005938DB" w:rsidP="005938DB">
      <w:pPr>
        <w:ind w:left="720" w:hanging="720"/>
        <w:jc w:val="both"/>
        <w:rPr>
          <w:rFonts w:ascii="Arial" w:hAnsi="Arial" w:cs="Arial"/>
          <w:sz w:val="24"/>
          <w:szCs w:val="24"/>
        </w:rPr>
      </w:pPr>
    </w:p>
    <w:p w:rsidR="005938DB" w:rsidRPr="00094655" w:rsidRDefault="005938DB" w:rsidP="005938DB">
      <w:pPr>
        <w:ind w:left="720" w:hanging="720"/>
        <w:jc w:val="both"/>
        <w:rPr>
          <w:rFonts w:ascii="Arial" w:hAnsi="Arial" w:cs="Arial"/>
          <w:sz w:val="24"/>
          <w:szCs w:val="24"/>
        </w:rPr>
      </w:pPr>
    </w:p>
    <w:p w:rsidR="005938DB" w:rsidRPr="00094655" w:rsidRDefault="005938DB" w:rsidP="005938DB">
      <w:pPr>
        <w:ind w:left="720" w:hanging="720"/>
        <w:jc w:val="both"/>
        <w:rPr>
          <w:rFonts w:ascii="Arial" w:hAnsi="Arial" w:cs="Arial"/>
          <w:sz w:val="24"/>
          <w:szCs w:val="24"/>
        </w:rPr>
      </w:pPr>
    </w:p>
    <w:p w:rsidR="005938DB" w:rsidRPr="00094655" w:rsidRDefault="005938DB" w:rsidP="005938DB">
      <w:pPr>
        <w:ind w:left="720"/>
        <w:jc w:val="both"/>
        <w:rPr>
          <w:rFonts w:ascii="Arial" w:hAnsi="Arial" w:cs="Arial"/>
          <w:sz w:val="24"/>
          <w:szCs w:val="24"/>
        </w:rPr>
        <w:sectPr w:rsidR="005938DB" w:rsidRPr="00094655" w:rsidSect="00E81DE1">
          <w:headerReference w:type="default" r:id="rId17"/>
          <w:footerReference w:type="even" r:id="rId18"/>
          <w:footerReference w:type="default" r:id="rId19"/>
          <w:headerReference w:type="first" r:id="rId20"/>
          <w:footerReference w:type="first" r:id="rId21"/>
          <w:pgSz w:w="11906" w:h="16838"/>
          <w:pgMar w:top="1440" w:right="1416" w:bottom="1440" w:left="709" w:header="720" w:footer="720" w:gutter="0"/>
          <w:pgNumType w:start="1"/>
          <w:cols w:space="720"/>
          <w:titlePg/>
          <w:docGrid w:linePitch="272"/>
        </w:sectPr>
      </w:pPr>
    </w:p>
    <w:p w:rsidR="00DA53AA" w:rsidRPr="00094655" w:rsidRDefault="00A6656A" w:rsidP="00A6656A">
      <w:pPr>
        <w:ind w:left="-426" w:firstLine="426"/>
        <w:rPr>
          <w:rFonts w:ascii="Arial" w:hAnsi="Arial" w:cs="Arial"/>
          <w:b/>
          <w:sz w:val="24"/>
          <w:szCs w:val="24"/>
        </w:rPr>
      </w:pPr>
      <w:r w:rsidRPr="00094655">
        <w:rPr>
          <w:rFonts w:ascii="Arial" w:hAnsi="Arial" w:cs="Arial"/>
          <w:b/>
          <w:sz w:val="24"/>
          <w:szCs w:val="24"/>
        </w:rPr>
        <w:lastRenderedPageBreak/>
        <w:t xml:space="preserve">APPENDIX </w:t>
      </w:r>
      <w:r w:rsidR="009503BF">
        <w:rPr>
          <w:rFonts w:ascii="Arial" w:hAnsi="Arial" w:cs="Arial"/>
          <w:b/>
          <w:sz w:val="24"/>
          <w:szCs w:val="24"/>
        </w:rPr>
        <w:t>2</w:t>
      </w:r>
      <w:r w:rsidRPr="00094655">
        <w:rPr>
          <w:rFonts w:ascii="Arial" w:hAnsi="Arial" w:cs="Arial"/>
          <w:b/>
          <w:sz w:val="24"/>
          <w:szCs w:val="24"/>
        </w:rPr>
        <w:t xml:space="preserve">: </w:t>
      </w:r>
      <w:r w:rsidR="003F1B5C">
        <w:rPr>
          <w:rFonts w:ascii="Arial" w:hAnsi="Arial" w:cs="Arial"/>
          <w:b/>
          <w:sz w:val="24"/>
          <w:szCs w:val="24"/>
        </w:rPr>
        <w:t>NMD</w:t>
      </w:r>
      <w:r w:rsidRPr="00094655">
        <w:rPr>
          <w:rFonts w:ascii="Arial" w:hAnsi="Arial" w:cs="Arial"/>
          <w:b/>
          <w:sz w:val="24"/>
          <w:szCs w:val="24"/>
        </w:rPr>
        <w:t xml:space="preserve"> NIHE Social Housing Need 2013-2018</w:t>
      </w:r>
    </w:p>
    <w:p w:rsidR="003F1B5C" w:rsidRPr="006220FF" w:rsidRDefault="00A6656A" w:rsidP="003F1B5C">
      <w:pPr>
        <w:pStyle w:val="Title"/>
        <w:ind w:left="2160" w:hanging="2160"/>
        <w:jc w:val="left"/>
        <w:rPr>
          <w:rFonts w:ascii="Arial" w:hAnsi="Arial" w:cs="Arial"/>
          <w:sz w:val="24"/>
          <w:szCs w:val="24"/>
        </w:rPr>
      </w:pPr>
      <w:r w:rsidRPr="00094655">
        <w:rPr>
          <w:rFonts w:ascii="Arial" w:hAnsi="Arial" w:cs="Arial"/>
          <w:sz w:val="24"/>
          <w:szCs w:val="24"/>
        </w:rPr>
        <w:t xml:space="preserve">  </w:t>
      </w:r>
      <w:r w:rsidR="003F1B5C" w:rsidRPr="006A1D5A">
        <w:rPr>
          <w:rFonts w:ascii="Arial" w:hAnsi="Arial" w:cs="Arial"/>
          <w:sz w:val="24"/>
          <w:szCs w:val="24"/>
        </w:rPr>
        <w:t xml:space="preserve">Social HNA 2013-2018 in Newry &amp; </w:t>
      </w:r>
      <w:proofErr w:type="spellStart"/>
      <w:r w:rsidR="003F1B5C" w:rsidRPr="006A1D5A">
        <w:rPr>
          <w:rFonts w:ascii="Arial" w:hAnsi="Arial" w:cs="Arial"/>
          <w:sz w:val="24"/>
          <w:szCs w:val="24"/>
        </w:rPr>
        <w:t>Mourne</w:t>
      </w:r>
      <w:proofErr w:type="spellEnd"/>
    </w:p>
    <w:p w:rsidR="003F1B5C" w:rsidRPr="00ED3A7B" w:rsidRDefault="003F1B5C" w:rsidP="003F1B5C">
      <w:pPr>
        <w:pStyle w:val="Title"/>
        <w:jc w:val="both"/>
        <w:rPr>
          <w:rFonts w:ascii="Arial" w:hAnsi="Arial" w:cs="Arial"/>
          <w:i/>
          <w:sz w:val="24"/>
          <w:szCs w:val="24"/>
        </w:rPr>
      </w:pPr>
    </w:p>
    <w:tbl>
      <w:tblPr>
        <w:tblW w:w="8789" w:type="dxa"/>
        <w:tblInd w:w="250" w:type="dxa"/>
        <w:tblLook w:val="04A0"/>
      </w:tblPr>
      <w:tblGrid>
        <w:gridCol w:w="5245"/>
        <w:gridCol w:w="3544"/>
      </w:tblGrid>
      <w:tr w:rsidR="003F1B5C" w:rsidRPr="00A95C36" w:rsidTr="00D0724B">
        <w:trPr>
          <w:trHeight w:val="915"/>
        </w:trPr>
        <w:tc>
          <w:tcPr>
            <w:tcW w:w="5245" w:type="dxa"/>
            <w:tcBorders>
              <w:top w:val="single" w:sz="8" w:space="0" w:color="auto"/>
              <w:left w:val="single" w:sz="8" w:space="0" w:color="auto"/>
              <w:bottom w:val="single" w:sz="8" w:space="0" w:color="auto"/>
              <w:right w:val="single" w:sz="4" w:space="0" w:color="auto"/>
            </w:tcBorders>
            <w:shd w:val="clear" w:color="000000" w:fill="D8D8D8"/>
            <w:noWrap/>
            <w:vAlign w:val="bottom"/>
            <w:hideMark/>
          </w:tcPr>
          <w:p w:rsidR="003F1B5C" w:rsidRPr="00A95C36" w:rsidRDefault="003F1B5C" w:rsidP="00D0724B">
            <w:pPr>
              <w:rPr>
                <w:rFonts w:ascii="Arial" w:hAnsi="Arial" w:cs="Arial"/>
                <w:b/>
                <w:bCs/>
                <w:color w:val="000000"/>
                <w:sz w:val="24"/>
                <w:szCs w:val="24"/>
              </w:rPr>
            </w:pPr>
            <w:r w:rsidRPr="00A95C36">
              <w:rPr>
                <w:rFonts w:ascii="Arial" w:hAnsi="Arial" w:cs="Arial"/>
                <w:b/>
                <w:bCs/>
                <w:color w:val="000000"/>
                <w:sz w:val="24"/>
                <w:szCs w:val="24"/>
              </w:rPr>
              <w:t>Settlement:</w:t>
            </w:r>
          </w:p>
        </w:tc>
        <w:tc>
          <w:tcPr>
            <w:tcW w:w="3544" w:type="dxa"/>
            <w:tcBorders>
              <w:top w:val="single" w:sz="8" w:space="0" w:color="auto"/>
              <w:left w:val="nil"/>
              <w:bottom w:val="single" w:sz="8" w:space="0" w:color="auto"/>
              <w:right w:val="single" w:sz="8" w:space="0" w:color="auto"/>
            </w:tcBorders>
            <w:shd w:val="clear" w:color="000000" w:fill="D8D8D8"/>
            <w:vAlign w:val="bottom"/>
            <w:hideMark/>
          </w:tcPr>
          <w:p w:rsidR="003F1B5C" w:rsidRPr="00A95C36" w:rsidRDefault="003F1B5C" w:rsidP="00D0724B">
            <w:pPr>
              <w:jc w:val="center"/>
              <w:rPr>
                <w:rFonts w:ascii="Arial" w:hAnsi="Arial" w:cs="Arial"/>
                <w:b/>
                <w:bCs/>
                <w:color w:val="000000"/>
                <w:sz w:val="24"/>
                <w:szCs w:val="24"/>
              </w:rPr>
            </w:pPr>
            <w:r w:rsidRPr="00A95C36">
              <w:rPr>
                <w:rFonts w:ascii="Arial" w:hAnsi="Arial" w:cs="Arial"/>
                <w:b/>
                <w:bCs/>
                <w:color w:val="000000"/>
                <w:sz w:val="24"/>
                <w:szCs w:val="24"/>
              </w:rPr>
              <w:t>5 Year Projected Social Need:</w:t>
            </w:r>
          </w:p>
        </w:tc>
      </w:tr>
      <w:tr w:rsidR="003F1B5C" w:rsidRPr="00A95C36" w:rsidTr="00D0724B">
        <w:trPr>
          <w:trHeight w:val="300"/>
        </w:trPr>
        <w:tc>
          <w:tcPr>
            <w:tcW w:w="5245" w:type="dxa"/>
            <w:tcBorders>
              <w:top w:val="single" w:sz="4" w:space="0" w:color="auto"/>
              <w:left w:val="single" w:sz="8" w:space="0" w:color="auto"/>
              <w:bottom w:val="single" w:sz="4" w:space="0" w:color="auto"/>
              <w:right w:val="single" w:sz="4" w:space="0" w:color="auto"/>
            </w:tcBorders>
            <w:shd w:val="clear" w:color="000000" w:fill="D8D8D8"/>
            <w:noWrap/>
            <w:vAlign w:val="bottom"/>
            <w:hideMark/>
          </w:tcPr>
          <w:p w:rsidR="003F1B5C" w:rsidRPr="00A95C36" w:rsidRDefault="003F1B5C" w:rsidP="00D0724B">
            <w:pPr>
              <w:rPr>
                <w:rFonts w:ascii="Arial" w:hAnsi="Arial" w:cs="Arial"/>
                <w:b/>
                <w:bCs/>
                <w:color w:val="000000"/>
                <w:sz w:val="24"/>
                <w:szCs w:val="24"/>
              </w:rPr>
            </w:pPr>
            <w:r w:rsidRPr="00A95C36">
              <w:rPr>
                <w:rFonts w:ascii="Arial" w:hAnsi="Arial" w:cs="Arial"/>
                <w:b/>
                <w:bCs/>
                <w:color w:val="000000"/>
                <w:sz w:val="24"/>
                <w:szCs w:val="24"/>
              </w:rPr>
              <w:t>Main Urban Centre</w:t>
            </w:r>
          </w:p>
        </w:tc>
        <w:tc>
          <w:tcPr>
            <w:tcW w:w="3544" w:type="dxa"/>
            <w:tcBorders>
              <w:top w:val="nil"/>
              <w:left w:val="nil"/>
              <w:bottom w:val="nil"/>
              <w:right w:val="single" w:sz="8" w:space="0" w:color="auto"/>
            </w:tcBorders>
            <w:shd w:val="clear" w:color="000000" w:fill="D8D8D8"/>
            <w:noWrap/>
            <w:vAlign w:val="bottom"/>
            <w:hideMark/>
          </w:tcPr>
          <w:p w:rsidR="003F1B5C" w:rsidRPr="00A95C36" w:rsidRDefault="003F1B5C" w:rsidP="00D0724B">
            <w:pPr>
              <w:jc w:val="center"/>
              <w:rPr>
                <w:rFonts w:ascii="Calibri" w:hAnsi="Calibri" w:cs="Calibri"/>
                <w:b/>
                <w:bCs/>
                <w:color w:val="000000"/>
                <w:sz w:val="22"/>
                <w:szCs w:val="22"/>
              </w:rPr>
            </w:pPr>
            <w:r w:rsidRPr="00A95C36">
              <w:rPr>
                <w:rFonts w:ascii="Calibri" w:hAnsi="Calibri" w:cs="Calibri"/>
                <w:b/>
                <w:bCs/>
                <w:color w:val="000000"/>
                <w:sz w:val="22"/>
                <w:szCs w:val="22"/>
              </w:rPr>
              <w:t> </w:t>
            </w:r>
          </w:p>
        </w:tc>
      </w:tr>
      <w:tr w:rsidR="003F1B5C" w:rsidRPr="00A95C36" w:rsidTr="00D0724B">
        <w:trPr>
          <w:trHeight w:val="300"/>
        </w:trPr>
        <w:tc>
          <w:tcPr>
            <w:tcW w:w="5245" w:type="dxa"/>
            <w:tcBorders>
              <w:top w:val="nil"/>
              <w:left w:val="single" w:sz="8" w:space="0" w:color="auto"/>
              <w:bottom w:val="single" w:sz="4" w:space="0" w:color="auto"/>
              <w:right w:val="single" w:sz="4" w:space="0" w:color="auto"/>
            </w:tcBorders>
            <w:shd w:val="clear" w:color="auto" w:fill="auto"/>
            <w:noWrap/>
            <w:vAlign w:val="bottom"/>
            <w:hideMark/>
          </w:tcPr>
          <w:p w:rsidR="003F1B5C" w:rsidRPr="00A95C36" w:rsidRDefault="003F1B5C" w:rsidP="00D0724B">
            <w:pPr>
              <w:rPr>
                <w:rFonts w:ascii="Arial" w:hAnsi="Arial" w:cs="Arial"/>
                <w:sz w:val="24"/>
                <w:szCs w:val="24"/>
              </w:rPr>
            </w:pPr>
            <w:r>
              <w:rPr>
                <w:rFonts w:ascii="Arial" w:hAnsi="Arial" w:cs="Arial"/>
                <w:sz w:val="24"/>
                <w:szCs w:val="24"/>
              </w:rPr>
              <w:t>Newry City</w:t>
            </w:r>
          </w:p>
        </w:tc>
        <w:tc>
          <w:tcPr>
            <w:tcW w:w="3544" w:type="dxa"/>
            <w:tcBorders>
              <w:top w:val="single" w:sz="4" w:space="0" w:color="auto"/>
              <w:left w:val="nil"/>
              <w:bottom w:val="single" w:sz="4" w:space="0" w:color="auto"/>
              <w:right w:val="single" w:sz="8" w:space="0" w:color="auto"/>
            </w:tcBorders>
            <w:shd w:val="clear" w:color="auto" w:fill="auto"/>
            <w:noWrap/>
            <w:vAlign w:val="bottom"/>
            <w:hideMark/>
          </w:tcPr>
          <w:p w:rsidR="003F1B5C" w:rsidRPr="00A95C36" w:rsidRDefault="003F1B5C" w:rsidP="00D0724B">
            <w:pPr>
              <w:jc w:val="center"/>
              <w:rPr>
                <w:rFonts w:ascii="Arial" w:hAnsi="Arial" w:cs="Arial"/>
                <w:b/>
                <w:bCs/>
                <w:color w:val="000000"/>
                <w:sz w:val="24"/>
                <w:szCs w:val="24"/>
              </w:rPr>
            </w:pPr>
            <w:r>
              <w:rPr>
                <w:rFonts w:ascii="Arial" w:hAnsi="Arial" w:cs="Arial"/>
                <w:b/>
                <w:bCs/>
                <w:color w:val="000000"/>
                <w:sz w:val="24"/>
                <w:szCs w:val="24"/>
              </w:rPr>
              <w:t>545</w:t>
            </w:r>
          </w:p>
        </w:tc>
      </w:tr>
      <w:tr w:rsidR="003F1B5C" w:rsidRPr="00A95C36" w:rsidTr="00D0724B">
        <w:trPr>
          <w:trHeight w:val="300"/>
        </w:trPr>
        <w:tc>
          <w:tcPr>
            <w:tcW w:w="5245" w:type="dxa"/>
            <w:tcBorders>
              <w:top w:val="single" w:sz="4" w:space="0" w:color="auto"/>
              <w:left w:val="single" w:sz="8" w:space="0" w:color="auto"/>
              <w:bottom w:val="single" w:sz="4" w:space="0" w:color="auto"/>
              <w:right w:val="single" w:sz="4" w:space="0" w:color="auto"/>
            </w:tcBorders>
            <w:shd w:val="clear" w:color="auto" w:fill="D9D9D9"/>
            <w:noWrap/>
            <w:vAlign w:val="bottom"/>
            <w:hideMark/>
          </w:tcPr>
          <w:p w:rsidR="003F1B5C" w:rsidRPr="00A95C36" w:rsidRDefault="003F1B5C" w:rsidP="00D0724B">
            <w:pPr>
              <w:rPr>
                <w:rFonts w:ascii="Arial" w:hAnsi="Arial" w:cs="Arial"/>
                <w:b/>
                <w:sz w:val="24"/>
                <w:szCs w:val="24"/>
              </w:rPr>
            </w:pPr>
            <w:r w:rsidRPr="00A95C36">
              <w:rPr>
                <w:rFonts w:ascii="Arial" w:hAnsi="Arial" w:cs="Arial"/>
                <w:b/>
                <w:sz w:val="24"/>
                <w:szCs w:val="24"/>
              </w:rPr>
              <w:t>Local Towns</w:t>
            </w:r>
          </w:p>
        </w:tc>
        <w:tc>
          <w:tcPr>
            <w:tcW w:w="3544" w:type="dxa"/>
            <w:tcBorders>
              <w:top w:val="single" w:sz="4" w:space="0" w:color="auto"/>
              <w:left w:val="nil"/>
              <w:bottom w:val="single" w:sz="4" w:space="0" w:color="auto"/>
              <w:right w:val="single" w:sz="8" w:space="0" w:color="auto"/>
            </w:tcBorders>
            <w:shd w:val="clear" w:color="auto" w:fill="D9D9D9"/>
            <w:noWrap/>
            <w:vAlign w:val="bottom"/>
            <w:hideMark/>
          </w:tcPr>
          <w:p w:rsidR="003F1B5C" w:rsidRPr="00A95C36" w:rsidRDefault="003F1B5C" w:rsidP="00D0724B">
            <w:pPr>
              <w:jc w:val="center"/>
              <w:rPr>
                <w:rFonts w:ascii="Arial" w:hAnsi="Arial" w:cs="Arial"/>
                <w:b/>
                <w:bCs/>
                <w:color w:val="000000"/>
                <w:sz w:val="24"/>
                <w:szCs w:val="24"/>
              </w:rPr>
            </w:pPr>
            <w:r w:rsidRPr="00A95C36">
              <w:rPr>
                <w:rFonts w:ascii="Arial" w:hAnsi="Arial" w:cs="Arial"/>
                <w:b/>
                <w:bCs/>
                <w:color w:val="000000"/>
                <w:sz w:val="24"/>
                <w:szCs w:val="24"/>
              </w:rPr>
              <w:t> </w:t>
            </w:r>
          </w:p>
        </w:tc>
      </w:tr>
      <w:tr w:rsidR="003F1B5C" w:rsidRPr="00A95C36" w:rsidTr="00D0724B">
        <w:trPr>
          <w:trHeight w:val="300"/>
        </w:trPr>
        <w:tc>
          <w:tcPr>
            <w:tcW w:w="5245" w:type="dxa"/>
            <w:tcBorders>
              <w:top w:val="nil"/>
              <w:left w:val="single" w:sz="8" w:space="0" w:color="auto"/>
              <w:bottom w:val="single" w:sz="4" w:space="0" w:color="auto"/>
              <w:right w:val="single" w:sz="4" w:space="0" w:color="auto"/>
            </w:tcBorders>
            <w:shd w:val="clear" w:color="auto" w:fill="auto"/>
            <w:noWrap/>
            <w:vAlign w:val="bottom"/>
            <w:hideMark/>
          </w:tcPr>
          <w:p w:rsidR="003F1B5C" w:rsidRPr="00A95C36" w:rsidRDefault="003F1B5C" w:rsidP="00D0724B">
            <w:pPr>
              <w:rPr>
                <w:rFonts w:ascii="Arial" w:hAnsi="Arial" w:cs="Arial"/>
                <w:sz w:val="24"/>
                <w:szCs w:val="24"/>
              </w:rPr>
            </w:pPr>
            <w:r>
              <w:rPr>
                <w:rFonts w:ascii="Arial" w:hAnsi="Arial" w:cs="Arial"/>
                <w:sz w:val="24"/>
                <w:szCs w:val="24"/>
              </w:rPr>
              <w:t>Crossmaglen</w:t>
            </w:r>
          </w:p>
        </w:tc>
        <w:tc>
          <w:tcPr>
            <w:tcW w:w="3544" w:type="dxa"/>
            <w:tcBorders>
              <w:top w:val="nil"/>
              <w:left w:val="nil"/>
              <w:bottom w:val="single" w:sz="4" w:space="0" w:color="auto"/>
              <w:right w:val="single" w:sz="8" w:space="0" w:color="auto"/>
            </w:tcBorders>
            <w:shd w:val="clear" w:color="auto" w:fill="auto"/>
            <w:noWrap/>
            <w:vAlign w:val="bottom"/>
            <w:hideMark/>
          </w:tcPr>
          <w:p w:rsidR="003F1B5C" w:rsidRPr="00A95C36" w:rsidRDefault="003F1B5C" w:rsidP="00D0724B">
            <w:pPr>
              <w:jc w:val="center"/>
              <w:rPr>
                <w:rFonts w:ascii="Arial" w:hAnsi="Arial" w:cs="Arial"/>
                <w:b/>
                <w:bCs/>
                <w:color w:val="000000"/>
                <w:sz w:val="24"/>
                <w:szCs w:val="24"/>
              </w:rPr>
            </w:pPr>
            <w:r>
              <w:rPr>
                <w:rFonts w:ascii="Arial" w:hAnsi="Arial" w:cs="Arial"/>
                <w:b/>
                <w:bCs/>
                <w:color w:val="000000"/>
                <w:sz w:val="24"/>
                <w:szCs w:val="24"/>
              </w:rPr>
              <w:t>55</w:t>
            </w:r>
          </w:p>
        </w:tc>
      </w:tr>
      <w:tr w:rsidR="003F1B5C" w:rsidRPr="00A95C36" w:rsidTr="00D0724B">
        <w:trPr>
          <w:trHeight w:val="300"/>
        </w:trPr>
        <w:tc>
          <w:tcPr>
            <w:tcW w:w="5245" w:type="dxa"/>
            <w:tcBorders>
              <w:top w:val="nil"/>
              <w:left w:val="single" w:sz="8" w:space="0" w:color="auto"/>
              <w:bottom w:val="single" w:sz="4" w:space="0" w:color="auto"/>
              <w:right w:val="single" w:sz="4" w:space="0" w:color="auto"/>
            </w:tcBorders>
            <w:shd w:val="clear" w:color="auto" w:fill="auto"/>
            <w:noWrap/>
            <w:vAlign w:val="bottom"/>
            <w:hideMark/>
          </w:tcPr>
          <w:p w:rsidR="003F1B5C" w:rsidRPr="00A95C36" w:rsidRDefault="003F1B5C" w:rsidP="00D0724B">
            <w:pPr>
              <w:rPr>
                <w:rFonts w:ascii="Arial" w:hAnsi="Arial" w:cs="Arial"/>
                <w:sz w:val="24"/>
                <w:szCs w:val="24"/>
              </w:rPr>
            </w:pPr>
            <w:proofErr w:type="spellStart"/>
            <w:r>
              <w:rPr>
                <w:rFonts w:ascii="Arial" w:hAnsi="Arial" w:cs="Arial"/>
                <w:sz w:val="24"/>
                <w:szCs w:val="24"/>
              </w:rPr>
              <w:t>Kilkeel</w:t>
            </w:r>
            <w:proofErr w:type="spellEnd"/>
          </w:p>
        </w:tc>
        <w:tc>
          <w:tcPr>
            <w:tcW w:w="3544" w:type="dxa"/>
            <w:tcBorders>
              <w:top w:val="nil"/>
              <w:left w:val="nil"/>
              <w:bottom w:val="single" w:sz="4" w:space="0" w:color="auto"/>
              <w:right w:val="single" w:sz="8" w:space="0" w:color="auto"/>
            </w:tcBorders>
            <w:shd w:val="clear" w:color="auto" w:fill="auto"/>
            <w:noWrap/>
            <w:vAlign w:val="bottom"/>
            <w:hideMark/>
          </w:tcPr>
          <w:p w:rsidR="003F1B5C" w:rsidRPr="00A95C36" w:rsidRDefault="003F1B5C" w:rsidP="00D0724B">
            <w:pPr>
              <w:jc w:val="center"/>
              <w:rPr>
                <w:rFonts w:ascii="Arial" w:hAnsi="Arial" w:cs="Arial"/>
                <w:b/>
                <w:bCs/>
                <w:color w:val="000000"/>
                <w:sz w:val="24"/>
                <w:szCs w:val="24"/>
              </w:rPr>
            </w:pPr>
            <w:r>
              <w:rPr>
                <w:rFonts w:ascii="Arial" w:hAnsi="Arial" w:cs="Arial"/>
                <w:b/>
                <w:bCs/>
                <w:color w:val="000000"/>
                <w:sz w:val="24"/>
                <w:szCs w:val="24"/>
              </w:rPr>
              <w:t>15</w:t>
            </w:r>
          </w:p>
        </w:tc>
      </w:tr>
      <w:tr w:rsidR="003F1B5C" w:rsidRPr="00A95C36" w:rsidTr="00D0724B">
        <w:trPr>
          <w:trHeight w:val="300"/>
        </w:trPr>
        <w:tc>
          <w:tcPr>
            <w:tcW w:w="5245" w:type="dxa"/>
            <w:tcBorders>
              <w:top w:val="nil"/>
              <w:left w:val="single" w:sz="8" w:space="0" w:color="auto"/>
              <w:bottom w:val="single" w:sz="4" w:space="0" w:color="auto"/>
              <w:right w:val="single" w:sz="4" w:space="0" w:color="auto"/>
            </w:tcBorders>
            <w:shd w:val="clear" w:color="auto" w:fill="auto"/>
            <w:noWrap/>
            <w:vAlign w:val="bottom"/>
            <w:hideMark/>
          </w:tcPr>
          <w:p w:rsidR="003F1B5C" w:rsidRPr="00A95C36" w:rsidRDefault="003F1B5C" w:rsidP="00D0724B">
            <w:pPr>
              <w:rPr>
                <w:rFonts w:ascii="Arial" w:hAnsi="Arial" w:cs="Arial"/>
                <w:sz w:val="24"/>
                <w:szCs w:val="24"/>
              </w:rPr>
            </w:pPr>
            <w:proofErr w:type="spellStart"/>
            <w:r>
              <w:rPr>
                <w:rFonts w:ascii="Arial" w:hAnsi="Arial" w:cs="Arial"/>
                <w:sz w:val="24"/>
                <w:szCs w:val="24"/>
              </w:rPr>
              <w:t>Newtownhamilton</w:t>
            </w:r>
            <w:proofErr w:type="spellEnd"/>
          </w:p>
        </w:tc>
        <w:tc>
          <w:tcPr>
            <w:tcW w:w="3544" w:type="dxa"/>
            <w:tcBorders>
              <w:top w:val="nil"/>
              <w:left w:val="nil"/>
              <w:bottom w:val="single" w:sz="4" w:space="0" w:color="auto"/>
              <w:right w:val="single" w:sz="8" w:space="0" w:color="auto"/>
            </w:tcBorders>
            <w:shd w:val="clear" w:color="auto" w:fill="auto"/>
            <w:noWrap/>
            <w:vAlign w:val="bottom"/>
            <w:hideMark/>
          </w:tcPr>
          <w:p w:rsidR="003F1B5C" w:rsidRPr="00A95C36" w:rsidRDefault="003F1B5C" w:rsidP="00D0724B">
            <w:pPr>
              <w:jc w:val="center"/>
              <w:rPr>
                <w:rFonts w:ascii="Arial" w:hAnsi="Arial" w:cs="Arial"/>
                <w:b/>
                <w:bCs/>
                <w:color w:val="000000"/>
                <w:sz w:val="24"/>
                <w:szCs w:val="24"/>
              </w:rPr>
            </w:pPr>
            <w:r>
              <w:rPr>
                <w:rFonts w:ascii="Arial" w:hAnsi="Arial" w:cs="Arial"/>
                <w:b/>
                <w:bCs/>
                <w:color w:val="000000"/>
                <w:sz w:val="24"/>
                <w:szCs w:val="24"/>
              </w:rPr>
              <w:t>0</w:t>
            </w:r>
          </w:p>
        </w:tc>
      </w:tr>
      <w:tr w:rsidR="003F1B5C" w:rsidRPr="00A95C36" w:rsidTr="00D0724B">
        <w:trPr>
          <w:trHeight w:val="300"/>
        </w:trPr>
        <w:tc>
          <w:tcPr>
            <w:tcW w:w="5245" w:type="dxa"/>
            <w:tcBorders>
              <w:top w:val="nil"/>
              <w:left w:val="single" w:sz="8" w:space="0" w:color="auto"/>
              <w:bottom w:val="single" w:sz="4" w:space="0" w:color="auto"/>
              <w:right w:val="single" w:sz="4" w:space="0" w:color="auto"/>
            </w:tcBorders>
            <w:shd w:val="clear" w:color="auto" w:fill="auto"/>
            <w:noWrap/>
            <w:vAlign w:val="bottom"/>
            <w:hideMark/>
          </w:tcPr>
          <w:p w:rsidR="003F1B5C" w:rsidRDefault="003F1B5C" w:rsidP="00D0724B">
            <w:pPr>
              <w:rPr>
                <w:rFonts w:ascii="Arial" w:hAnsi="Arial" w:cs="Arial"/>
                <w:sz w:val="24"/>
                <w:szCs w:val="24"/>
              </w:rPr>
            </w:pPr>
            <w:proofErr w:type="spellStart"/>
            <w:r>
              <w:rPr>
                <w:rFonts w:ascii="Arial" w:hAnsi="Arial" w:cs="Arial"/>
                <w:sz w:val="24"/>
                <w:szCs w:val="24"/>
              </w:rPr>
              <w:t>Warrenpoint</w:t>
            </w:r>
            <w:proofErr w:type="spellEnd"/>
          </w:p>
        </w:tc>
        <w:tc>
          <w:tcPr>
            <w:tcW w:w="3544" w:type="dxa"/>
            <w:tcBorders>
              <w:top w:val="nil"/>
              <w:left w:val="nil"/>
              <w:bottom w:val="single" w:sz="4" w:space="0" w:color="auto"/>
              <w:right w:val="single" w:sz="8" w:space="0" w:color="auto"/>
            </w:tcBorders>
            <w:shd w:val="clear" w:color="auto" w:fill="auto"/>
            <w:noWrap/>
            <w:vAlign w:val="bottom"/>
            <w:hideMark/>
          </w:tcPr>
          <w:p w:rsidR="003F1B5C" w:rsidRPr="00A95C36" w:rsidRDefault="003F1B5C" w:rsidP="00D0724B">
            <w:pPr>
              <w:jc w:val="center"/>
              <w:rPr>
                <w:rFonts w:ascii="Arial" w:hAnsi="Arial" w:cs="Arial"/>
                <w:b/>
                <w:bCs/>
                <w:color w:val="000000"/>
                <w:sz w:val="24"/>
                <w:szCs w:val="24"/>
              </w:rPr>
            </w:pPr>
            <w:r>
              <w:rPr>
                <w:rFonts w:ascii="Arial" w:hAnsi="Arial" w:cs="Arial"/>
                <w:b/>
                <w:bCs/>
                <w:color w:val="000000"/>
                <w:sz w:val="24"/>
                <w:szCs w:val="24"/>
              </w:rPr>
              <w:t>110</w:t>
            </w:r>
          </w:p>
        </w:tc>
      </w:tr>
      <w:tr w:rsidR="003F1B5C" w:rsidRPr="00A95C36" w:rsidTr="00D0724B">
        <w:trPr>
          <w:trHeight w:val="300"/>
        </w:trPr>
        <w:tc>
          <w:tcPr>
            <w:tcW w:w="5245" w:type="dxa"/>
            <w:tcBorders>
              <w:top w:val="nil"/>
              <w:left w:val="single" w:sz="8" w:space="0" w:color="auto"/>
              <w:bottom w:val="single" w:sz="4" w:space="0" w:color="auto"/>
              <w:right w:val="single" w:sz="4" w:space="0" w:color="auto"/>
            </w:tcBorders>
            <w:shd w:val="clear" w:color="000000" w:fill="D8D8D8"/>
            <w:noWrap/>
            <w:vAlign w:val="bottom"/>
            <w:hideMark/>
          </w:tcPr>
          <w:p w:rsidR="003F1B5C" w:rsidRPr="00A95C36" w:rsidRDefault="003F1B5C" w:rsidP="00D0724B">
            <w:pPr>
              <w:rPr>
                <w:rFonts w:ascii="Arial" w:hAnsi="Arial" w:cs="Arial"/>
                <w:b/>
                <w:bCs/>
                <w:color w:val="000000"/>
                <w:sz w:val="24"/>
                <w:szCs w:val="24"/>
              </w:rPr>
            </w:pPr>
            <w:r w:rsidRPr="00A95C36">
              <w:rPr>
                <w:rFonts w:ascii="Arial" w:hAnsi="Arial" w:cs="Arial"/>
                <w:b/>
                <w:bCs/>
                <w:color w:val="000000"/>
                <w:sz w:val="24"/>
                <w:szCs w:val="24"/>
              </w:rPr>
              <w:t>Villages</w:t>
            </w:r>
          </w:p>
        </w:tc>
        <w:tc>
          <w:tcPr>
            <w:tcW w:w="3544" w:type="dxa"/>
            <w:tcBorders>
              <w:top w:val="nil"/>
              <w:left w:val="nil"/>
              <w:bottom w:val="single" w:sz="4" w:space="0" w:color="auto"/>
              <w:right w:val="single" w:sz="8" w:space="0" w:color="auto"/>
            </w:tcBorders>
            <w:shd w:val="clear" w:color="000000" w:fill="D8D8D8"/>
            <w:noWrap/>
            <w:vAlign w:val="bottom"/>
            <w:hideMark/>
          </w:tcPr>
          <w:p w:rsidR="003F1B5C" w:rsidRPr="00A95C36" w:rsidRDefault="003F1B5C" w:rsidP="00D0724B">
            <w:pPr>
              <w:jc w:val="center"/>
              <w:rPr>
                <w:rFonts w:ascii="Arial" w:hAnsi="Arial" w:cs="Arial"/>
                <w:b/>
                <w:bCs/>
                <w:color w:val="000000"/>
                <w:sz w:val="24"/>
                <w:szCs w:val="24"/>
              </w:rPr>
            </w:pPr>
            <w:r w:rsidRPr="00A95C36">
              <w:rPr>
                <w:rFonts w:ascii="Arial" w:hAnsi="Arial" w:cs="Arial"/>
                <w:b/>
                <w:bCs/>
                <w:color w:val="000000"/>
                <w:sz w:val="24"/>
                <w:szCs w:val="24"/>
              </w:rPr>
              <w:t> </w:t>
            </w:r>
          </w:p>
        </w:tc>
      </w:tr>
      <w:tr w:rsidR="003F1B5C" w:rsidRPr="00A95C36" w:rsidTr="00D0724B">
        <w:trPr>
          <w:trHeight w:val="525"/>
        </w:trPr>
        <w:tc>
          <w:tcPr>
            <w:tcW w:w="5245" w:type="dxa"/>
            <w:tcBorders>
              <w:top w:val="nil"/>
              <w:left w:val="single" w:sz="8" w:space="0" w:color="auto"/>
              <w:bottom w:val="single" w:sz="4" w:space="0" w:color="auto"/>
              <w:right w:val="single" w:sz="4" w:space="0" w:color="auto"/>
            </w:tcBorders>
            <w:shd w:val="clear" w:color="auto" w:fill="auto"/>
            <w:vAlign w:val="bottom"/>
            <w:hideMark/>
          </w:tcPr>
          <w:p w:rsidR="003F1B5C" w:rsidRPr="00A95C36" w:rsidRDefault="003F1B5C" w:rsidP="00D0724B">
            <w:pPr>
              <w:rPr>
                <w:rFonts w:ascii="Arial" w:hAnsi="Arial" w:cs="Arial"/>
                <w:sz w:val="24"/>
                <w:szCs w:val="24"/>
              </w:rPr>
            </w:pPr>
            <w:proofErr w:type="spellStart"/>
            <w:r>
              <w:rPr>
                <w:rFonts w:ascii="Arial" w:hAnsi="Arial" w:cs="Arial"/>
                <w:sz w:val="24"/>
                <w:szCs w:val="24"/>
              </w:rPr>
              <w:t>Annalong</w:t>
            </w:r>
            <w:proofErr w:type="spellEnd"/>
            <w:r>
              <w:rPr>
                <w:rFonts w:ascii="Arial" w:hAnsi="Arial" w:cs="Arial"/>
                <w:sz w:val="24"/>
                <w:szCs w:val="24"/>
              </w:rPr>
              <w:t>/</w:t>
            </w:r>
            <w:proofErr w:type="spellStart"/>
            <w:r>
              <w:rPr>
                <w:rFonts w:ascii="Arial" w:hAnsi="Arial" w:cs="Arial"/>
                <w:sz w:val="24"/>
                <w:szCs w:val="24"/>
              </w:rPr>
              <w:t>Longstone</w:t>
            </w:r>
            <w:proofErr w:type="spellEnd"/>
            <w:r>
              <w:rPr>
                <w:rFonts w:ascii="Arial" w:hAnsi="Arial" w:cs="Arial"/>
                <w:sz w:val="24"/>
                <w:szCs w:val="24"/>
              </w:rPr>
              <w:t>/</w:t>
            </w:r>
            <w:proofErr w:type="spellStart"/>
            <w:r>
              <w:rPr>
                <w:rFonts w:ascii="Arial" w:hAnsi="Arial" w:cs="Arial"/>
                <w:sz w:val="24"/>
                <w:szCs w:val="24"/>
              </w:rPr>
              <w:t>Glassdrumman</w:t>
            </w:r>
            <w:proofErr w:type="spellEnd"/>
          </w:p>
        </w:tc>
        <w:tc>
          <w:tcPr>
            <w:tcW w:w="3544" w:type="dxa"/>
            <w:tcBorders>
              <w:top w:val="nil"/>
              <w:left w:val="nil"/>
              <w:bottom w:val="single" w:sz="4" w:space="0" w:color="auto"/>
              <w:right w:val="single" w:sz="8" w:space="0" w:color="auto"/>
            </w:tcBorders>
            <w:shd w:val="clear" w:color="auto" w:fill="auto"/>
            <w:noWrap/>
            <w:vAlign w:val="bottom"/>
            <w:hideMark/>
          </w:tcPr>
          <w:p w:rsidR="003F1B5C" w:rsidRPr="00A95C36" w:rsidRDefault="003F1B5C" w:rsidP="00D0724B">
            <w:pPr>
              <w:jc w:val="center"/>
              <w:rPr>
                <w:rFonts w:ascii="Arial" w:hAnsi="Arial" w:cs="Arial"/>
                <w:b/>
                <w:bCs/>
                <w:color w:val="000000"/>
                <w:sz w:val="24"/>
                <w:szCs w:val="24"/>
              </w:rPr>
            </w:pPr>
            <w:r>
              <w:rPr>
                <w:rFonts w:ascii="Arial" w:hAnsi="Arial" w:cs="Arial"/>
                <w:b/>
                <w:bCs/>
                <w:color w:val="000000"/>
                <w:sz w:val="24"/>
                <w:szCs w:val="24"/>
              </w:rPr>
              <w:t>4</w:t>
            </w:r>
          </w:p>
        </w:tc>
      </w:tr>
      <w:tr w:rsidR="003F1B5C" w:rsidRPr="00A95C36" w:rsidTr="00D0724B">
        <w:trPr>
          <w:trHeight w:val="379"/>
        </w:trPr>
        <w:tc>
          <w:tcPr>
            <w:tcW w:w="5245" w:type="dxa"/>
            <w:tcBorders>
              <w:top w:val="nil"/>
              <w:left w:val="single" w:sz="8" w:space="0" w:color="auto"/>
              <w:bottom w:val="single" w:sz="4" w:space="0" w:color="auto"/>
              <w:right w:val="single" w:sz="4" w:space="0" w:color="auto"/>
            </w:tcBorders>
            <w:shd w:val="clear" w:color="auto" w:fill="auto"/>
            <w:noWrap/>
            <w:vAlign w:val="bottom"/>
            <w:hideMark/>
          </w:tcPr>
          <w:p w:rsidR="003F1B5C" w:rsidRPr="00A95C36" w:rsidRDefault="003F1B5C" w:rsidP="00D0724B">
            <w:pPr>
              <w:rPr>
                <w:rFonts w:ascii="Arial" w:hAnsi="Arial" w:cs="Arial"/>
                <w:sz w:val="24"/>
                <w:szCs w:val="24"/>
              </w:rPr>
            </w:pPr>
            <w:proofErr w:type="spellStart"/>
            <w:r>
              <w:rPr>
                <w:rFonts w:ascii="Arial" w:hAnsi="Arial" w:cs="Arial"/>
                <w:sz w:val="24"/>
                <w:szCs w:val="24"/>
              </w:rPr>
              <w:t>Attical</w:t>
            </w:r>
            <w:proofErr w:type="spellEnd"/>
          </w:p>
        </w:tc>
        <w:tc>
          <w:tcPr>
            <w:tcW w:w="3544" w:type="dxa"/>
            <w:tcBorders>
              <w:top w:val="nil"/>
              <w:left w:val="nil"/>
              <w:bottom w:val="single" w:sz="4" w:space="0" w:color="auto"/>
              <w:right w:val="single" w:sz="8" w:space="0" w:color="auto"/>
            </w:tcBorders>
            <w:shd w:val="clear" w:color="auto" w:fill="auto"/>
            <w:noWrap/>
            <w:vAlign w:val="bottom"/>
            <w:hideMark/>
          </w:tcPr>
          <w:p w:rsidR="003F1B5C" w:rsidRPr="00A95C36" w:rsidRDefault="003F1B5C" w:rsidP="00D0724B">
            <w:pPr>
              <w:jc w:val="center"/>
              <w:rPr>
                <w:rFonts w:ascii="Arial" w:hAnsi="Arial" w:cs="Arial"/>
                <w:b/>
                <w:bCs/>
                <w:color w:val="000000"/>
                <w:sz w:val="24"/>
                <w:szCs w:val="24"/>
              </w:rPr>
            </w:pPr>
            <w:r>
              <w:rPr>
                <w:rFonts w:ascii="Arial" w:hAnsi="Arial" w:cs="Arial"/>
                <w:b/>
                <w:bCs/>
                <w:color w:val="000000"/>
                <w:sz w:val="24"/>
                <w:szCs w:val="24"/>
              </w:rPr>
              <w:t>0</w:t>
            </w:r>
          </w:p>
        </w:tc>
      </w:tr>
      <w:tr w:rsidR="003F1B5C" w:rsidRPr="00A95C36" w:rsidTr="00D0724B">
        <w:trPr>
          <w:trHeight w:val="300"/>
        </w:trPr>
        <w:tc>
          <w:tcPr>
            <w:tcW w:w="5245" w:type="dxa"/>
            <w:tcBorders>
              <w:top w:val="nil"/>
              <w:left w:val="single" w:sz="8" w:space="0" w:color="auto"/>
              <w:bottom w:val="single" w:sz="4" w:space="0" w:color="auto"/>
              <w:right w:val="single" w:sz="4" w:space="0" w:color="auto"/>
            </w:tcBorders>
            <w:shd w:val="clear" w:color="auto" w:fill="auto"/>
            <w:noWrap/>
            <w:vAlign w:val="bottom"/>
            <w:hideMark/>
          </w:tcPr>
          <w:p w:rsidR="003F1B5C" w:rsidRPr="00A95C36" w:rsidRDefault="003F1B5C" w:rsidP="00D0724B">
            <w:pPr>
              <w:rPr>
                <w:rFonts w:ascii="Arial" w:hAnsi="Arial" w:cs="Arial"/>
                <w:sz w:val="24"/>
                <w:szCs w:val="24"/>
              </w:rPr>
            </w:pPr>
            <w:proofErr w:type="spellStart"/>
            <w:r>
              <w:rPr>
                <w:rFonts w:ascii="Arial" w:hAnsi="Arial" w:cs="Arial"/>
                <w:sz w:val="24"/>
                <w:szCs w:val="24"/>
              </w:rPr>
              <w:t>Ballymartin</w:t>
            </w:r>
            <w:proofErr w:type="spellEnd"/>
          </w:p>
        </w:tc>
        <w:tc>
          <w:tcPr>
            <w:tcW w:w="3544" w:type="dxa"/>
            <w:tcBorders>
              <w:top w:val="nil"/>
              <w:left w:val="nil"/>
              <w:bottom w:val="single" w:sz="4" w:space="0" w:color="auto"/>
              <w:right w:val="single" w:sz="8" w:space="0" w:color="auto"/>
            </w:tcBorders>
            <w:shd w:val="clear" w:color="auto" w:fill="auto"/>
            <w:noWrap/>
            <w:vAlign w:val="bottom"/>
            <w:hideMark/>
          </w:tcPr>
          <w:p w:rsidR="003F1B5C" w:rsidRPr="00A95C36" w:rsidRDefault="003F1B5C" w:rsidP="00D0724B">
            <w:pPr>
              <w:jc w:val="center"/>
              <w:rPr>
                <w:rFonts w:ascii="Arial" w:hAnsi="Arial" w:cs="Arial"/>
                <w:b/>
                <w:bCs/>
                <w:color w:val="000000"/>
                <w:sz w:val="24"/>
                <w:szCs w:val="24"/>
              </w:rPr>
            </w:pPr>
            <w:r>
              <w:rPr>
                <w:rFonts w:ascii="Arial" w:hAnsi="Arial" w:cs="Arial"/>
                <w:b/>
                <w:bCs/>
                <w:color w:val="000000"/>
                <w:sz w:val="24"/>
                <w:szCs w:val="24"/>
              </w:rPr>
              <w:t>0</w:t>
            </w:r>
          </w:p>
        </w:tc>
      </w:tr>
      <w:tr w:rsidR="003F1B5C" w:rsidRPr="00A95C36" w:rsidTr="00D0724B">
        <w:trPr>
          <w:trHeight w:val="300"/>
        </w:trPr>
        <w:tc>
          <w:tcPr>
            <w:tcW w:w="5245" w:type="dxa"/>
            <w:tcBorders>
              <w:top w:val="nil"/>
              <w:left w:val="single" w:sz="8" w:space="0" w:color="auto"/>
              <w:bottom w:val="single" w:sz="4" w:space="0" w:color="auto"/>
              <w:right w:val="single" w:sz="4" w:space="0" w:color="auto"/>
            </w:tcBorders>
            <w:shd w:val="clear" w:color="auto" w:fill="auto"/>
            <w:noWrap/>
            <w:vAlign w:val="bottom"/>
            <w:hideMark/>
          </w:tcPr>
          <w:p w:rsidR="003F1B5C" w:rsidRPr="00A95C36" w:rsidRDefault="003F1B5C" w:rsidP="00D0724B">
            <w:pPr>
              <w:rPr>
                <w:rFonts w:ascii="Arial" w:hAnsi="Arial" w:cs="Arial"/>
                <w:sz w:val="24"/>
                <w:szCs w:val="24"/>
              </w:rPr>
            </w:pPr>
            <w:proofErr w:type="spellStart"/>
            <w:r>
              <w:rPr>
                <w:rFonts w:ascii="Arial" w:hAnsi="Arial" w:cs="Arial"/>
                <w:sz w:val="24"/>
                <w:szCs w:val="24"/>
              </w:rPr>
              <w:t>Bessbrook</w:t>
            </w:r>
            <w:proofErr w:type="spellEnd"/>
            <w:r>
              <w:rPr>
                <w:rFonts w:ascii="Arial" w:hAnsi="Arial" w:cs="Arial"/>
                <w:sz w:val="24"/>
                <w:szCs w:val="24"/>
              </w:rPr>
              <w:t>/</w:t>
            </w:r>
            <w:proofErr w:type="spellStart"/>
            <w:r>
              <w:rPr>
                <w:rFonts w:ascii="Arial" w:hAnsi="Arial" w:cs="Arial"/>
                <w:sz w:val="24"/>
                <w:szCs w:val="24"/>
              </w:rPr>
              <w:t>Derramore</w:t>
            </w:r>
            <w:proofErr w:type="spellEnd"/>
          </w:p>
        </w:tc>
        <w:tc>
          <w:tcPr>
            <w:tcW w:w="3544" w:type="dxa"/>
            <w:tcBorders>
              <w:top w:val="nil"/>
              <w:left w:val="nil"/>
              <w:bottom w:val="single" w:sz="4" w:space="0" w:color="auto"/>
              <w:right w:val="single" w:sz="8" w:space="0" w:color="auto"/>
            </w:tcBorders>
            <w:shd w:val="clear" w:color="auto" w:fill="auto"/>
            <w:noWrap/>
            <w:vAlign w:val="bottom"/>
            <w:hideMark/>
          </w:tcPr>
          <w:p w:rsidR="003F1B5C" w:rsidRPr="00A95C36" w:rsidRDefault="003F1B5C" w:rsidP="00D0724B">
            <w:pPr>
              <w:jc w:val="center"/>
              <w:rPr>
                <w:rFonts w:ascii="Arial" w:hAnsi="Arial" w:cs="Arial"/>
                <w:b/>
                <w:bCs/>
                <w:color w:val="000000"/>
                <w:sz w:val="24"/>
                <w:szCs w:val="24"/>
              </w:rPr>
            </w:pPr>
            <w:r>
              <w:rPr>
                <w:rFonts w:ascii="Arial" w:hAnsi="Arial" w:cs="Arial"/>
                <w:b/>
                <w:bCs/>
                <w:color w:val="000000"/>
                <w:sz w:val="24"/>
                <w:szCs w:val="24"/>
              </w:rPr>
              <w:t>30</w:t>
            </w:r>
          </w:p>
        </w:tc>
      </w:tr>
      <w:tr w:rsidR="003F1B5C" w:rsidRPr="00A95C36" w:rsidTr="00D0724B">
        <w:trPr>
          <w:trHeight w:val="300"/>
        </w:trPr>
        <w:tc>
          <w:tcPr>
            <w:tcW w:w="5245" w:type="dxa"/>
            <w:tcBorders>
              <w:top w:val="nil"/>
              <w:left w:val="single" w:sz="8" w:space="0" w:color="auto"/>
              <w:bottom w:val="single" w:sz="4" w:space="0" w:color="auto"/>
              <w:right w:val="single" w:sz="4" w:space="0" w:color="auto"/>
            </w:tcBorders>
            <w:shd w:val="clear" w:color="auto" w:fill="auto"/>
            <w:noWrap/>
            <w:vAlign w:val="bottom"/>
            <w:hideMark/>
          </w:tcPr>
          <w:p w:rsidR="003F1B5C" w:rsidRPr="00A95C36" w:rsidRDefault="003F1B5C" w:rsidP="00D0724B">
            <w:pPr>
              <w:rPr>
                <w:rFonts w:ascii="Arial" w:hAnsi="Arial" w:cs="Arial"/>
                <w:sz w:val="24"/>
                <w:szCs w:val="24"/>
              </w:rPr>
            </w:pPr>
            <w:proofErr w:type="spellStart"/>
            <w:r>
              <w:rPr>
                <w:rFonts w:ascii="Arial" w:hAnsi="Arial" w:cs="Arial"/>
                <w:sz w:val="24"/>
                <w:szCs w:val="24"/>
              </w:rPr>
              <w:t>Burren</w:t>
            </w:r>
            <w:proofErr w:type="spellEnd"/>
          </w:p>
        </w:tc>
        <w:tc>
          <w:tcPr>
            <w:tcW w:w="3544" w:type="dxa"/>
            <w:tcBorders>
              <w:top w:val="nil"/>
              <w:left w:val="nil"/>
              <w:bottom w:val="single" w:sz="4" w:space="0" w:color="auto"/>
              <w:right w:val="single" w:sz="8" w:space="0" w:color="auto"/>
            </w:tcBorders>
            <w:shd w:val="clear" w:color="auto" w:fill="auto"/>
            <w:noWrap/>
            <w:vAlign w:val="bottom"/>
            <w:hideMark/>
          </w:tcPr>
          <w:p w:rsidR="003F1B5C" w:rsidRPr="00A95C36" w:rsidRDefault="003F1B5C" w:rsidP="00D0724B">
            <w:pPr>
              <w:jc w:val="center"/>
              <w:rPr>
                <w:rFonts w:ascii="Arial" w:hAnsi="Arial" w:cs="Arial"/>
                <w:b/>
                <w:bCs/>
                <w:color w:val="000000"/>
                <w:sz w:val="24"/>
                <w:szCs w:val="24"/>
              </w:rPr>
            </w:pPr>
            <w:r>
              <w:rPr>
                <w:rFonts w:ascii="Arial" w:hAnsi="Arial" w:cs="Arial"/>
                <w:b/>
                <w:bCs/>
                <w:color w:val="000000"/>
                <w:sz w:val="24"/>
                <w:szCs w:val="24"/>
              </w:rPr>
              <w:t>4</w:t>
            </w:r>
          </w:p>
        </w:tc>
      </w:tr>
      <w:tr w:rsidR="003F1B5C" w:rsidRPr="00A95C36" w:rsidTr="00D0724B">
        <w:trPr>
          <w:trHeight w:val="300"/>
        </w:trPr>
        <w:tc>
          <w:tcPr>
            <w:tcW w:w="5245" w:type="dxa"/>
            <w:tcBorders>
              <w:top w:val="nil"/>
              <w:left w:val="single" w:sz="8" w:space="0" w:color="auto"/>
              <w:bottom w:val="single" w:sz="4" w:space="0" w:color="auto"/>
              <w:right w:val="single" w:sz="4" w:space="0" w:color="auto"/>
            </w:tcBorders>
            <w:shd w:val="clear" w:color="auto" w:fill="auto"/>
            <w:noWrap/>
            <w:vAlign w:val="bottom"/>
            <w:hideMark/>
          </w:tcPr>
          <w:p w:rsidR="003F1B5C" w:rsidRPr="00A95C36" w:rsidRDefault="003F1B5C" w:rsidP="00D0724B">
            <w:pPr>
              <w:rPr>
                <w:rFonts w:ascii="Arial" w:hAnsi="Arial" w:cs="Arial"/>
                <w:sz w:val="24"/>
                <w:szCs w:val="24"/>
              </w:rPr>
            </w:pPr>
            <w:proofErr w:type="spellStart"/>
            <w:r>
              <w:rPr>
                <w:rFonts w:ascii="Arial" w:hAnsi="Arial" w:cs="Arial"/>
                <w:sz w:val="24"/>
                <w:szCs w:val="24"/>
              </w:rPr>
              <w:t>Camlough</w:t>
            </w:r>
            <w:proofErr w:type="spellEnd"/>
          </w:p>
        </w:tc>
        <w:tc>
          <w:tcPr>
            <w:tcW w:w="3544" w:type="dxa"/>
            <w:tcBorders>
              <w:top w:val="nil"/>
              <w:left w:val="nil"/>
              <w:bottom w:val="single" w:sz="4" w:space="0" w:color="auto"/>
              <w:right w:val="single" w:sz="8" w:space="0" w:color="auto"/>
            </w:tcBorders>
            <w:shd w:val="clear" w:color="auto" w:fill="auto"/>
            <w:noWrap/>
            <w:vAlign w:val="bottom"/>
            <w:hideMark/>
          </w:tcPr>
          <w:p w:rsidR="003F1B5C" w:rsidRPr="00A95C36" w:rsidRDefault="003F1B5C" w:rsidP="00D0724B">
            <w:pPr>
              <w:jc w:val="center"/>
              <w:rPr>
                <w:rFonts w:ascii="Arial" w:hAnsi="Arial" w:cs="Arial"/>
                <w:b/>
                <w:bCs/>
                <w:color w:val="000000"/>
                <w:sz w:val="24"/>
                <w:szCs w:val="24"/>
              </w:rPr>
            </w:pPr>
            <w:r>
              <w:rPr>
                <w:rFonts w:ascii="Arial" w:hAnsi="Arial" w:cs="Arial"/>
                <w:b/>
                <w:bCs/>
                <w:color w:val="000000"/>
                <w:sz w:val="24"/>
                <w:szCs w:val="24"/>
              </w:rPr>
              <w:t>30</w:t>
            </w:r>
          </w:p>
        </w:tc>
      </w:tr>
      <w:tr w:rsidR="003F1B5C" w:rsidRPr="00A95C36" w:rsidTr="00D0724B">
        <w:trPr>
          <w:trHeight w:val="300"/>
        </w:trPr>
        <w:tc>
          <w:tcPr>
            <w:tcW w:w="5245" w:type="dxa"/>
            <w:tcBorders>
              <w:top w:val="nil"/>
              <w:left w:val="single" w:sz="8" w:space="0" w:color="auto"/>
              <w:bottom w:val="single" w:sz="4" w:space="0" w:color="auto"/>
              <w:right w:val="single" w:sz="4" w:space="0" w:color="auto"/>
            </w:tcBorders>
            <w:shd w:val="clear" w:color="auto" w:fill="auto"/>
            <w:noWrap/>
            <w:vAlign w:val="bottom"/>
            <w:hideMark/>
          </w:tcPr>
          <w:p w:rsidR="003F1B5C" w:rsidRPr="00A95C36" w:rsidRDefault="003F1B5C" w:rsidP="00D0724B">
            <w:pPr>
              <w:rPr>
                <w:rFonts w:ascii="Arial" w:hAnsi="Arial" w:cs="Arial"/>
                <w:sz w:val="24"/>
                <w:szCs w:val="24"/>
              </w:rPr>
            </w:pPr>
            <w:proofErr w:type="spellStart"/>
            <w:r>
              <w:rPr>
                <w:rFonts w:ascii="Arial" w:hAnsi="Arial" w:cs="Arial"/>
                <w:sz w:val="24"/>
                <w:szCs w:val="24"/>
              </w:rPr>
              <w:t>Cullyhanna</w:t>
            </w:r>
            <w:proofErr w:type="spellEnd"/>
          </w:p>
        </w:tc>
        <w:tc>
          <w:tcPr>
            <w:tcW w:w="3544" w:type="dxa"/>
            <w:tcBorders>
              <w:top w:val="nil"/>
              <w:left w:val="nil"/>
              <w:bottom w:val="single" w:sz="4" w:space="0" w:color="auto"/>
              <w:right w:val="single" w:sz="8" w:space="0" w:color="auto"/>
            </w:tcBorders>
            <w:shd w:val="clear" w:color="auto" w:fill="auto"/>
            <w:noWrap/>
            <w:vAlign w:val="bottom"/>
            <w:hideMark/>
          </w:tcPr>
          <w:p w:rsidR="003F1B5C" w:rsidRPr="00A95C36" w:rsidRDefault="003F1B5C" w:rsidP="00D0724B">
            <w:pPr>
              <w:jc w:val="center"/>
              <w:rPr>
                <w:rFonts w:ascii="Arial" w:hAnsi="Arial" w:cs="Arial"/>
                <w:b/>
                <w:bCs/>
                <w:color w:val="000000"/>
                <w:sz w:val="24"/>
                <w:szCs w:val="24"/>
              </w:rPr>
            </w:pPr>
            <w:r>
              <w:rPr>
                <w:rFonts w:ascii="Arial" w:hAnsi="Arial" w:cs="Arial"/>
                <w:b/>
                <w:bCs/>
                <w:color w:val="000000"/>
                <w:sz w:val="24"/>
                <w:szCs w:val="24"/>
              </w:rPr>
              <w:t>4</w:t>
            </w:r>
          </w:p>
        </w:tc>
      </w:tr>
      <w:tr w:rsidR="003F1B5C" w:rsidRPr="00A95C36" w:rsidTr="00D0724B">
        <w:trPr>
          <w:trHeight w:val="293"/>
        </w:trPr>
        <w:tc>
          <w:tcPr>
            <w:tcW w:w="5245" w:type="dxa"/>
            <w:tcBorders>
              <w:top w:val="nil"/>
              <w:left w:val="single" w:sz="8" w:space="0" w:color="auto"/>
              <w:bottom w:val="single" w:sz="4" w:space="0" w:color="auto"/>
              <w:right w:val="single" w:sz="4" w:space="0" w:color="auto"/>
            </w:tcBorders>
            <w:shd w:val="clear" w:color="auto" w:fill="auto"/>
            <w:noWrap/>
            <w:vAlign w:val="bottom"/>
            <w:hideMark/>
          </w:tcPr>
          <w:p w:rsidR="003F1B5C" w:rsidRPr="00A95C36" w:rsidRDefault="003F1B5C" w:rsidP="00D0724B">
            <w:pPr>
              <w:rPr>
                <w:rFonts w:ascii="Arial" w:hAnsi="Arial" w:cs="Arial"/>
                <w:sz w:val="24"/>
                <w:szCs w:val="24"/>
              </w:rPr>
            </w:pPr>
            <w:proofErr w:type="spellStart"/>
            <w:r>
              <w:rPr>
                <w:rFonts w:ascii="Arial" w:hAnsi="Arial" w:cs="Arial"/>
                <w:sz w:val="24"/>
                <w:szCs w:val="24"/>
              </w:rPr>
              <w:t>Forkhill</w:t>
            </w:r>
            <w:proofErr w:type="spellEnd"/>
          </w:p>
        </w:tc>
        <w:tc>
          <w:tcPr>
            <w:tcW w:w="3544" w:type="dxa"/>
            <w:tcBorders>
              <w:top w:val="nil"/>
              <w:left w:val="nil"/>
              <w:bottom w:val="single" w:sz="4" w:space="0" w:color="auto"/>
              <w:right w:val="single" w:sz="8" w:space="0" w:color="auto"/>
            </w:tcBorders>
            <w:shd w:val="clear" w:color="auto" w:fill="auto"/>
            <w:noWrap/>
            <w:vAlign w:val="bottom"/>
            <w:hideMark/>
          </w:tcPr>
          <w:p w:rsidR="003F1B5C" w:rsidRPr="00A95C36" w:rsidRDefault="003F1B5C" w:rsidP="00D0724B">
            <w:pPr>
              <w:jc w:val="center"/>
              <w:rPr>
                <w:rFonts w:ascii="Arial" w:hAnsi="Arial" w:cs="Arial"/>
                <w:b/>
                <w:bCs/>
                <w:color w:val="000000"/>
                <w:sz w:val="24"/>
                <w:szCs w:val="24"/>
              </w:rPr>
            </w:pPr>
            <w:r>
              <w:rPr>
                <w:rFonts w:ascii="Arial" w:hAnsi="Arial" w:cs="Arial"/>
                <w:b/>
                <w:bCs/>
                <w:color w:val="000000"/>
                <w:sz w:val="24"/>
                <w:szCs w:val="24"/>
              </w:rPr>
              <w:t>15</w:t>
            </w:r>
          </w:p>
        </w:tc>
      </w:tr>
      <w:tr w:rsidR="003F1B5C" w:rsidRPr="00A95C36" w:rsidTr="00D0724B">
        <w:trPr>
          <w:trHeight w:val="300"/>
        </w:trPr>
        <w:tc>
          <w:tcPr>
            <w:tcW w:w="5245" w:type="dxa"/>
            <w:tcBorders>
              <w:top w:val="nil"/>
              <w:left w:val="single" w:sz="8" w:space="0" w:color="auto"/>
              <w:bottom w:val="single" w:sz="4" w:space="0" w:color="auto"/>
              <w:right w:val="single" w:sz="4" w:space="0" w:color="auto"/>
            </w:tcBorders>
            <w:shd w:val="clear" w:color="auto" w:fill="auto"/>
            <w:noWrap/>
            <w:vAlign w:val="bottom"/>
            <w:hideMark/>
          </w:tcPr>
          <w:p w:rsidR="003F1B5C" w:rsidRPr="00A95C36" w:rsidRDefault="003F1B5C" w:rsidP="00D0724B">
            <w:pPr>
              <w:rPr>
                <w:rFonts w:ascii="Arial" w:hAnsi="Arial" w:cs="Arial"/>
                <w:sz w:val="24"/>
                <w:szCs w:val="24"/>
              </w:rPr>
            </w:pPr>
            <w:proofErr w:type="spellStart"/>
            <w:r>
              <w:rPr>
                <w:rFonts w:ascii="Arial" w:hAnsi="Arial" w:cs="Arial"/>
                <w:sz w:val="24"/>
                <w:szCs w:val="24"/>
              </w:rPr>
              <w:t>Hilltown</w:t>
            </w:r>
            <w:proofErr w:type="spellEnd"/>
          </w:p>
        </w:tc>
        <w:tc>
          <w:tcPr>
            <w:tcW w:w="3544" w:type="dxa"/>
            <w:tcBorders>
              <w:top w:val="nil"/>
              <w:left w:val="nil"/>
              <w:bottom w:val="single" w:sz="4" w:space="0" w:color="auto"/>
              <w:right w:val="single" w:sz="8" w:space="0" w:color="auto"/>
            </w:tcBorders>
            <w:shd w:val="clear" w:color="auto" w:fill="auto"/>
            <w:noWrap/>
            <w:vAlign w:val="bottom"/>
            <w:hideMark/>
          </w:tcPr>
          <w:p w:rsidR="003F1B5C" w:rsidRPr="00A95C36" w:rsidRDefault="003F1B5C" w:rsidP="00D0724B">
            <w:pPr>
              <w:jc w:val="center"/>
              <w:rPr>
                <w:rFonts w:ascii="Arial" w:hAnsi="Arial" w:cs="Arial"/>
                <w:b/>
                <w:bCs/>
                <w:color w:val="000000"/>
                <w:sz w:val="24"/>
                <w:szCs w:val="24"/>
              </w:rPr>
            </w:pPr>
            <w:r>
              <w:rPr>
                <w:rFonts w:ascii="Arial" w:hAnsi="Arial" w:cs="Arial"/>
                <w:b/>
                <w:bCs/>
                <w:color w:val="000000"/>
                <w:sz w:val="24"/>
                <w:szCs w:val="24"/>
              </w:rPr>
              <w:t>10</w:t>
            </w:r>
          </w:p>
        </w:tc>
      </w:tr>
      <w:tr w:rsidR="003F1B5C" w:rsidRPr="00A95C36" w:rsidTr="00D0724B">
        <w:trPr>
          <w:trHeight w:val="300"/>
        </w:trPr>
        <w:tc>
          <w:tcPr>
            <w:tcW w:w="5245" w:type="dxa"/>
            <w:tcBorders>
              <w:top w:val="nil"/>
              <w:left w:val="single" w:sz="8" w:space="0" w:color="auto"/>
              <w:bottom w:val="single" w:sz="4" w:space="0" w:color="auto"/>
              <w:right w:val="single" w:sz="4" w:space="0" w:color="auto"/>
            </w:tcBorders>
            <w:shd w:val="clear" w:color="auto" w:fill="auto"/>
            <w:noWrap/>
            <w:vAlign w:val="bottom"/>
            <w:hideMark/>
          </w:tcPr>
          <w:p w:rsidR="003F1B5C" w:rsidRPr="00A95C36" w:rsidRDefault="003F1B5C" w:rsidP="00D0724B">
            <w:pPr>
              <w:rPr>
                <w:rFonts w:ascii="Arial" w:hAnsi="Arial" w:cs="Arial"/>
                <w:sz w:val="24"/>
                <w:szCs w:val="24"/>
              </w:rPr>
            </w:pPr>
            <w:r>
              <w:rPr>
                <w:rFonts w:ascii="Arial" w:hAnsi="Arial" w:cs="Arial"/>
                <w:sz w:val="24"/>
                <w:szCs w:val="24"/>
              </w:rPr>
              <w:t>Jonesborough</w:t>
            </w:r>
          </w:p>
        </w:tc>
        <w:tc>
          <w:tcPr>
            <w:tcW w:w="3544" w:type="dxa"/>
            <w:tcBorders>
              <w:top w:val="nil"/>
              <w:left w:val="nil"/>
              <w:bottom w:val="single" w:sz="4" w:space="0" w:color="auto"/>
              <w:right w:val="single" w:sz="8" w:space="0" w:color="auto"/>
            </w:tcBorders>
            <w:shd w:val="clear" w:color="auto" w:fill="auto"/>
            <w:noWrap/>
            <w:vAlign w:val="bottom"/>
            <w:hideMark/>
          </w:tcPr>
          <w:p w:rsidR="003F1B5C" w:rsidRPr="00A95C36" w:rsidRDefault="003F1B5C" w:rsidP="00D0724B">
            <w:pPr>
              <w:jc w:val="center"/>
              <w:rPr>
                <w:rFonts w:ascii="Arial" w:hAnsi="Arial" w:cs="Arial"/>
                <w:b/>
                <w:bCs/>
                <w:color w:val="000000"/>
                <w:sz w:val="24"/>
                <w:szCs w:val="24"/>
              </w:rPr>
            </w:pPr>
            <w:r>
              <w:rPr>
                <w:rFonts w:ascii="Arial" w:hAnsi="Arial" w:cs="Arial"/>
                <w:b/>
                <w:bCs/>
                <w:color w:val="000000"/>
                <w:sz w:val="24"/>
                <w:szCs w:val="24"/>
              </w:rPr>
              <w:t>0</w:t>
            </w:r>
          </w:p>
        </w:tc>
      </w:tr>
      <w:tr w:rsidR="003F1B5C" w:rsidRPr="00A95C36" w:rsidTr="00D0724B">
        <w:trPr>
          <w:trHeight w:val="300"/>
        </w:trPr>
        <w:tc>
          <w:tcPr>
            <w:tcW w:w="5245" w:type="dxa"/>
            <w:tcBorders>
              <w:top w:val="nil"/>
              <w:left w:val="single" w:sz="8" w:space="0" w:color="auto"/>
              <w:bottom w:val="single" w:sz="4" w:space="0" w:color="auto"/>
              <w:right w:val="single" w:sz="4" w:space="0" w:color="auto"/>
            </w:tcBorders>
            <w:shd w:val="clear" w:color="auto" w:fill="auto"/>
            <w:noWrap/>
            <w:vAlign w:val="bottom"/>
            <w:hideMark/>
          </w:tcPr>
          <w:p w:rsidR="003F1B5C" w:rsidRDefault="003F1B5C" w:rsidP="00D0724B">
            <w:pPr>
              <w:rPr>
                <w:rFonts w:ascii="Arial" w:hAnsi="Arial" w:cs="Arial"/>
                <w:sz w:val="24"/>
                <w:szCs w:val="24"/>
              </w:rPr>
            </w:pPr>
            <w:proofErr w:type="spellStart"/>
            <w:r>
              <w:rPr>
                <w:rFonts w:ascii="Arial" w:hAnsi="Arial" w:cs="Arial"/>
                <w:sz w:val="24"/>
                <w:szCs w:val="24"/>
              </w:rPr>
              <w:t>Mayobridge</w:t>
            </w:r>
            <w:proofErr w:type="spellEnd"/>
          </w:p>
        </w:tc>
        <w:tc>
          <w:tcPr>
            <w:tcW w:w="3544" w:type="dxa"/>
            <w:tcBorders>
              <w:top w:val="nil"/>
              <w:left w:val="nil"/>
              <w:bottom w:val="single" w:sz="4" w:space="0" w:color="auto"/>
              <w:right w:val="single" w:sz="8" w:space="0" w:color="auto"/>
            </w:tcBorders>
            <w:shd w:val="clear" w:color="auto" w:fill="auto"/>
            <w:noWrap/>
            <w:vAlign w:val="bottom"/>
            <w:hideMark/>
          </w:tcPr>
          <w:p w:rsidR="003F1B5C" w:rsidRDefault="003F1B5C" w:rsidP="00D0724B">
            <w:pPr>
              <w:jc w:val="center"/>
              <w:rPr>
                <w:rFonts w:ascii="Arial" w:hAnsi="Arial" w:cs="Arial"/>
                <w:b/>
                <w:bCs/>
                <w:color w:val="000000"/>
                <w:sz w:val="24"/>
                <w:szCs w:val="24"/>
              </w:rPr>
            </w:pPr>
            <w:r>
              <w:rPr>
                <w:rFonts w:ascii="Arial" w:hAnsi="Arial" w:cs="Arial"/>
                <w:b/>
                <w:bCs/>
                <w:color w:val="000000"/>
                <w:sz w:val="24"/>
                <w:szCs w:val="24"/>
              </w:rPr>
              <w:t>15</w:t>
            </w:r>
          </w:p>
        </w:tc>
      </w:tr>
      <w:tr w:rsidR="003F1B5C" w:rsidRPr="00A95C36" w:rsidTr="00D0724B">
        <w:trPr>
          <w:trHeight w:val="300"/>
        </w:trPr>
        <w:tc>
          <w:tcPr>
            <w:tcW w:w="5245" w:type="dxa"/>
            <w:tcBorders>
              <w:top w:val="nil"/>
              <w:left w:val="single" w:sz="8" w:space="0" w:color="auto"/>
              <w:bottom w:val="single" w:sz="4" w:space="0" w:color="auto"/>
              <w:right w:val="single" w:sz="4" w:space="0" w:color="auto"/>
            </w:tcBorders>
            <w:shd w:val="clear" w:color="auto" w:fill="auto"/>
            <w:noWrap/>
            <w:vAlign w:val="bottom"/>
            <w:hideMark/>
          </w:tcPr>
          <w:p w:rsidR="003F1B5C" w:rsidRDefault="003F1B5C" w:rsidP="00D0724B">
            <w:pPr>
              <w:rPr>
                <w:rFonts w:ascii="Arial" w:hAnsi="Arial" w:cs="Arial"/>
                <w:sz w:val="24"/>
                <w:szCs w:val="24"/>
              </w:rPr>
            </w:pPr>
            <w:proofErr w:type="spellStart"/>
            <w:r>
              <w:rPr>
                <w:rFonts w:ascii="Arial" w:hAnsi="Arial" w:cs="Arial"/>
                <w:sz w:val="24"/>
                <w:szCs w:val="24"/>
              </w:rPr>
              <w:t>Meigh</w:t>
            </w:r>
            <w:proofErr w:type="spellEnd"/>
          </w:p>
        </w:tc>
        <w:tc>
          <w:tcPr>
            <w:tcW w:w="3544" w:type="dxa"/>
            <w:tcBorders>
              <w:top w:val="nil"/>
              <w:left w:val="nil"/>
              <w:bottom w:val="single" w:sz="4" w:space="0" w:color="auto"/>
              <w:right w:val="single" w:sz="8" w:space="0" w:color="auto"/>
            </w:tcBorders>
            <w:shd w:val="clear" w:color="auto" w:fill="auto"/>
            <w:noWrap/>
            <w:vAlign w:val="bottom"/>
            <w:hideMark/>
          </w:tcPr>
          <w:p w:rsidR="003F1B5C" w:rsidRDefault="003F1B5C" w:rsidP="00D0724B">
            <w:pPr>
              <w:jc w:val="center"/>
              <w:rPr>
                <w:rFonts w:ascii="Arial" w:hAnsi="Arial" w:cs="Arial"/>
                <w:b/>
                <w:bCs/>
                <w:color w:val="000000"/>
                <w:sz w:val="24"/>
                <w:szCs w:val="24"/>
              </w:rPr>
            </w:pPr>
            <w:r>
              <w:rPr>
                <w:rFonts w:ascii="Arial" w:hAnsi="Arial" w:cs="Arial"/>
                <w:b/>
                <w:bCs/>
                <w:color w:val="000000"/>
                <w:sz w:val="24"/>
                <w:szCs w:val="24"/>
              </w:rPr>
              <w:t>15</w:t>
            </w:r>
          </w:p>
        </w:tc>
      </w:tr>
      <w:tr w:rsidR="003F1B5C" w:rsidRPr="00A95C36" w:rsidTr="00D0724B">
        <w:trPr>
          <w:trHeight w:val="300"/>
        </w:trPr>
        <w:tc>
          <w:tcPr>
            <w:tcW w:w="5245" w:type="dxa"/>
            <w:tcBorders>
              <w:top w:val="nil"/>
              <w:left w:val="single" w:sz="8" w:space="0" w:color="auto"/>
              <w:bottom w:val="single" w:sz="4" w:space="0" w:color="auto"/>
              <w:right w:val="single" w:sz="4" w:space="0" w:color="auto"/>
            </w:tcBorders>
            <w:shd w:val="clear" w:color="auto" w:fill="auto"/>
            <w:noWrap/>
            <w:vAlign w:val="bottom"/>
            <w:hideMark/>
          </w:tcPr>
          <w:p w:rsidR="003F1B5C" w:rsidRDefault="003F1B5C" w:rsidP="00D0724B">
            <w:pPr>
              <w:rPr>
                <w:rFonts w:ascii="Arial" w:hAnsi="Arial" w:cs="Arial"/>
                <w:sz w:val="24"/>
                <w:szCs w:val="24"/>
              </w:rPr>
            </w:pPr>
            <w:proofErr w:type="spellStart"/>
            <w:r>
              <w:rPr>
                <w:rFonts w:ascii="Arial" w:hAnsi="Arial" w:cs="Arial"/>
                <w:sz w:val="24"/>
                <w:szCs w:val="24"/>
              </w:rPr>
              <w:t>Mullaghabawn</w:t>
            </w:r>
            <w:proofErr w:type="spellEnd"/>
          </w:p>
        </w:tc>
        <w:tc>
          <w:tcPr>
            <w:tcW w:w="3544" w:type="dxa"/>
            <w:tcBorders>
              <w:top w:val="nil"/>
              <w:left w:val="nil"/>
              <w:bottom w:val="single" w:sz="4" w:space="0" w:color="auto"/>
              <w:right w:val="single" w:sz="8" w:space="0" w:color="auto"/>
            </w:tcBorders>
            <w:shd w:val="clear" w:color="auto" w:fill="auto"/>
            <w:noWrap/>
            <w:vAlign w:val="bottom"/>
            <w:hideMark/>
          </w:tcPr>
          <w:p w:rsidR="003F1B5C" w:rsidRDefault="003F1B5C" w:rsidP="00D0724B">
            <w:pPr>
              <w:jc w:val="center"/>
              <w:rPr>
                <w:rFonts w:ascii="Arial" w:hAnsi="Arial" w:cs="Arial"/>
                <w:b/>
                <w:bCs/>
                <w:color w:val="000000"/>
                <w:sz w:val="24"/>
                <w:szCs w:val="24"/>
              </w:rPr>
            </w:pPr>
            <w:r>
              <w:rPr>
                <w:rFonts w:ascii="Arial" w:hAnsi="Arial" w:cs="Arial"/>
                <w:b/>
                <w:bCs/>
                <w:color w:val="000000"/>
                <w:sz w:val="24"/>
                <w:szCs w:val="24"/>
              </w:rPr>
              <w:t>10</w:t>
            </w:r>
          </w:p>
        </w:tc>
      </w:tr>
      <w:tr w:rsidR="003F1B5C" w:rsidRPr="00A95C36" w:rsidTr="00D0724B">
        <w:trPr>
          <w:trHeight w:val="300"/>
        </w:trPr>
        <w:tc>
          <w:tcPr>
            <w:tcW w:w="5245" w:type="dxa"/>
            <w:tcBorders>
              <w:top w:val="nil"/>
              <w:left w:val="single" w:sz="8" w:space="0" w:color="auto"/>
              <w:bottom w:val="single" w:sz="4" w:space="0" w:color="auto"/>
              <w:right w:val="single" w:sz="4" w:space="0" w:color="auto"/>
            </w:tcBorders>
            <w:shd w:val="clear" w:color="auto" w:fill="auto"/>
            <w:noWrap/>
            <w:vAlign w:val="bottom"/>
            <w:hideMark/>
          </w:tcPr>
          <w:p w:rsidR="003F1B5C" w:rsidRDefault="003F1B5C" w:rsidP="00D0724B">
            <w:pPr>
              <w:rPr>
                <w:rFonts w:ascii="Arial" w:hAnsi="Arial" w:cs="Arial"/>
                <w:sz w:val="24"/>
                <w:szCs w:val="24"/>
              </w:rPr>
            </w:pPr>
            <w:proofErr w:type="spellStart"/>
            <w:r>
              <w:rPr>
                <w:rFonts w:ascii="Arial" w:hAnsi="Arial" w:cs="Arial"/>
                <w:sz w:val="24"/>
                <w:szCs w:val="24"/>
              </w:rPr>
              <w:t>Rostrevor</w:t>
            </w:r>
            <w:proofErr w:type="spellEnd"/>
          </w:p>
        </w:tc>
        <w:tc>
          <w:tcPr>
            <w:tcW w:w="3544" w:type="dxa"/>
            <w:tcBorders>
              <w:top w:val="nil"/>
              <w:left w:val="nil"/>
              <w:bottom w:val="single" w:sz="4" w:space="0" w:color="auto"/>
              <w:right w:val="single" w:sz="8" w:space="0" w:color="auto"/>
            </w:tcBorders>
            <w:shd w:val="clear" w:color="auto" w:fill="auto"/>
            <w:noWrap/>
            <w:vAlign w:val="bottom"/>
            <w:hideMark/>
          </w:tcPr>
          <w:p w:rsidR="003F1B5C" w:rsidRDefault="003F1B5C" w:rsidP="00D0724B">
            <w:pPr>
              <w:jc w:val="center"/>
              <w:rPr>
                <w:rFonts w:ascii="Arial" w:hAnsi="Arial" w:cs="Arial"/>
                <w:b/>
                <w:bCs/>
                <w:color w:val="000000"/>
                <w:sz w:val="24"/>
                <w:szCs w:val="24"/>
              </w:rPr>
            </w:pPr>
            <w:r>
              <w:rPr>
                <w:rFonts w:ascii="Arial" w:hAnsi="Arial" w:cs="Arial"/>
                <w:b/>
                <w:bCs/>
                <w:color w:val="000000"/>
                <w:sz w:val="24"/>
                <w:szCs w:val="24"/>
              </w:rPr>
              <w:t>30</w:t>
            </w:r>
          </w:p>
        </w:tc>
      </w:tr>
      <w:tr w:rsidR="003F1B5C" w:rsidRPr="00A95C36" w:rsidTr="00D0724B">
        <w:trPr>
          <w:trHeight w:val="300"/>
        </w:trPr>
        <w:tc>
          <w:tcPr>
            <w:tcW w:w="5245" w:type="dxa"/>
            <w:tcBorders>
              <w:top w:val="nil"/>
              <w:left w:val="single" w:sz="8" w:space="0" w:color="auto"/>
              <w:bottom w:val="single" w:sz="4" w:space="0" w:color="auto"/>
              <w:right w:val="single" w:sz="4" w:space="0" w:color="auto"/>
            </w:tcBorders>
            <w:shd w:val="clear" w:color="auto" w:fill="auto"/>
            <w:noWrap/>
            <w:vAlign w:val="bottom"/>
            <w:hideMark/>
          </w:tcPr>
          <w:p w:rsidR="003F1B5C" w:rsidRDefault="003F1B5C" w:rsidP="00D0724B">
            <w:pPr>
              <w:rPr>
                <w:rFonts w:ascii="Arial" w:hAnsi="Arial" w:cs="Arial"/>
                <w:sz w:val="24"/>
                <w:szCs w:val="24"/>
              </w:rPr>
            </w:pPr>
            <w:r>
              <w:rPr>
                <w:rFonts w:ascii="Arial" w:hAnsi="Arial" w:cs="Arial"/>
                <w:sz w:val="24"/>
                <w:szCs w:val="24"/>
              </w:rPr>
              <w:lastRenderedPageBreak/>
              <w:t>The Commons/</w:t>
            </w:r>
            <w:proofErr w:type="spellStart"/>
            <w:r>
              <w:rPr>
                <w:rFonts w:ascii="Arial" w:hAnsi="Arial" w:cs="Arial"/>
                <w:sz w:val="24"/>
                <w:szCs w:val="24"/>
              </w:rPr>
              <w:t>Ballyholland</w:t>
            </w:r>
            <w:proofErr w:type="spellEnd"/>
          </w:p>
        </w:tc>
        <w:tc>
          <w:tcPr>
            <w:tcW w:w="3544" w:type="dxa"/>
            <w:tcBorders>
              <w:top w:val="nil"/>
              <w:left w:val="nil"/>
              <w:bottom w:val="single" w:sz="4" w:space="0" w:color="auto"/>
              <w:right w:val="single" w:sz="8" w:space="0" w:color="auto"/>
            </w:tcBorders>
            <w:shd w:val="clear" w:color="auto" w:fill="auto"/>
            <w:noWrap/>
            <w:vAlign w:val="bottom"/>
            <w:hideMark/>
          </w:tcPr>
          <w:p w:rsidR="003F1B5C" w:rsidRDefault="003F1B5C" w:rsidP="00D0724B">
            <w:pPr>
              <w:jc w:val="center"/>
              <w:rPr>
                <w:rFonts w:ascii="Arial" w:hAnsi="Arial" w:cs="Arial"/>
                <w:b/>
                <w:bCs/>
                <w:color w:val="000000"/>
                <w:sz w:val="24"/>
                <w:szCs w:val="24"/>
              </w:rPr>
            </w:pPr>
            <w:r>
              <w:rPr>
                <w:rFonts w:ascii="Arial" w:hAnsi="Arial" w:cs="Arial"/>
                <w:b/>
                <w:bCs/>
                <w:color w:val="000000"/>
                <w:sz w:val="24"/>
                <w:szCs w:val="24"/>
              </w:rPr>
              <w:t>2</w:t>
            </w:r>
          </w:p>
        </w:tc>
      </w:tr>
      <w:tr w:rsidR="003F1B5C" w:rsidRPr="00A95C36" w:rsidTr="00D0724B">
        <w:trPr>
          <w:trHeight w:val="315"/>
        </w:trPr>
        <w:tc>
          <w:tcPr>
            <w:tcW w:w="5245" w:type="dxa"/>
            <w:tcBorders>
              <w:top w:val="nil"/>
              <w:left w:val="single" w:sz="8" w:space="0" w:color="auto"/>
              <w:bottom w:val="single" w:sz="4" w:space="0" w:color="auto"/>
              <w:right w:val="single" w:sz="4" w:space="0" w:color="auto"/>
            </w:tcBorders>
            <w:shd w:val="clear" w:color="000000" w:fill="D8D8D8"/>
            <w:noWrap/>
            <w:vAlign w:val="bottom"/>
            <w:hideMark/>
          </w:tcPr>
          <w:p w:rsidR="003F1B5C" w:rsidRPr="00A95C36" w:rsidRDefault="003F1B5C" w:rsidP="00D0724B">
            <w:pPr>
              <w:rPr>
                <w:rFonts w:ascii="Arial" w:hAnsi="Arial" w:cs="Arial"/>
                <w:b/>
                <w:bCs/>
                <w:color w:val="000000"/>
                <w:sz w:val="24"/>
                <w:szCs w:val="24"/>
              </w:rPr>
            </w:pPr>
            <w:r w:rsidRPr="00A95C36">
              <w:rPr>
                <w:rFonts w:ascii="Arial" w:hAnsi="Arial" w:cs="Arial"/>
                <w:b/>
                <w:bCs/>
                <w:color w:val="000000"/>
                <w:sz w:val="24"/>
                <w:szCs w:val="24"/>
              </w:rPr>
              <w:t>Small Settlements</w:t>
            </w:r>
          </w:p>
        </w:tc>
        <w:tc>
          <w:tcPr>
            <w:tcW w:w="3544" w:type="dxa"/>
            <w:tcBorders>
              <w:top w:val="nil"/>
              <w:left w:val="nil"/>
              <w:bottom w:val="single" w:sz="4" w:space="0" w:color="auto"/>
              <w:right w:val="single" w:sz="8" w:space="0" w:color="auto"/>
            </w:tcBorders>
            <w:shd w:val="clear" w:color="000000" w:fill="D8D8D8"/>
            <w:noWrap/>
            <w:vAlign w:val="bottom"/>
            <w:hideMark/>
          </w:tcPr>
          <w:p w:rsidR="003F1B5C" w:rsidRPr="00A95C36" w:rsidRDefault="003F1B5C" w:rsidP="00D0724B">
            <w:pPr>
              <w:jc w:val="center"/>
              <w:rPr>
                <w:rFonts w:ascii="Arial" w:hAnsi="Arial" w:cs="Arial"/>
                <w:b/>
                <w:bCs/>
                <w:color w:val="000000"/>
                <w:sz w:val="24"/>
                <w:szCs w:val="24"/>
              </w:rPr>
            </w:pPr>
            <w:r w:rsidRPr="00A95C36">
              <w:rPr>
                <w:rFonts w:ascii="Arial" w:hAnsi="Arial" w:cs="Arial"/>
                <w:b/>
                <w:bCs/>
                <w:color w:val="000000"/>
                <w:sz w:val="24"/>
                <w:szCs w:val="24"/>
              </w:rPr>
              <w:t> </w:t>
            </w:r>
          </w:p>
        </w:tc>
      </w:tr>
      <w:tr w:rsidR="003F1B5C" w:rsidRPr="00A95C36" w:rsidTr="00D0724B">
        <w:trPr>
          <w:trHeight w:val="300"/>
        </w:trPr>
        <w:tc>
          <w:tcPr>
            <w:tcW w:w="5245" w:type="dxa"/>
            <w:tcBorders>
              <w:top w:val="nil"/>
              <w:left w:val="single" w:sz="8" w:space="0" w:color="auto"/>
              <w:bottom w:val="single" w:sz="4" w:space="0" w:color="auto"/>
              <w:right w:val="single" w:sz="4" w:space="0" w:color="auto"/>
            </w:tcBorders>
            <w:shd w:val="clear" w:color="auto" w:fill="auto"/>
            <w:noWrap/>
            <w:vAlign w:val="bottom"/>
            <w:hideMark/>
          </w:tcPr>
          <w:p w:rsidR="003F1B5C" w:rsidRPr="00A95C36" w:rsidRDefault="003F1B5C" w:rsidP="00D0724B">
            <w:pPr>
              <w:rPr>
                <w:rFonts w:ascii="Arial" w:hAnsi="Arial" w:cs="Arial"/>
                <w:sz w:val="24"/>
                <w:szCs w:val="24"/>
              </w:rPr>
            </w:pPr>
            <w:proofErr w:type="spellStart"/>
            <w:r>
              <w:rPr>
                <w:rFonts w:ascii="Arial" w:hAnsi="Arial" w:cs="Arial"/>
                <w:sz w:val="24"/>
                <w:szCs w:val="24"/>
              </w:rPr>
              <w:t>Belleek</w:t>
            </w:r>
            <w:proofErr w:type="spellEnd"/>
          </w:p>
        </w:tc>
        <w:tc>
          <w:tcPr>
            <w:tcW w:w="3544" w:type="dxa"/>
            <w:tcBorders>
              <w:top w:val="nil"/>
              <w:left w:val="nil"/>
              <w:bottom w:val="single" w:sz="4" w:space="0" w:color="auto"/>
              <w:right w:val="single" w:sz="8" w:space="0" w:color="auto"/>
            </w:tcBorders>
            <w:shd w:val="clear" w:color="auto" w:fill="auto"/>
            <w:noWrap/>
            <w:vAlign w:val="bottom"/>
            <w:hideMark/>
          </w:tcPr>
          <w:p w:rsidR="003F1B5C" w:rsidRPr="00A95C36" w:rsidRDefault="003F1B5C" w:rsidP="00D0724B">
            <w:pPr>
              <w:jc w:val="center"/>
              <w:rPr>
                <w:rFonts w:ascii="Arial" w:hAnsi="Arial" w:cs="Arial"/>
                <w:b/>
                <w:bCs/>
                <w:color w:val="000000"/>
                <w:sz w:val="24"/>
                <w:szCs w:val="24"/>
              </w:rPr>
            </w:pPr>
            <w:r>
              <w:rPr>
                <w:rFonts w:ascii="Arial" w:hAnsi="Arial" w:cs="Arial"/>
                <w:b/>
                <w:bCs/>
                <w:color w:val="000000"/>
                <w:sz w:val="24"/>
                <w:szCs w:val="24"/>
              </w:rPr>
              <w:t>2</w:t>
            </w:r>
          </w:p>
        </w:tc>
      </w:tr>
      <w:tr w:rsidR="003F1B5C" w:rsidRPr="00A95C36" w:rsidTr="00D0724B">
        <w:trPr>
          <w:trHeight w:val="300"/>
        </w:trPr>
        <w:tc>
          <w:tcPr>
            <w:tcW w:w="5245" w:type="dxa"/>
            <w:tcBorders>
              <w:top w:val="nil"/>
              <w:left w:val="single" w:sz="8" w:space="0" w:color="auto"/>
              <w:bottom w:val="single" w:sz="4" w:space="0" w:color="auto"/>
              <w:right w:val="single" w:sz="4" w:space="0" w:color="auto"/>
            </w:tcBorders>
            <w:shd w:val="clear" w:color="auto" w:fill="auto"/>
            <w:noWrap/>
            <w:vAlign w:val="bottom"/>
            <w:hideMark/>
          </w:tcPr>
          <w:p w:rsidR="003F1B5C" w:rsidRPr="00A95C36" w:rsidRDefault="003F1B5C" w:rsidP="00D0724B">
            <w:pPr>
              <w:rPr>
                <w:rFonts w:ascii="Arial" w:hAnsi="Arial" w:cs="Arial"/>
                <w:sz w:val="24"/>
                <w:szCs w:val="24"/>
              </w:rPr>
            </w:pPr>
            <w:proofErr w:type="spellStart"/>
            <w:r>
              <w:rPr>
                <w:rFonts w:ascii="Arial" w:hAnsi="Arial" w:cs="Arial"/>
                <w:sz w:val="24"/>
                <w:szCs w:val="24"/>
              </w:rPr>
              <w:t>Creggan</w:t>
            </w:r>
            <w:proofErr w:type="spellEnd"/>
          </w:p>
        </w:tc>
        <w:tc>
          <w:tcPr>
            <w:tcW w:w="3544" w:type="dxa"/>
            <w:tcBorders>
              <w:top w:val="nil"/>
              <w:left w:val="nil"/>
              <w:bottom w:val="single" w:sz="4" w:space="0" w:color="auto"/>
              <w:right w:val="single" w:sz="8" w:space="0" w:color="auto"/>
            </w:tcBorders>
            <w:shd w:val="clear" w:color="auto" w:fill="auto"/>
            <w:noWrap/>
            <w:vAlign w:val="bottom"/>
            <w:hideMark/>
          </w:tcPr>
          <w:p w:rsidR="003F1B5C" w:rsidRPr="00A95C36" w:rsidRDefault="003F1B5C" w:rsidP="00D0724B">
            <w:pPr>
              <w:jc w:val="center"/>
              <w:rPr>
                <w:rFonts w:ascii="Arial" w:hAnsi="Arial" w:cs="Arial"/>
                <w:b/>
                <w:bCs/>
                <w:color w:val="000000"/>
                <w:sz w:val="24"/>
                <w:szCs w:val="24"/>
              </w:rPr>
            </w:pPr>
            <w:r w:rsidRPr="00A95C36">
              <w:rPr>
                <w:rFonts w:ascii="Arial" w:hAnsi="Arial" w:cs="Arial"/>
                <w:b/>
                <w:bCs/>
                <w:color w:val="000000"/>
                <w:sz w:val="24"/>
                <w:szCs w:val="24"/>
              </w:rPr>
              <w:t>0</w:t>
            </w:r>
          </w:p>
        </w:tc>
      </w:tr>
      <w:tr w:rsidR="003F1B5C" w:rsidRPr="00A95C36" w:rsidTr="00D0724B">
        <w:trPr>
          <w:trHeight w:val="300"/>
        </w:trPr>
        <w:tc>
          <w:tcPr>
            <w:tcW w:w="5245" w:type="dxa"/>
            <w:tcBorders>
              <w:top w:val="nil"/>
              <w:left w:val="single" w:sz="8" w:space="0" w:color="auto"/>
              <w:bottom w:val="single" w:sz="4" w:space="0" w:color="auto"/>
              <w:right w:val="single" w:sz="4" w:space="0" w:color="auto"/>
            </w:tcBorders>
            <w:shd w:val="clear" w:color="auto" w:fill="auto"/>
            <w:noWrap/>
            <w:vAlign w:val="bottom"/>
            <w:hideMark/>
          </w:tcPr>
          <w:p w:rsidR="003F1B5C" w:rsidRPr="00A95C36" w:rsidRDefault="003F1B5C" w:rsidP="00D0724B">
            <w:pPr>
              <w:rPr>
                <w:rFonts w:ascii="Arial" w:hAnsi="Arial" w:cs="Arial"/>
                <w:sz w:val="24"/>
                <w:szCs w:val="24"/>
              </w:rPr>
            </w:pPr>
            <w:proofErr w:type="spellStart"/>
            <w:r>
              <w:rPr>
                <w:rFonts w:ascii="Arial" w:hAnsi="Arial" w:cs="Arial"/>
                <w:sz w:val="24"/>
                <w:szCs w:val="24"/>
              </w:rPr>
              <w:t>Culloville</w:t>
            </w:r>
            <w:proofErr w:type="spellEnd"/>
          </w:p>
        </w:tc>
        <w:tc>
          <w:tcPr>
            <w:tcW w:w="3544" w:type="dxa"/>
            <w:tcBorders>
              <w:top w:val="nil"/>
              <w:left w:val="nil"/>
              <w:bottom w:val="single" w:sz="4" w:space="0" w:color="auto"/>
              <w:right w:val="single" w:sz="8" w:space="0" w:color="auto"/>
            </w:tcBorders>
            <w:shd w:val="clear" w:color="auto" w:fill="auto"/>
            <w:noWrap/>
            <w:vAlign w:val="bottom"/>
            <w:hideMark/>
          </w:tcPr>
          <w:p w:rsidR="003F1B5C" w:rsidRPr="00A95C36" w:rsidRDefault="003F1B5C" w:rsidP="00D0724B">
            <w:pPr>
              <w:jc w:val="center"/>
              <w:rPr>
                <w:rFonts w:ascii="Arial" w:hAnsi="Arial" w:cs="Arial"/>
                <w:b/>
                <w:bCs/>
                <w:color w:val="000000"/>
                <w:sz w:val="24"/>
                <w:szCs w:val="24"/>
              </w:rPr>
            </w:pPr>
            <w:r>
              <w:rPr>
                <w:rFonts w:ascii="Arial" w:hAnsi="Arial" w:cs="Arial"/>
                <w:b/>
                <w:bCs/>
                <w:color w:val="000000"/>
                <w:sz w:val="24"/>
                <w:szCs w:val="24"/>
              </w:rPr>
              <w:t>4</w:t>
            </w:r>
          </w:p>
        </w:tc>
      </w:tr>
      <w:tr w:rsidR="003F1B5C" w:rsidRPr="00A95C36" w:rsidTr="00D0724B">
        <w:trPr>
          <w:trHeight w:val="300"/>
        </w:trPr>
        <w:tc>
          <w:tcPr>
            <w:tcW w:w="5245" w:type="dxa"/>
            <w:tcBorders>
              <w:top w:val="nil"/>
              <w:left w:val="single" w:sz="8" w:space="0" w:color="auto"/>
              <w:bottom w:val="single" w:sz="4" w:space="0" w:color="auto"/>
              <w:right w:val="single" w:sz="4" w:space="0" w:color="auto"/>
            </w:tcBorders>
            <w:shd w:val="clear" w:color="auto" w:fill="auto"/>
            <w:noWrap/>
            <w:vAlign w:val="bottom"/>
            <w:hideMark/>
          </w:tcPr>
          <w:p w:rsidR="003F1B5C" w:rsidRDefault="003F1B5C" w:rsidP="00D0724B">
            <w:pPr>
              <w:rPr>
                <w:rFonts w:ascii="Arial" w:hAnsi="Arial" w:cs="Arial"/>
                <w:sz w:val="24"/>
                <w:szCs w:val="24"/>
              </w:rPr>
            </w:pPr>
            <w:proofErr w:type="spellStart"/>
            <w:r>
              <w:rPr>
                <w:rFonts w:ascii="Arial" w:hAnsi="Arial" w:cs="Arial"/>
                <w:sz w:val="24"/>
                <w:szCs w:val="24"/>
              </w:rPr>
              <w:t>Drumintee</w:t>
            </w:r>
            <w:proofErr w:type="spellEnd"/>
          </w:p>
        </w:tc>
        <w:tc>
          <w:tcPr>
            <w:tcW w:w="3544" w:type="dxa"/>
            <w:tcBorders>
              <w:top w:val="nil"/>
              <w:left w:val="nil"/>
              <w:bottom w:val="single" w:sz="4" w:space="0" w:color="auto"/>
              <w:right w:val="single" w:sz="8" w:space="0" w:color="auto"/>
            </w:tcBorders>
            <w:shd w:val="clear" w:color="auto" w:fill="auto"/>
            <w:noWrap/>
            <w:vAlign w:val="bottom"/>
            <w:hideMark/>
          </w:tcPr>
          <w:p w:rsidR="003F1B5C" w:rsidRPr="00A95C36" w:rsidRDefault="003F1B5C" w:rsidP="00D0724B">
            <w:pPr>
              <w:jc w:val="center"/>
              <w:rPr>
                <w:rFonts w:ascii="Arial" w:hAnsi="Arial" w:cs="Arial"/>
                <w:b/>
                <w:bCs/>
                <w:color w:val="000000"/>
                <w:sz w:val="24"/>
                <w:szCs w:val="24"/>
              </w:rPr>
            </w:pPr>
            <w:r>
              <w:rPr>
                <w:rFonts w:ascii="Arial" w:hAnsi="Arial" w:cs="Arial"/>
                <w:b/>
                <w:bCs/>
                <w:color w:val="000000"/>
                <w:sz w:val="24"/>
                <w:szCs w:val="24"/>
              </w:rPr>
              <w:t>0</w:t>
            </w:r>
          </w:p>
        </w:tc>
      </w:tr>
      <w:tr w:rsidR="003F1B5C" w:rsidRPr="00A95C36" w:rsidTr="00D0724B">
        <w:trPr>
          <w:trHeight w:val="300"/>
        </w:trPr>
        <w:tc>
          <w:tcPr>
            <w:tcW w:w="5245" w:type="dxa"/>
            <w:tcBorders>
              <w:top w:val="nil"/>
              <w:left w:val="single" w:sz="8" w:space="0" w:color="auto"/>
              <w:bottom w:val="single" w:sz="4" w:space="0" w:color="auto"/>
              <w:right w:val="single" w:sz="4" w:space="0" w:color="auto"/>
            </w:tcBorders>
            <w:shd w:val="clear" w:color="auto" w:fill="auto"/>
            <w:noWrap/>
            <w:vAlign w:val="bottom"/>
            <w:hideMark/>
          </w:tcPr>
          <w:p w:rsidR="003F1B5C" w:rsidRDefault="003F1B5C" w:rsidP="00D0724B">
            <w:pPr>
              <w:rPr>
                <w:rFonts w:ascii="Arial" w:hAnsi="Arial" w:cs="Arial"/>
                <w:sz w:val="24"/>
                <w:szCs w:val="24"/>
              </w:rPr>
            </w:pPr>
            <w:r>
              <w:rPr>
                <w:rFonts w:ascii="Arial" w:hAnsi="Arial" w:cs="Arial"/>
                <w:sz w:val="24"/>
                <w:szCs w:val="24"/>
              </w:rPr>
              <w:t>Granite View</w:t>
            </w:r>
          </w:p>
        </w:tc>
        <w:tc>
          <w:tcPr>
            <w:tcW w:w="3544" w:type="dxa"/>
            <w:tcBorders>
              <w:top w:val="nil"/>
              <w:left w:val="nil"/>
              <w:bottom w:val="single" w:sz="4" w:space="0" w:color="auto"/>
              <w:right w:val="single" w:sz="8" w:space="0" w:color="auto"/>
            </w:tcBorders>
            <w:shd w:val="clear" w:color="auto" w:fill="auto"/>
            <w:noWrap/>
            <w:vAlign w:val="bottom"/>
            <w:hideMark/>
          </w:tcPr>
          <w:p w:rsidR="003F1B5C" w:rsidRPr="00A95C36" w:rsidRDefault="003F1B5C" w:rsidP="00D0724B">
            <w:pPr>
              <w:jc w:val="center"/>
              <w:rPr>
                <w:rFonts w:ascii="Arial" w:hAnsi="Arial" w:cs="Arial"/>
                <w:b/>
                <w:bCs/>
                <w:color w:val="000000"/>
                <w:sz w:val="24"/>
                <w:szCs w:val="24"/>
              </w:rPr>
            </w:pPr>
            <w:r>
              <w:rPr>
                <w:rFonts w:ascii="Arial" w:hAnsi="Arial" w:cs="Arial"/>
                <w:b/>
                <w:bCs/>
                <w:color w:val="000000"/>
                <w:sz w:val="24"/>
                <w:szCs w:val="24"/>
              </w:rPr>
              <w:t>0</w:t>
            </w:r>
          </w:p>
        </w:tc>
      </w:tr>
      <w:tr w:rsidR="003F1B5C" w:rsidRPr="00A95C36" w:rsidTr="00D0724B">
        <w:trPr>
          <w:trHeight w:val="300"/>
        </w:trPr>
        <w:tc>
          <w:tcPr>
            <w:tcW w:w="5245" w:type="dxa"/>
            <w:tcBorders>
              <w:top w:val="nil"/>
              <w:left w:val="single" w:sz="8" w:space="0" w:color="auto"/>
              <w:bottom w:val="single" w:sz="4" w:space="0" w:color="auto"/>
              <w:right w:val="single" w:sz="4" w:space="0" w:color="auto"/>
            </w:tcBorders>
            <w:shd w:val="clear" w:color="auto" w:fill="auto"/>
            <w:noWrap/>
            <w:vAlign w:val="bottom"/>
            <w:hideMark/>
          </w:tcPr>
          <w:p w:rsidR="003F1B5C" w:rsidRDefault="003F1B5C" w:rsidP="00D0724B">
            <w:pPr>
              <w:rPr>
                <w:rFonts w:ascii="Arial" w:hAnsi="Arial" w:cs="Arial"/>
                <w:sz w:val="24"/>
                <w:szCs w:val="24"/>
              </w:rPr>
            </w:pPr>
            <w:r>
              <w:rPr>
                <w:rFonts w:ascii="Arial" w:hAnsi="Arial" w:cs="Arial"/>
                <w:sz w:val="24"/>
                <w:szCs w:val="24"/>
              </w:rPr>
              <w:t>Greencastle/</w:t>
            </w:r>
            <w:proofErr w:type="spellStart"/>
            <w:r>
              <w:rPr>
                <w:rFonts w:ascii="Arial" w:hAnsi="Arial" w:cs="Arial"/>
                <w:sz w:val="24"/>
                <w:szCs w:val="24"/>
              </w:rPr>
              <w:t>Ballyardle</w:t>
            </w:r>
            <w:proofErr w:type="spellEnd"/>
            <w:r>
              <w:rPr>
                <w:rFonts w:ascii="Arial" w:hAnsi="Arial" w:cs="Arial"/>
                <w:sz w:val="24"/>
                <w:szCs w:val="24"/>
              </w:rPr>
              <w:t>/</w:t>
            </w:r>
            <w:proofErr w:type="spellStart"/>
            <w:r>
              <w:rPr>
                <w:rFonts w:ascii="Arial" w:hAnsi="Arial" w:cs="Arial"/>
                <w:sz w:val="24"/>
                <w:szCs w:val="24"/>
              </w:rPr>
              <w:t>Dunnaman</w:t>
            </w:r>
            <w:proofErr w:type="spellEnd"/>
          </w:p>
        </w:tc>
        <w:tc>
          <w:tcPr>
            <w:tcW w:w="3544" w:type="dxa"/>
            <w:tcBorders>
              <w:top w:val="nil"/>
              <w:left w:val="nil"/>
              <w:bottom w:val="single" w:sz="4" w:space="0" w:color="auto"/>
              <w:right w:val="single" w:sz="8" w:space="0" w:color="auto"/>
            </w:tcBorders>
            <w:shd w:val="clear" w:color="auto" w:fill="auto"/>
            <w:noWrap/>
            <w:vAlign w:val="bottom"/>
            <w:hideMark/>
          </w:tcPr>
          <w:p w:rsidR="003F1B5C" w:rsidRDefault="003F1B5C" w:rsidP="00D0724B">
            <w:pPr>
              <w:jc w:val="center"/>
              <w:rPr>
                <w:rFonts w:ascii="Arial" w:hAnsi="Arial" w:cs="Arial"/>
                <w:b/>
                <w:bCs/>
                <w:color w:val="000000"/>
                <w:sz w:val="24"/>
                <w:szCs w:val="24"/>
              </w:rPr>
            </w:pPr>
            <w:r>
              <w:rPr>
                <w:rFonts w:ascii="Arial" w:hAnsi="Arial" w:cs="Arial"/>
                <w:b/>
                <w:bCs/>
                <w:color w:val="000000"/>
                <w:sz w:val="24"/>
                <w:szCs w:val="24"/>
              </w:rPr>
              <w:t>0</w:t>
            </w:r>
          </w:p>
        </w:tc>
      </w:tr>
      <w:tr w:rsidR="003F1B5C" w:rsidRPr="00A95C36" w:rsidTr="00D0724B">
        <w:trPr>
          <w:trHeight w:val="300"/>
        </w:trPr>
        <w:tc>
          <w:tcPr>
            <w:tcW w:w="5245" w:type="dxa"/>
            <w:tcBorders>
              <w:top w:val="nil"/>
              <w:left w:val="single" w:sz="8" w:space="0" w:color="auto"/>
              <w:bottom w:val="single" w:sz="4" w:space="0" w:color="auto"/>
              <w:right w:val="single" w:sz="4" w:space="0" w:color="auto"/>
            </w:tcBorders>
            <w:shd w:val="clear" w:color="auto" w:fill="auto"/>
            <w:noWrap/>
            <w:vAlign w:val="bottom"/>
            <w:hideMark/>
          </w:tcPr>
          <w:p w:rsidR="003F1B5C" w:rsidRDefault="003F1B5C" w:rsidP="00D0724B">
            <w:pPr>
              <w:rPr>
                <w:rFonts w:ascii="Arial" w:hAnsi="Arial" w:cs="Arial"/>
                <w:sz w:val="24"/>
                <w:szCs w:val="24"/>
              </w:rPr>
            </w:pPr>
            <w:r>
              <w:rPr>
                <w:rFonts w:ascii="Arial" w:hAnsi="Arial" w:cs="Arial"/>
                <w:sz w:val="24"/>
                <w:szCs w:val="24"/>
              </w:rPr>
              <w:t>Killeen</w:t>
            </w:r>
          </w:p>
        </w:tc>
        <w:tc>
          <w:tcPr>
            <w:tcW w:w="3544" w:type="dxa"/>
            <w:tcBorders>
              <w:top w:val="nil"/>
              <w:left w:val="nil"/>
              <w:bottom w:val="single" w:sz="4" w:space="0" w:color="auto"/>
              <w:right w:val="single" w:sz="8" w:space="0" w:color="auto"/>
            </w:tcBorders>
            <w:shd w:val="clear" w:color="auto" w:fill="auto"/>
            <w:noWrap/>
            <w:vAlign w:val="bottom"/>
            <w:hideMark/>
          </w:tcPr>
          <w:p w:rsidR="003F1B5C" w:rsidRDefault="003F1B5C" w:rsidP="00D0724B">
            <w:pPr>
              <w:jc w:val="center"/>
              <w:rPr>
                <w:rFonts w:ascii="Arial" w:hAnsi="Arial" w:cs="Arial"/>
                <w:b/>
                <w:bCs/>
                <w:color w:val="000000"/>
                <w:sz w:val="24"/>
                <w:szCs w:val="24"/>
              </w:rPr>
            </w:pPr>
            <w:r>
              <w:rPr>
                <w:rFonts w:ascii="Arial" w:hAnsi="Arial" w:cs="Arial"/>
                <w:b/>
                <w:bCs/>
                <w:color w:val="000000"/>
                <w:sz w:val="24"/>
                <w:szCs w:val="24"/>
              </w:rPr>
              <w:t>2</w:t>
            </w:r>
          </w:p>
        </w:tc>
      </w:tr>
      <w:tr w:rsidR="003F1B5C" w:rsidRPr="00A95C36" w:rsidTr="00D0724B">
        <w:trPr>
          <w:trHeight w:val="300"/>
        </w:trPr>
        <w:tc>
          <w:tcPr>
            <w:tcW w:w="5245" w:type="dxa"/>
            <w:tcBorders>
              <w:top w:val="nil"/>
              <w:left w:val="single" w:sz="8" w:space="0" w:color="auto"/>
              <w:bottom w:val="single" w:sz="4" w:space="0" w:color="auto"/>
              <w:right w:val="single" w:sz="4" w:space="0" w:color="auto"/>
            </w:tcBorders>
            <w:shd w:val="clear" w:color="auto" w:fill="auto"/>
            <w:noWrap/>
            <w:vAlign w:val="bottom"/>
            <w:hideMark/>
          </w:tcPr>
          <w:p w:rsidR="003F1B5C" w:rsidRDefault="003F1B5C" w:rsidP="00D0724B">
            <w:pPr>
              <w:rPr>
                <w:rFonts w:ascii="Arial" w:hAnsi="Arial" w:cs="Arial"/>
                <w:sz w:val="24"/>
                <w:szCs w:val="24"/>
              </w:rPr>
            </w:pPr>
            <w:proofErr w:type="spellStart"/>
            <w:r>
              <w:rPr>
                <w:rFonts w:ascii="Arial" w:hAnsi="Arial" w:cs="Arial"/>
                <w:sz w:val="24"/>
                <w:szCs w:val="24"/>
              </w:rPr>
              <w:t>Lurganare</w:t>
            </w:r>
            <w:proofErr w:type="spellEnd"/>
            <w:r>
              <w:rPr>
                <w:rFonts w:ascii="Arial" w:hAnsi="Arial" w:cs="Arial"/>
                <w:sz w:val="24"/>
                <w:szCs w:val="24"/>
              </w:rPr>
              <w:t>/</w:t>
            </w:r>
            <w:proofErr w:type="spellStart"/>
            <w:r>
              <w:rPr>
                <w:rFonts w:ascii="Arial" w:hAnsi="Arial" w:cs="Arial"/>
                <w:sz w:val="24"/>
                <w:szCs w:val="24"/>
              </w:rPr>
              <w:t>Barnmeen</w:t>
            </w:r>
            <w:proofErr w:type="spellEnd"/>
          </w:p>
        </w:tc>
        <w:tc>
          <w:tcPr>
            <w:tcW w:w="3544" w:type="dxa"/>
            <w:tcBorders>
              <w:top w:val="nil"/>
              <w:left w:val="nil"/>
              <w:bottom w:val="single" w:sz="4" w:space="0" w:color="auto"/>
              <w:right w:val="single" w:sz="8" w:space="0" w:color="auto"/>
            </w:tcBorders>
            <w:shd w:val="clear" w:color="auto" w:fill="auto"/>
            <w:noWrap/>
            <w:vAlign w:val="bottom"/>
            <w:hideMark/>
          </w:tcPr>
          <w:p w:rsidR="003F1B5C" w:rsidRDefault="003F1B5C" w:rsidP="00D0724B">
            <w:pPr>
              <w:jc w:val="center"/>
              <w:rPr>
                <w:rFonts w:ascii="Arial" w:hAnsi="Arial" w:cs="Arial"/>
                <w:b/>
                <w:bCs/>
                <w:color w:val="000000"/>
                <w:sz w:val="24"/>
                <w:szCs w:val="24"/>
              </w:rPr>
            </w:pPr>
            <w:r>
              <w:rPr>
                <w:rFonts w:ascii="Arial" w:hAnsi="Arial" w:cs="Arial"/>
                <w:b/>
                <w:bCs/>
                <w:color w:val="000000"/>
                <w:sz w:val="24"/>
                <w:szCs w:val="24"/>
              </w:rPr>
              <w:t>4</w:t>
            </w:r>
          </w:p>
        </w:tc>
      </w:tr>
      <w:tr w:rsidR="003F1B5C" w:rsidRPr="00A95C36" w:rsidTr="00D0724B">
        <w:trPr>
          <w:trHeight w:val="300"/>
        </w:trPr>
        <w:tc>
          <w:tcPr>
            <w:tcW w:w="5245" w:type="dxa"/>
            <w:tcBorders>
              <w:top w:val="nil"/>
              <w:left w:val="single" w:sz="8" w:space="0" w:color="auto"/>
              <w:bottom w:val="single" w:sz="4" w:space="0" w:color="auto"/>
              <w:right w:val="single" w:sz="4" w:space="0" w:color="auto"/>
            </w:tcBorders>
            <w:shd w:val="clear" w:color="auto" w:fill="auto"/>
            <w:noWrap/>
            <w:vAlign w:val="bottom"/>
            <w:hideMark/>
          </w:tcPr>
          <w:p w:rsidR="003F1B5C" w:rsidRDefault="003F1B5C" w:rsidP="00D0724B">
            <w:pPr>
              <w:rPr>
                <w:rFonts w:ascii="Arial" w:hAnsi="Arial" w:cs="Arial"/>
                <w:sz w:val="24"/>
                <w:szCs w:val="24"/>
              </w:rPr>
            </w:pPr>
            <w:proofErr w:type="spellStart"/>
            <w:r>
              <w:rPr>
                <w:rFonts w:ascii="Arial" w:hAnsi="Arial" w:cs="Arial"/>
                <w:sz w:val="24"/>
                <w:szCs w:val="24"/>
              </w:rPr>
              <w:t>Mullaghglass</w:t>
            </w:r>
            <w:proofErr w:type="spellEnd"/>
          </w:p>
        </w:tc>
        <w:tc>
          <w:tcPr>
            <w:tcW w:w="3544" w:type="dxa"/>
            <w:tcBorders>
              <w:top w:val="nil"/>
              <w:left w:val="nil"/>
              <w:bottom w:val="single" w:sz="4" w:space="0" w:color="auto"/>
              <w:right w:val="single" w:sz="8" w:space="0" w:color="auto"/>
            </w:tcBorders>
            <w:shd w:val="clear" w:color="auto" w:fill="auto"/>
            <w:noWrap/>
            <w:vAlign w:val="bottom"/>
            <w:hideMark/>
          </w:tcPr>
          <w:p w:rsidR="003F1B5C" w:rsidRDefault="003F1B5C" w:rsidP="00D0724B">
            <w:pPr>
              <w:jc w:val="center"/>
              <w:rPr>
                <w:rFonts w:ascii="Arial" w:hAnsi="Arial" w:cs="Arial"/>
                <w:b/>
                <w:bCs/>
                <w:color w:val="000000"/>
                <w:sz w:val="24"/>
                <w:szCs w:val="24"/>
              </w:rPr>
            </w:pPr>
            <w:r>
              <w:rPr>
                <w:rFonts w:ascii="Arial" w:hAnsi="Arial" w:cs="Arial"/>
                <w:b/>
                <w:bCs/>
                <w:color w:val="000000"/>
                <w:sz w:val="24"/>
                <w:szCs w:val="24"/>
              </w:rPr>
              <w:t>0</w:t>
            </w:r>
          </w:p>
        </w:tc>
      </w:tr>
      <w:tr w:rsidR="003F1B5C" w:rsidRPr="00A95C36" w:rsidTr="00D0724B">
        <w:trPr>
          <w:trHeight w:val="300"/>
        </w:trPr>
        <w:tc>
          <w:tcPr>
            <w:tcW w:w="5245" w:type="dxa"/>
            <w:tcBorders>
              <w:top w:val="nil"/>
              <w:left w:val="single" w:sz="8" w:space="0" w:color="auto"/>
              <w:bottom w:val="single" w:sz="4" w:space="0" w:color="auto"/>
              <w:right w:val="single" w:sz="4" w:space="0" w:color="auto"/>
            </w:tcBorders>
            <w:shd w:val="clear" w:color="auto" w:fill="auto"/>
            <w:noWrap/>
            <w:vAlign w:val="bottom"/>
            <w:hideMark/>
          </w:tcPr>
          <w:p w:rsidR="003F1B5C" w:rsidRDefault="003F1B5C" w:rsidP="00D0724B">
            <w:pPr>
              <w:rPr>
                <w:rFonts w:ascii="Arial" w:hAnsi="Arial" w:cs="Arial"/>
                <w:sz w:val="24"/>
                <w:szCs w:val="24"/>
              </w:rPr>
            </w:pPr>
            <w:proofErr w:type="spellStart"/>
            <w:r>
              <w:rPr>
                <w:rFonts w:ascii="Arial" w:hAnsi="Arial" w:cs="Arial"/>
                <w:sz w:val="24"/>
                <w:szCs w:val="24"/>
              </w:rPr>
              <w:t>Newtowncloghue</w:t>
            </w:r>
            <w:proofErr w:type="spellEnd"/>
          </w:p>
        </w:tc>
        <w:tc>
          <w:tcPr>
            <w:tcW w:w="3544" w:type="dxa"/>
            <w:tcBorders>
              <w:top w:val="nil"/>
              <w:left w:val="nil"/>
              <w:bottom w:val="single" w:sz="4" w:space="0" w:color="auto"/>
              <w:right w:val="single" w:sz="8" w:space="0" w:color="auto"/>
            </w:tcBorders>
            <w:shd w:val="clear" w:color="auto" w:fill="auto"/>
            <w:noWrap/>
            <w:vAlign w:val="bottom"/>
            <w:hideMark/>
          </w:tcPr>
          <w:p w:rsidR="003F1B5C" w:rsidRDefault="003F1B5C" w:rsidP="00D0724B">
            <w:pPr>
              <w:jc w:val="center"/>
              <w:rPr>
                <w:rFonts w:ascii="Arial" w:hAnsi="Arial" w:cs="Arial"/>
                <w:b/>
                <w:bCs/>
                <w:color w:val="000000"/>
                <w:sz w:val="24"/>
                <w:szCs w:val="24"/>
              </w:rPr>
            </w:pPr>
            <w:r>
              <w:rPr>
                <w:rFonts w:ascii="Arial" w:hAnsi="Arial" w:cs="Arial"/>
                <w:b/>
                <w:bCs/>
                <w:color w:val="000000"/>
                <w:sz w:val="24"/>
                <w:szCs w:val="24"/>
              </w:rPr>
              <w:t>10</w:t>
            </w:r>
          </w:p>
        </w:tc>
      </w:tr>
      <w:tr w:rsidR="003F1B5C" w:rsidRPr="00A95C36" w:rsidTr="00D0724B">
        <w:trPr>
          <w:trHeight w:val="300"/>
        </w:trPr>
        <w:tc>
          <w:tcPr>
            <w:tcW w:w="5245" w:type="dxa"/>
            <w:tcBorders>
              <w:top w:val="nil"/>
              <w:left w:val="single" w:sz="8" w:space="0" w:color="auto"/>
              <w:bottom w:val="single" w:sz="4" w:space="0" w:color="auto"/>
              <w:right w:val="single" w:sz="4" w:space="0" w:color="auto"/>
            </w:tcBorders>
            <w:shd w:val="clear" w:color="auto" w:fill="auto"/>
            <w:noWrap/>
            <w:vAlign w:val="bottom"/>
            <w:hideMark/>
          </w:tcPr>
          <w:p w:rsidR="003F1B5C" w:rsidRDefault="003F1B5C" w:rsidP="00D0724B">
            <w:pPr>
              <w:rPr>
                <w:rFonts w:ascii="Arial" w:hAnsi="Arial" w:cs="Arial"/>
                <w:sz w:val="24"/>
                <w:szCs w:val="24"/>
              </w:rPr>
            </w:pPr>
            <w:proofErr w:type="spellStart"/>
            <w:r>
              <w:rPr>
                <w:rFonts w:ascii="Arial" w:hAnsi="Arial" w:cs="Arial"/>
                <w:sz w:val="24"/>
                <w:szCs w:val="24"/>
              </w:rPr>
              <w:t>Silverbridge</w:t>
            </w:r>
            <w:proofErr w:type="spellEnd"/>
          </w:p>
        </w:tc>
        <w:tc>
          <w:tcPr>
            <w:tcW w:w="3544" w:type="dxa"/>
            <w:tcBorders>
              <w:top w:val="nil"/>
              <w:left w:val="nil"/>
              <w:bottom w:val="single" w:sz="4" w:space="0" w:color="auto"/>
              <w:right w:val="single" w:sz="8" w:space="0" w:color="auto"/>
            </w:tcBorders>
            <w:shd w:val="clear" w:color="auto" w:fill="auto"/>
            <w:noWrap/>
            <w:vAlign w:val="bottom"/>
            <w:hideMark/>
          </w:tcPr>
          <w:p w:rsidR="003F1B5C" w:rsidRDefault="003F1B5C" w:rsidP="00D0724B">
            <w:pPr>
              <w:jc w:val="center"/>
              <w:rPr>
                <w:rFonts w:ascii="Arial" w:hAnsi="Arial" w:cs="Arial"/>
                <w:b/>
                <w:bCs/>
                <w:color w:val="000000"/>
                <w:sz w:val="24"/>
                <w:szCs w:val="24"/>
              </w:rPr>
            </w:pPr>
            <w:r>
              <w:rPr>
                <w:rFonts w:ascii="Arial" w:hAnsi="Arial" w:cs="Arial"/>
                <w:b/>
                <w:bCs/>
                <w:color w:val="000000"/>
                <w:sz w:val="24"/>
                <w:szCs w:val="24"/>
              </w:rPr>
              <w:t>3</w:t>
            </w:r>
          </w:p>
        </w:tc>
      </w:tr>
      <w:tr w:rsidR="003F1B5C" w:rsidRPr="00A95C36" w:rsidTr="00D0724B">
        <w:trPr>
          <w:trHeight w:val="300"/>
        </w:trPr>
        <w:tc>
          <w:tcPr>
            <w:tcW w:w="5245" w:type="dxa"/>
            <w:tcBorders>
              <w:top w:val="nil"/>
              <w:left w:val="single" w:sz="8" w:space="0" w:color="auto"/>
              <w:bottom w:val="single" w:sz="4" w:space="0" w:color="auto"/>
              <w:right w:val="single" w:sz="4" w:space="0" w:color="auto"/>
            </w:tcBorders>
            <w:shd w:val="clear" w:color="auto" w:fill="auto"/>
            <w:noWrap/>
            <w:vAlign w:val="bottom"/>
            <w:hideMark/>
          </w:tcPr>
          <w:p w:rsidR="003F1B5C" w:rsidRDefault="003F1B5C" w:rsidP="00D0724B">
            <w:pPr>
              <w:rPr>
                <w:rFonts w:ascii="Arial" w:hAnsi="Arial" w:cs="Arial"/>
                <w:sz w:val="24"/>
                <w:szCs w:val="24"/>
              </w:rPr>
            </w:pPr>
            <w:proofErr w:type="spellStart"/>
            <w:r>
              <w:rPr>
                <w:rFonts w:ascii="Arial" w:hAnsi="Arial" w:cs="Arial"/>
                <w:sz w:val="24"/>
                <w:szCs w:val="24"/>
              </w:rPr>
              <w:t>Whitecross</w:t>
            </w:r>
            <w:proofErr w:type="spellEnd"/>
          </w:p>
        </w:tc>
        <w:tc>
          <w:tcPr>
            <w:tcW w:w="3544" w:type="dxa"/>
            <w:tcBorders>
              <w:top w:val="nil"/>
              <w:left w:val="nil"/>
              <w:bottom w:val="single" w:sz="4" w:space="0" w:color="auto"/>
              <w:right w:val="single" w:sz="8" w:space="0" w:color="auto"/>
            </w:tcBorders>
            <w:shd w:val="clear" w:color="auto" w:fill="auto"/>
            <w:noWrap/>
            <w:vAlign w:val="bottom"/>
            <w:hideMark/>
          </w:tcPr>
          <w:p w:rsidR="003F1B5C" w:rsidRDefault="003F1B5C" w:rsidP="00D0724B">
            <w:pPr>
              <w:jc w:val="center"/>
              <w:rPr>
                <w:rFonts w:ascii="Arial" w:hAnsi="Arial" w:cs="Arial"/>
                <w:b/>
                <w:bCs/>
                <w:color w:val="000000"/>
                <w:sz w:val="24"/>
                <w:szCs w:val="24"/>
              </w:rPr>
            </w:pPr>
            <w:r>
              <w:rPr>
                <w:rFonts w:ascii="Arial" w:hAnsi="Arial" w:cs="Arial"/>
                <w:b/>
                <w:bCs/>
                <w:color w:val="000000"/>
                <w:sz w:val="24"/>
                <w:szCs w:val="24"/>
              </w:rPr>
              <w:t>0</w:t>
            </w:r>
          </w:p>
        </w:tc>
      </w:tr>
      <w:tr w:rsidR="003F1B5C" w:rsidRPr="00A95C36" w:rsidTr="00D0724B">
        <w:trPr>
          <w:trHeight w:val="315"/>
        </w:trPr>
        <w:tc>
          <w:tcPr>
            <w:tcW w:w="5245" w:type="dxa"/>
            <w:tcBorders>
              <w:top w:val="nil"/>
              <w:left w:val="single" w:sz="8" w:space="0" w:color="auto"/>
              <w:bottom w:val="single" w:sz="8" w:space="0" w:color="auto"/>
              <w:right w:val="single" w:sz="4" w:space="0" w:color="auto"/>
            </w:tcBorders>
            <w:shd w:val="clear" w:color="000000" w:fill="D8D8D8"/>
            <w:noWrap/>
            <w:vAlign w:val="bottom"/>
            <w:hideMark/>
          </w:tcPr>
          <w:p w:rsidR="003F1B5C" w:rsidRPr="00A95C36" w:rsidRDefault="003F1B5C" w:rsidP="00D0724B">
            <w:pPr>
              <w:rPr>
                <w:rFonts w:ascii="Arial" w:hAnsi="Arial" w:cs="Arial"/>
                <w:b/>
                <w:bCs/>
                <w:color w:val="000000"/>
                <w:sz w:val="24"/>
                <w:szCs w:val="24"/>
              </w:rPr>
            </w:pPr>
            <w:r w:rsidRPr="00A95C36">
              <w:rPr>
                <w:rFonts w:ascii="Arial" w:hAnsi="Arial" w:cs="Arial"/>
                <w:b/>
                <w:bCs/>
                <w:color w:val="000000"/>
                <w:sz w:val="24"/>
                <w:szCs w:val="24"/>
              </w:rPr>
              <w:t>Total</w:t>
            </w:r>
          </w:p>
        </w:tc>
        <w:tc>
          <w:tcPr>
            <w:tcW w:w="3544" w:type="dxa"/>
            <w:tcBorders>
              <w:top w:val="nil"/>
              <w:left w:val="nil"/>
              <w:bottom w:val="single" w:sz="8" w:space="0" w:color="auto"/>
              <w:right w:val="single" w:sz="8" w:space="0" w:color="auto"/>
            </w:tcBorders>
            <w:shd w:val="clear" w:color="000000" w:fill="D8D8D8"/>
            <w:noWrap/>
            <w:vAlign w:val="bottom"/>
            <w:hideMark/>
          </w:tcPr>
          <w:p w:rsidR="003F1B5C" w:rsidRPr="00A95C36" w:rsidRDefault="003F1B5C" w:rsidP="00D0724B">
            <w:pPr>
              <w:jc w:val="center"/>
              <w:rPr>
                <w:rFonts w:ascii="Arial" w:hAnsi="Arial" w:cs="Arial"/>
                <w:b/>
                <w:bCs/>
                <w:color w:val="000000"/>
                <w:sz w:val="24"/>
                <w:szCs w:val="24"/>
              </w:rPr>
            </w:pPr>
            <w:r>
              <w:rPr>
                <w:rFonts w:ascii="Arial" w:hAnsi="Arial" w:cs="Arial"/>
                <w:b/>
                <w:bCs/>
                <w:color w:val="000000"/>
                <w:sz w:val="24"/>
                <w:szCs w:val="24"/>
              </w:rPr>
              <w:t>919</w:t>
            </w:r>
          </w:p>
        </w:tc>
      </w:tr>
    </w:tbl>
    <w:p w:rsidR="003F1B5C" w:rsidRDefault="003F1B5C" w:rsidP="003F1B5C">
      <w:pPr>
        <w:jc w:val="center"/>
        <w:rPr>
          <w:rFonts w:ascii="Arial" w:hAnsi="Arial" w:cs="Arial"/>
          <w:i/>
        </w:rPr>
      </w:pPr>
      <w:r w:rsidRPr="00876D42">
        <w:rPr>
          <w:rFonts w:ascii="Arial" w:hAnsi="Arial" w:cs="Arial"/>
          <w:sz w:val="16"/>
          <w:szCs w:val="16"/>
        </w:rPr>
        <w:t>Source</w:t>
      </w:r>
      <w:r>
        <w:rPr>
          <w:rFonts w:ascii="Arial" w:hAnsi="Arial" w:cs="Arial"/>
          <w:sz w:val="16"/>
          <w:szCs w:val="16"/>
        </w:rPr>
        <w:t xml:space="preserve"> Newry and </w:t>
      </w:r>
      <w:proofErr w:type="spellStart"/>
      <w:r>
        <w:rPr>
          <w:rFonts w:ascii="Arial" w:hAnsi="Arial" w:cs="Arial"/>
          <w:sz w:val="16"/>
          <w:szCs w:val="16"/>
        </w:rPr>
        <w:t>Mourne</w:t>
      </w:r>
      <w:proofErr w:type="spellEnd"/>
      <w:r>
        <w:rPr>
          <w:rFonts w:ascii="Arial" w:hAnsi="Arial" w:cs="Arial"/>
          <w:sz w:val="16"/>
          <w:szCs w:val="16"/>
        </w:rPr>
        <w:t xml:space="preserve"> and </w:t>
      </w:r>
      <w:proofErr w:type="gramStart"/>
      <w:r>
        <w:rPr>
          <w:rFonts w:ascii="Arial" w:hAnsi="Arial" w:cs="Arial"/>
          <w:sz w:val="16"/>
          <w:szCs w:val="16"/>
        </w:rPr>
        <w:t xml:space="preserve">Down  </w:t>
      </w:r>
      <w:r w:rsidRPr="00876D42">
        <w:rPr>
          <w:rFonts w:ascii="Arial" w:hAnsi="Arial" w:cs="Arial"/>
          <w:sz w:val="16"/>
          <w:szCs w:val="16"/>
        </w:rPr>
        <w:t>District</w:t>
      </w:r>
      <w:proofErr w:type="gramEnd"/>
      <w:r w:rsidRPr="00876D42">
        <w:rPr>
          <w:rFonts w:ascii="Arial" w:hAnsi="Arial" w:cs="Arial"/>
          <w:sz w:val="16"/>
          <w:szCs w:val="16"/>
        </w:rPr>
        <w:t xml:space="preserve"> Housing Plans 2014-2015 (NIHE)</w:t>
      </w:r>
    </w:p>
    <w:p w:rsidR="003F1B5C" w:rsidRPr="00ED3A7B" w:rsidRDefault="003F1B5C" w:rsidP="003F1B5C">
      <w:pPr>
        <w:jc w:val="center"/>
        <w:rPr>
          <w:rFonts w:ascii="Arial" w:hAnsi="Arial" w:cs="Arial"/>
          <w:i/>
        </w:rPr>
      </w:pPr>
    </w:p>
    <w:p w:rsidR="003F1B5C" w:rsidRDefault="003F1B5C" w:rsidP="003F1B5C">
      <w:pPr>
        <w:pStyle w:val="Title"/>
        <w:ind w:left="2160" w:hanging="2160"/>
        <w:jc w:val="left"/>
        <w:rPr>
          <w:rFonts w:ascii="Arial" w:hAnsi="Arial" w:cs="Arial"/>
          <w:sz w:val="24"/>
          <w:szCs w:val="24"/>
        </w:rPr>
      </w:pPr>
      <w:r w:rsidRPr="006A1D5A">
        <w:rPr>
          <w:rFonts w:ascii="Arial" w:hAnsi="Arial" w:cs="Arial"/>
          <w:sz w:val="24"/>
          <w:szCs w:val="24"/>
        </w:rPr>
        <w:t>Social HNA 2013-2018 in Down</w:t>
      </w:r>
      <w:r>
        <w:rPr>
          <w:rFonts w:ascii="Arial" w:hAnsi="Arial" w:cs="Arial"/>
          <w:sz w:val="24"/>
          <w:szCs w:val="24"/>
        </w:rPr>
        <w:t xml:space="preserve"> </w:t>
      </w:r>
    </w:p>
    <w:p w:rsidR="003F1B5C" w:rsidRPr="006220FF" w:rsidRDefault="003F1B5C" w:rsidP="003F1B5C">
      <w:pPr>
        <w:pStyle w:val="Title"/>
        <w:ind w:left="2160" w:hanging="2160"/>
        <w:jc w:val="left"/>
        <w:rPr>
          <w:rFonts w:ascii="Arial" w:hAnsi="Arial" w:cs="Arial"/>
          <w:sz w:val="24"/>
          <w:szCs w:val="24"/>
        </w:rPr>
      </w:pPr>
    </w:p>
    <w:tbl>
      <w:tblPr>
        <w:tblW w:w="8789" w:type="dxa"/>
        <w:tblInd w:w="250" w:type="dxa"/>
        <w:tblLook w:val="04A0"/>
      </w:tblPr>
      <w:tblGrid>
        <w:gridCol w:w="5245"/>
        <w:gridCol w:w="3544"/>
      </w:tblGrid>
      <w:tr w:rsidR="003F1B5C" w:rsidRPr="00A95C36" w:rsidTr="00D0724B">
        <w:trPr>
          <w:trHeight w:val="915"/>
        </w:trPr>
        <w:tc>
          <w:tcPr>
            <w:tcW w:w="5245" w:type="dxa"/>
            <w:tcBorders>
              <w:top w:val="single" w:sz="8" w:space="0" w:color="auto"/>
              <w:left w:val="single" w:sz="8" w:space="0" w:color="auto"/>
              <w:bottom w:val="single" w:sz="8" w:space="0" w:color="auto"/>
              <w:right w:val="single" w:sz="4" w:space="0" w:color="auto"/>
            </w:tcBorders>
            <w:shd w:val="clear" w:color="000000" w:fill="D8D8D8"/>
            <w:noWrap/>
            <w:vAlign w:val="bottom"/>
            <w:hideMark/>
          </w:tcPr>
          <w:p w:rsidR="003F1B5C" w:rsidRPr="00A95C36" w:rsidRDefault="003F1B5C" w:rsidP="00D0724B">
            <w:pPr>
              <w:rPr>
                <w:rFonts w:ascii="Arial" w:hAnsi="Arial" w:cs="Arial"/>
                <w:b/>
                <w:bCs/>
                <w:color w:val="000000"/>
                <w:sz w:val="24"/>
                <w:szCs w:val="24"/>
              </w:rPr>
            </w:pPr>
            <w:r w:rsidRPr="00A95C36">
              <w:rPr>
                <w:rFonts w:ascii="Arial" w:hAnsi="Arial" w:cs="Arial"/>
                <w:b/>
                <w:bCs/>
                <w:color w:val="000000"/>
                <w:sz w:val="24"/>
                <w:szCs w:val="24"/>
              </w:rPr>
              <w:t>Settlement:</w:t>
            </w:r>
          </w:p>
        </w:tc>
        <w:tc>
          <w:tcPr>
            <w:tcW w:w="3544" w:type="dxa"/>
            <w:tcBorders>
              <w:top w:val="single" w:sz="8" w:space="0" w:color="auto"/>
              <w:left w:val="nil"/>
              <w:bottom w:val="single" w:sz="8" w:space="0" w:color="auto"/>
              <w:right w:val="single" w:sz="8" w:space="0" w:color="auto"/>
            </w:tcBorders>
            <w:shd w:val="clear" w:color="000000" w:fill="D8D8D8"/>
            <w:vAlign w:val="bottom"/>
            <w:hideMark/>
          </w:tcPr>
          <w:p w:rsidR="003F1B5C" w:rsidRPr="00A95C36" w:rsidRDefault="003F1B5C" w:rsidP="00D0724B">
            <w:pPr>
              <w:jc w:val="center"/>
              <w:rPr>
                <w:rFonts w:ascii="Arial" w:hAnsi="Arial" w:cs="Arial"/>
                <w:b/>
                <w:bCs/>
                <w:color w:val="000000"/>
                <w:sz w:val="24"/>
                <w:szCs w:val="24"/>
              </w:rPr>
            </w:pPr>
            <w:r w:rsidRPr="00A95C36">
              <w:rPr>
                <w:rFonts w:ascii="Arial" w:hAnsi="Arial" w:cs="Arial"/>
                <w:b/>
                <w:bCs/>
                <w:color w:val="000000"/>
                <w:sz w:val="24"/>
                <w:szCs w:val="24"/>
              </w:rPr>
              <w:t>5 Year Projected Social Need:</w:t>
            </w:r>
          </w:p>
        </w:tc>
      </w:tr>
      <w:tr w:rsidR="003F1B5C" w:rsidRPr="00A95C36" w:rsidTr="00D0724B">
        <w:trPr>
          <w:trHeight w:val="315"/>
        </w:trPr>
        <w:tc>
          <w:tcPr>
            <w:tcW w:w="5245"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3F1B5C" w:rsidRPr="00A95C36" w:rsidRDefault="003F1B5C" w:rsidP="00D0724B">
            <w:pPr>
              <w:rPr>
                <w:rFonts w:ascii="Arial" w:hAnsi="Arial" w:cs="Arial"/>
                <w:b/>
                <w:bCs/>
                <w:color w:val="000000"/>
                <w:sz w:val="24"/>
                <w:szCs w:val="24"/>
              </w:rPr>
            </w:pPr>
            <w:r w:rsidRPr="00A95C36">
              <w:rPr>
                <w:rFonts w:ascii="Arial" w:hAnsi="Arial" w:cs="Arial"/>
                <w:b/>
                <w:bCs/>
                <w:color w:val="000000"/>
                <w:sz w:val="24"/>
                <w:szCs w:val="24"/>
              </w:rPr>
              <w:t>Main Urban Centre</w:t>
            </w:r>
          </w:p>
        </w:tc>
        <w:tc>
          <w:tcPr>
            <w:tcW w:w="3544" w:type="dxa"/>
            <w:tcBorders>
              <w:top w:val="single" w:sz="4" w:space="0" w:color="auto"/>
              <w:left w:val="nil"/>
              <w:bottom w:val="single" w:sz="4" w:space="0" w:color="auto"/>
              <w:right w:val="single" w:sz="4" w:space="0" w:color="auto"/>
            </w:tcBorders>
            <w:shd w:val="clear" w:color="000000" w:fill="D8D8D8"/>
            <w:noWrap/>
            <w:vAlign w:val="bottom"/>
            <w:hideMark/>
          </w:tcPr>
          <w:p w:rsidR="003F1B5C" w:rsidRPr="00A95C36" w:rsidRDefault="003F1B5C" w:rsidP="00D0724B">
            <w:pPr>
              <w:rPr>
                <w:rFonts w:ascii="Arial" w:hAnsi="Arial" w:cs="Arial"/>
                <w:b/>
                <w:bCs/>
                <w:color w:val="000000"/>
                <w:sz w:val="24"/>
                <w:szCs w:val="24"/>
              </w:rPr>
            </w:pPr>
            <w:r w:rsidRPr="00A95C36">
              <w:rPr>
                <w:rFonts w:ascii="Arial" w:hAnsi="Arial" w:cs="Arial"/>
                <w:b/>
                <w:bCs/>
                <w:color w:val="000000"/>
                <w:sz w:val="24"/>
                <w:szCs w:val="24"/>
              </w:rPr>
              <w:t> </w:t>
            </w:r>
          </w:p>
        </w:tc>
      </w:tr>
      <w:tr w:rsidR="003F1B5C" w:rsidRPr="00A95C36" w:rsidTr="00D0724B">
        <w:trPr>
          <w:trHeight w:val="31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3F1B5C" w:rsidRPr="00A95C36" w:rsidRDefault="003F1B5C" w:rsidP="00D0724B">
            <w:pPr>
              <w:rPr>
                <w:rFonts w:ascii="Arial" w:hAnsi="Arial" w:cs="Arial"/>
                <w:color w:val="000000"/>
                <w:sz w:val="24"/>
                <w:szCs w:val="24"/>
              </w:rPr>
            </w:pPr>
            <w:proofErr w:type="spellStart"/>
            <w:r>
              <w:rPr>
                <w:rFonts w:ascii="Arial" w:hAnsi="Arial" w:cs="Arial"/>
                <w:color w:val="000000"/>
                <w:sz w:val="24"/>
                <w:szCs w:val="24"/>
              </w:rPr>
              <w:t>Downpatrick</w:t>
            </w:r>
            <w:proofErr w:type="spellEnd"/>
            <w:r>
              <w:rPr>
                <w:rFonts w:ascii="Arial" w:hAnsi="Arial" w:cs="Arial"/>
                <w:color w:val="000000"/>
                <w:sz w:val="24"/>
                <w:szCs w:val="24"/>
              </w:rPr>
              <w:t xml:space="preserve"> Town</w:t>
            </w:r>
          </w:p>
        </w:tc>
        <w:tc>
          <w:tcPr>
            <w:tcW w:w="3544" w:type="dxa"/>
            <w:tcBorders>
              <w:top w:val="nil"/>
              <w:left w:val="nil"/>
              <w:bottom w:val="single" w:sz="4" w:space="0" w:color="auto"/>
              <w:right w:val="single" w:sz="4" w:space="0" w:color="auto"/>
            </w:tcBorders>
            <w:shd w:val="clear" w:color="auto" w:fill="auto"/>
            <w:noWrap/>
            <w:vAlign w:val="bottom"/>
            <w:hideMark/>
          </w:tcPr>
          <w:p w:rsidR="003F1B5C" w:rsidRPr="00A95C36" w:rsidRDefault="003F1B5C" w:rsidP="00D0724B">
            <w:pPr>
              <w:jc w:val="center"/>
              <w:rPr>
                <w:rFonts w:ascii="Arial" w:hAnsi="Arial" w:cs="Arial"/>
                <w:b/>
                <w:bCs/>
                <w:color w:val="000000"/>
                <w:sz w:val="24"/>
                <w:szCs w:val="24"/>
              </w:rPr>
            </w:pPr>
            <w:r>
              <w:rPr>
                <w:rFonts w:ascii="Arial" w:hAnsi="Arial" w:cs="Arial"/>
                <w:b/>
                <w:bCs/>
                <w:color w:val="000000"/>
                <w:sz w:val="24"/>
                <w:szCs w:val="24"/>
              </w:rPr>
              <w:t>85</w:t>
            </w:r>
          </w:p>
        </w:tc>
      </w:tr>
      <w:tr w:rsidR="003F1B5C" w:rsidRPr="00A95C36" w:rsidTr="00D0724B">
        <w:trPr>
          <w:trHeight w:val="315"/>
        </w:trPr>
        <w:tc>
          <w:tcPr>
            <w:tcW w:w="5245" w:type="dxa"/>
            <w:tcBorders>
              <w:top w:val="nil"/>
              <w:left w:val="single" w:sz="4" w:space="0" w:color="auto"/>
              <w:bottom w:val="single" w:sz="4" w:space="0" w:color="auto"/>
              <w:right w:val="single" w:sz="4" w:space="0" w:color="auto"/>
            </w:tcBorders>
            <w:shd w:val="clear" w:color="000000" w:fill="D8D8D8"/>
            <w:noWrap/>
            <w:vAlign w:val="bottom"/>
            <w:hideMark/>
          </w:tcPr>
          <w:p w:rsidR="003F1B5C" w:rsidRPr="00A95C36" w:rsidRDefault="003F1B5C" w:rsidP="00D0724B">
            <w:pPr>
              <w:rPr>
                <w:rFonts w:ascii="Arial" w:hAnsi="Arial" w:cs="Arial"/>
                <w:b/>
                <w:bCs/>
                <w:color w:val="000000"/>
                <w:sz w:val="24"/>
                <w:szCs w:val="24"/>
              </w:rPr>
            </w:pPr>
            <w:r w:rsidRPr="00A95C36">
              <w:rPr>
                <w:rFonts w:ascii="Arial" w:hAnsi="Arial" w:cs="Arial"/>
                <w:b/>
                <w:bCs/>
                <w:color w:val="000000"/>
                <w:sz w:val="24"/>
                <w:szCs w:val="24"/>
              </w:rPr>
              <w:t>Local Towns</w:t>
            </w:r>
          </w:p>
        </w:tc>
        <w:tc>
          <w:tcPr>
            <w:tcW w:w="3544" w:type="dxa"/>
            <w:tcBorders>
              <w:top w:val="nil"/>
              <w:left w:val="nil"/>
              <w:bottom w:val="single" w:sz="4" w:space="0" w:color="auto"/>
              <w:right w:val="single" w:sz="4" w:space="0" w:color="auto"/>
            </w:tcBorders>
            <w:shd w:val="clear" w:color="000000" w:fill="D8D8D8"/>
            <w:noWrap/>
            <w:vAlign w:val="bottom"/>
            <w:hideMark/>
          </w:tcPr>
          <w:p w:rsidR="003F1B5C" w:rsidRPr="00A95C36" w:rsidRDefault="003F1B5C" w:rsidP="00D0724B">
            <w:pPr>
              <w:jc w:val="center"/>
              <w:rPr>
                <w:rFonts w:ascii="Arial" w:hAnsi="Arial" w:cs="Arial"/>
                <w:b/>
                <w:bCs/>
                <w:color w:val="000000"/>
                <w:sz w:val="24"/>
                <w:szCs w:val="24"/>
              </w:rPr>
            </w:pPr>
            <w:r w:rsidRPr="00A95C36">
              <w:rPr>
                <w:rFonts w:ascii="Arial" w:hAnsi="Arial" w:cs="Arial"/>
                <w:b/>
                <w:bCs/>
                <w:color w:val="000000"/>
                <w:sz w:val="24"/>
                <w:szCs w:val="24"/>
              </w:rPr>
              <w:t> </w:t>
            </w:r>
          </w:p>
        </w:tc>
      </w:tr>
      <w:tr w:rsidR="003F1B5C" w:rsidRPr="00A95C36" w:rsidTr="00D0724B">
        <w:trPr>
          <w:trHeight w:val="31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3F1B5C" w:rsidRPr="00A95C36" w:rsidRDefault="003F1B5C" w:rsidP="00D0724B">
            <w:pPr>
              <w:rPr>
                <w:rFonts w:ascii="Arial" w:hAnsi="Arial" w:cs="Arial"/>
                <w:color w:val="000000"/>
                <w:sz w:val="24"/>
                <w:szCs w:val="24"/>
              </w:rPr>
            </w:pPr>
            <w:proofErr w:type="spellStart"/>
            <w:r>
              <w:rPr>
                <w:rFonts w:ascii="Arial" w:hAnsi="Arial" w:cs="Arial"/>
                <w:color w:val="000000"/>
                <w:sz w:val="24"/>
                <w:szCs w:val="24"/>
              </w:rPr>
              <w:t>Ballynahinch</w:t>
            </w:r>
            <w:proofErr w:type="spellEnd"/>
          </w:p>
        </w:tc>
        <w:tc>
          <w:tcPr>
            <w:tcW w:w="3544" w:type="dxa"/>
            <w:tcBorders>
              <w:top w:val="nil"/>
              <w:left w:val="nil"/>
              <w:bottom w:val="single" w:sz="4" w:space="0" w:color="auto"/>
              <w:right w:val="single" w:sz="4" w:space="0" w:color="auto"/>
            </w:tcBorders>
            <w:shd w:val="clear" w:color="auto" w:fill="auto"/>
            <w:noWrap/>
            <w:vAlign w:val="bottom"/>
            <w:hideMark/>
          </w:tcPr>
          <w:p w:rsidR="003F1B5C" w:rsidRPr="00A95C36" w:rsidRDefault="003F1B5C" w:rsidP="00D0724B">
            <w:pPr>
              <w:jc w:val="center"/>
              <w:rPr>
                <w:rFonts w:ascii="Arial" w:hAnsi="Arial" w:cs="Arial"/>
                <w:b/>
                <w:bCs/>
                <w:color w:val="000000"/>
                <w:sz w:val="24"/>
                <w:szCs w:val="24"/>
              </w:rPr>
            </w:pPr>
            <w:r>
              <w:rPr>
                <w:rFonts w:ascii="Arial" w:hAnsi="Arial" w:cs="Arial"/>
                <w:b/>
                <w:bCs/>
                <w:color w:val="000000"/>
                <w:sz w:val="24"/>
                <w:szCs w:val="24"/>
              </w:rPr>
              <w:t>110</w:t>
            </w:r>
          </w:p>
        </w:tc>
      </w:tr>
      <w:tr w:rsidR="003F1B5C" w:rsidRPr="00A95C36" w:rsidTr="00D0724B">
        <w:trPr>
          <w:trHeight w:val="31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3F1B5C" w:rsidRPr="00A95C36" w:rsidRDefault="003F1B5C" w:rsidP="00D0724B">
            <w:pPr>
              <w:rPr>
                <w:rFonts w:ascii="Arial" w:hAnsi="Arial" w:cs="Arial"/>
                <w:color w:val="000000"/>
                <w:sz w:val="24"/>
                <w:szCs w:val="24"/>
              </w:rPr>
            </w:pPr>
            <w:r>
              <w:rPr>
                <w:rFonts w:ascii="Arial" w:hAnsi="Arial" w:cs="Arial"/>
                <w:color w:val="000000"/>
                <w:sz w:val="24"/>
                <w:szCs w:val="24"/>
              </w:rPr>
              <w:t>Newcastle</w:t>
            </w:r>
          </w:p>
        </w:tc>
        <w:tc>
          <w:tcPr>
            <w:tcW w:w="3544" w:type="dxa"/>
            <w:tcBorders>
              <w:top w:val="nil"/>
              <w:left w:val="nil"/>
              <w:bottom w:val="single" w:sz="4" w:space="0" w:color="auto"/>
              <w:right w:val="single" w:sz="4" w:space="0" w:color="auto"/>
            </w:tcBorders>
            <w:shd w:val="clear" w:color="auto" w:fill="auto"/>
            <w:noWrap/>
            <w:vAlign w:val="bottom"/>
            <w:hideMark/>
          </w:tcPr>
          <w:p w:rsidR="003F1B5C" w:rsidRPr="00A95C36" w:rsidRDefault="003F1B5C" w:rsidP="00D0724B">
            <w:pPr>
              <w:jc w:val="center"/>
              <w:rPr>
                <w:rFonts w:ascii="Arial" w:hAnsi="Arial" w:cs="Arial"/>
                <w:b/>
                <w:bCs/>
                <w:color w:val="000000"/>
                <w:sz w:val="24"/>
                <w:szCs w:val="24"/>
              </w:rPr>
            </w:pPr>
            <w:r>
              <w:rPr>
                <w:rFonts w:ascii="Arial" w:hAnsi="Arial" w:cs="Arial"/>
                <w:b/>
                <w:bCs/>
                <w:color w:val="000000"/>
                <w:sz w:val="24"/>
                <w:szCs w:val="24"/>
              </w:rPr>
              <w:t>150</w:t>
            </w:r>
          </w:p>
        </w:tc>
      </w:tr>
      <w:tr w:rsidR="003F1B5C" w:rsidRPr="00A95C36" w:rsidTr="00D0724B">
        <w:trPr>
          <w:trHeight w:val="315"/>
        </w:trPr>
        <w:tc>
          <w:tcPr>
            <w:tcW w:w="5245" w:type="dxa"/>
            <w:tcBorders>
              <w:top w:val="nil"/>
              <w:left w:val="single" w:sz="4" w:space="0" w:color="auto"/>
              <w:bottom w:val="single" w:sz="4" w:space="0" w:color="auto"/>
              <w:right w:val="single" w:sz="4" w:space="0" w:color="auto"/>
            </w:tcBorders>
            <w:shd w:val="clear" w:color="000000" w:fill="D8D8D8"/>
            <w:noWrap/>
            <w:vAlign w:val="bottom"/>
            <w:hideMark/>
          </w:tcPr>
          <w:p w:rsidR="003F1B5C" w:rsidRPr="00A95C36" w:rsidRDefault="003F1B5C" w:rsidP="00D0724B">
            <w:pPr>
              <w:rPr>
                <w:rFonts w:ascii="Arial" w:hAnsi="Arial" w:cs="Arial"/>
                <w:b/>
                <w:bCs/>
                <w:color w:val="000000"/>
                <w:sz w:val="24"/>
                <w:szCs w:val="24"/>
              </w:rPr>
            </w:pPr>
            <w:r w:rsidRPr="00A95C36">
              <w:rPr>
                <w:rFonts w:ascii="Arial" w:hAnsi="Arial" w:cs="Arial"/>
                <w:b/>
                <w:bCs/>
                <w:color w:val="000000"/>
                <w:sz w:val="24"/>
                <w:szCs w:val="24"/>
              </w:rPr>
              <w:t>Villages</w:t>
            </w:r>
          </w:p>
        </w:tc>
        <w:tc>
          <w:tcPr>
            <w:tcW w:w="3544" w:type="dxa"/>
            <w:tcBorders>
              <w:top w:val="nil"/>
              <w:left w:val="nil"/>
              <w:bottom w:val="single" w:sz="4" w:space="0" w:color="auto"/>
              <w:right w:val="single" w:sz="4" w:space="0" w:color="auto"/>
            </w:tcBorders>
            <w:shd w:val="clear" w:color="000000" w:fill="D8D8D8"/>
            <w:noWrap/>
            <w:vAlign w:val="bottom"/>
            <w:hideMark/>
          </w:tcPr>
          <w:p w:rsidR="003F1B5C" w:rsidRPr="00A95C36" w:rsidRDefault="003F1B5C" w:rsidP="00D0724B">
            <w:pPr>
              <w:jc w:val="center"/>
              <w:rPr>
                <w:rFonts w:ascii="Arial" w:hAnsi="Arial" w:cs="Arial"/>
                <w:b/>
                <w:bCs/>
                <w:color w:val="000000"/>
                <w:sz w:val="24"/>
                <w:szCs w:val="24"/>
              </w:rPr>
            </w:pPr>
            <w:r w:rsidRPr="00A95C36">
              <w:rPr>
                <w:rFonts w:ascii="Arial" w:hAnsi="Arial" w:cs="Arial"/>
                <w:b/>
                <w:bCs/>
                <w:color w:val="000000"/>
                <w:sz w:val="24"/>
                <w:szCs w:val="24"/>
              </w:rPr>
              <w:t> </w:t>
            </w:r>
          </w:p>
        </w:tc>
      </w:tr>
      <w:tr w:rsidR="003F1B5C" w:rsidRPr="00A95C36" w:rsidTr="00D0724B">
        <w:trPr>
          <w:trHeight w:val="31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3F1B5C" w:rsidRPr="00A95C36" w:rsidRDefault="003F1B5C" w:rsidP="00D0724B">
            <w:pPr>
              <w:rPr>
                <w:rFonts w:ascii="Arial" w:hAnsi="Arial" w:cs="Arial"/>
                <w:color w:val="000000"/>
                <w:sz w:val="24"/>
                <w:szCs w:val="24"/>
              </w:rPr>
            </w:pPr>
            <w:proofErr w:type="spellStart"/>
            <w:r>
              <w:rPr>
                <w:rFonts w:ascii="Arial" w:hAnsi="Arial" w:cs="Arial"/>
                <w:color w:val="000000"/>
                <w:sz w:val="24"/>
                <w:szCs w:val="24"/>
              </w:rPr>
              <w:lastRenderedPageBreak/>
              <w:t>Annsborough</w:t>
            </w:r>
            <w:proofErr w:type="spellEnd"/>
          </w:p>
        </w:tc>
        <w:tc>
          <w:tcPr>
            <w:tcW w:w="3544" w:type="dxa"/>
            <w:tcBorders>
              <w:top w:val="nil"/>
              <w:left w:val="nil"/>
              <w:bottom w:val="single" w:sz="4" w:space="0" w:color="auto"/>
              <w:right w:val="single" w:sz="4" w:space="0" w:color="auto"/>
            </w:tcBorders>
            <w:shd w:val="clear" w:color="auto" w:fill="auto"/>
            <w:noWrap/>
            <w:vAlign w:val="bottom"/>
            <w:hideMark/>
          </w:tcPr>
          <w:p w:rsidR="003F1B5C" w:rsidRPr="00A95C36" w:rsidRDefault="003F1B5C" w:rsidP="00D0724B">
            <w:pPr>
              <w:jc w:val="center"/>
              <w:rPr>
                <w:rFonts w:ascii="Arial" w:hAnsi="Arial" w:cs="Arial"/>
                <w:b/>
                <w:bCs/>
                <w:color w:val="000000"/>
                <w:sz w:val="24"/>
                <w:szCs w:val="24"/>
              </w:rPr>
            </w:pPr>
            <w:r w:rsidRPr="00A95C36">
              <w:rPr>
                <w:rFonts w:ascii="Arial" w:hAnsi="Arial" w:cs="Arial"/>
                <w:b/>
                <w:bCs/>
                <w:color w:val="000000"/>
                <w:sz w:val="24"/>
                <w:szCs w:val="24"/>
              </w:rPr>
              <w:t>0</w:t>
            </w:r>
          </w:p>
        </w:tc>
      </w:tr>
      <w:tr w:rsidR="003F1B5C" w:rsidRPr="00A95C36" w:rsidTr="00D0724B">
        <w:trPr>
          <w:trHeight w:val="31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3F1B5C" w:rsidRPr="00A95C36" w:rsidRDefault="003F1B5C" w:rsidP="00D0724B">
            <w:pPr>
              <w:rPr>
                <w:rFonts w:ascii="Arial" w:hAnsi="Arial" w:cs="Arial"/>
                <w:color w:val="000000"/>
                <w:sz w:val="24"/>
                <w:szCs w:val="24"/>
              </w:rPr>
            </w:pPr>
            <w:proofErr w:type="spellStart"/>
            <w:r>
              <w:rPr>
                <w:rFonts w:ascii="Arial" w:hAnsi="Arial" w:cs="Arial"/>
                <w:color w:val="000000"/>
                <w:sz w:val="24"/>
                <w:szCs w:val="24"/>
              </w:rPr>
              <w:t>Ardglass</w:t>
            </w:r>
            <w:proofErr w:type="spellEnd"/>
          </w:p>
        </w:tc>
        <w:tc>
          <w:tcPr>
            <w:tcW w:w="3544" w:type="dxa"/>
            <w:tcBorders>
              <w:top w:val="nil"/>
              <w:left w:val="nil"/>
              <w:bottom w:val="single" w:sz="4" w:space="0" w:color="auto"/>
              <w:right w:val="single" w:sz="4" w:space="0" w:color="auto"/>
            </w:tcBorders>
            <w:shd w:val="clear" w:color="auto" w:fill="auto"/>
            <w:noWrap/>
            <w:vAlign w:val="bottom"/>
            <w:hideMark/>
          </w:tcPr>
          <w:p w:rsidR="003F1B5C" w:rsidRPr="00A95C36" w:rsidRDefault="003F1B5C" w:rsidP="00D0724B">
            <w:pPr>
              <w:jc w:val="center"/>
              <w:rPr>
                <w:rFonts w:ascii="Arial" w:hAnsi="Arial" w:cs="Arial"/>
                <w:b/>
                <w:bCs/>
                <w:color w:val="000000"/>
                <w:sz w:val="24"/>
                <w:szCs w:val="24"/>
              </w:rPr>
            </w:pPr>
            <w:r>
              <w:rPr>
                <w:rFonts w:ascii="Arial" w:hAnsi="Arial" w:cs="Arial"/>
                <w:b/>
                <w:bCs/>
                <w:color w:val="000000"/>
                <w:sz w:val="24"/>
                <w:szCs w:val="24"/>
              </w:rPr>
              <w:t>30</w:t>
            </w:r>
          </w:p>
        </w:tc>
      </w:tr>
      <w:tr w:rsidR="003F1B5C" w:rsidRPr="00A95C36" w:rsidTr="00D0724B">
        <w:trPr>
          <w:trHeight w:val="31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3F1B5C" w:rsidRPr="00A95C36" w:rsidRDefault="003F1B5C" w:rsidP="00D0724B">
            <w:pPr>
              <w:rPr>
                <w:rFonts w:ascii="Arial" w:hAnsi="Arial" w:cs="Arial"/>
                <w:color w:val="000000"/>
                <w:sz w:val="24"/>
                <w:szCs w:val="24"/>
              </w:rPr>
            </w:pPr>
            <w:proofErr w:type="spellStart"/>
            <w:r>
              <w:rPr>
                <w:rFonts w:ascii="Arial" w:hAnsi="Arial" w:cs="Arial"/>
                <w:color w:val="000000"/>
                <w:sz w:val="24"/>
                <w:szCs w:val="24"/>
              </w:rPr>
              <w:t>Ballykinler</w:t>
            </w:r>
            <w:proofErr w:type="spellEnd"/>
          </w:p>
        </w:tc>
        <w:tc>
          <w:tcPr>
            <w:tcW w:w="3544" w:type="dxa"/>
            <w:tcBorders>
              <w:top w:val="nil"/>
              <w:left w:val="nil"/>
              <w:bottom w:val="single" w:sz="4" w:space="0" w:color="auto"/>
              <w:right w:val="single" w:sz="4" w:space="0" w:color="auto"/>
            </w:tcBorders>
            <w:shd w:val="clear" w:color="auto" w:fill="auto"/>
            <w:noWrap/>
            <w:vAlign w:val="bottom"/>
            <w:hideMark/>
          </w:tcPr>
          <w:p w:rsidR="003F1B5C" w:rsidRPr="00A95C36" w:rsidRDefault="003F1B5C" w:rsidP="00D0724B">
            <w:pPr>
              <w:jc w:val="center"/>
              <w:rPr>
                <w:rFonts w:ascii="Arial" w:hAnsi="Arial" w:cs="Arial"/>
                <w:b/>
                <w:bCs/>
                <w:color w:val="000000"/>
                <w:sz w:val="24"/>
                <w:szCs w:val="24"/>
              </w:rPr>
            </w:pPr>
            <w:r w:rsidRPr="00A95C36">
              <w:rPr>
                <w:rFonts w:ascii="Arial" w:hAnsi="Arial" w:cs="Arial"/>
                <w:b/>
                <w:bCs/>
                <w:color w:val="000000"/>
                <w:sz w:val="24"/>
                <w:szCs w:val="24"/>
              </w:rPr>
              <w:t>0</w:t>
            </w:r>
          </w:p>
        </w:tc>
      </w:tr>
      <w:tr w:rsidR="003F1B5C" w:rsidRPr="00A95C36" w:rsidTr="00D0724B">
        <w:trPr>
          <w:trHeight w:val="31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3F1B5C" w:rsidRPr="00A95C36" w:rsidRDefault="003F1B5C" w:rsidP="00D0724B">
            <w:pPr>
              <w:rPr>
                <w:rFonts w:ascii="Arial" w:hAnsi="Arial" w:cs="Arial"/>
                <w:color w:val="000000"/>
                <w:sz w:val="24"/>
                <w:szCs w:val="24"/>
              </w:rPr>
            </w:pPr>
            <w:proofErr w:type="spellStart"/>
            <w:r>
              <w:rPr>
                <w:rFonts w:ascii="Arial" w:hAnsi="Arial" w:cs="Arial"/>
                <w:color w:val="000000"/>
                <w:sz w:val="24"/>
                <w:szCs w:val="24"/>
              </w:rPr>
              <w:t>Castlewellan</w:t>
            </w:r>
            <w:proofErr w:type="spellEnd"/>
          </w:p>
        </w:tc>
        <w:tc>
          <w:tcPr>
            <w:tcW w:w="3544" w:type="dxa"/>
            <w:tcBorders>
              <w:top w:val="nil"/>
              <w:left w:val="nil"/>
              <w:bottom w:val="single" w:sz="4" w:space="0" w:color="auto"/>
              <w:right w:val="single" w:sz="4" w:space="0" w:color="auto"/>
            </w:tcBorders>
            <w:shd w:val="clear" w:color="auto" w:fill="auto"/>
            <w:noWrap/>
            <w:vAlign w:val="bottom"/>
            <w:hideMark/>
          </w:tcPr>
          <w:p w:rsidR="003F1B5C" w:rsidRPr="00A95C36" w:rsidRDefault="003F1B5C" w:rsidP="00D0724B">
            <w:pPr>
              <w:jc w:val="center"/>
              <w:rPr>
                <w:rFonts w:ascii="Arial" w:hAnsi="Arial" w:cs="Arial"/>
                <w:b/>
                <w:bCs/>
                <w:color w:val="000000"/>
                <w:sz w:val="24"/>
                <w:szCs w:val="24"/>
              </w:rPr>
            </w:pPr>
            <w:r>
              <w:rPr>
                <w:rFonts w:ascii="Arial" w:hAnsi="Arial" w:cs="Arial"/>
                <w:b/>
                <w:bCs/>
                <w:color w:val="000000"/>
                <w:sz w:val="24"/>
                <w:szCs w:val="24"/>
              </w:rPr>
              <w:t>75</w:t>
            </w:r>
          </w:p>
        </w:tc>
      </w:tr>
      <w:tr w:rsidR="003F1B5C" w:rsidRPr="00A95C36" w:rsidTr="00D0724B">
        <w:trPr>
          <w:trHeight w:val="31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3F1B5C" w:rsidRDefault="003F1B5C" w:rsidP="00D0724B">
            <w:pPr>
              <w:rPr>
                <w:rFonts w:ascii="Arial" w:hAnsi="Arial" w:cs="Arial"/>
                <w:color w:val="000000"/>
                <w:sz w:val="24"/>
                <w:szCs w:val="24"/>
              </w:rPr>
            </w:pPr>
            <w:r>
              <w:rPr>
                <w:rFonts w:ascii="Arial" w:hAnsi="Arial" w:cs="Arial"/>
                <w:color w:val="000000"/>
                <w:sz w:val="24"/>
                <w:szCs w:val="24"/>
              </w:rPr>
              <w:t xml:space="preserve">Clough (inc </w:t>
            </w:r>
            <w:proofErr w:type="spellStart"/>
            <w:r>
              <w:rPr>
                <w:rFonts w:ascii="Arial" w:hAnsi="Arial" w:cs="Arial"/>
                <w:color w:val="000000"/>
                <w:sz w:val="24"/>
                <w:szCs w:val="24"/>
              </w:rPr>
              <w:t>Dundrum</w:t>
            </w:r>
            <w:proofErr w:type="spellEnd"/>
            <w:r>
              <w:rPr>
                <w:rFonts w:ascii="Arial" w:hAnsi="Arial" w:cs="Arial"/>
                <w:color w:val="000000"/>
                <w:sz w:val="24"/>
                <w:szCs w:val="24"/>
              </w:rPr>
              <w:t xml:space="preserve"> &amp; </w:t>
            </w:r>
            <w:proofErr w:type="spellStart"/>
            <w:r>
              <w:rPr>
                <w:rFonts w:ascii="Arial" w:hAnsi="Arial" w:cs="Arial"/>
                <w:color w:val="000000"/>
                <w:sz w:val="24"/>
                <w:szCs w:val="24"/>
              </w:rPr>
              <w:t>Seaforde</w:t>
            </w:r>
            <w:proofErr w:type="spellEnd"/>
            <w:r>
              <w:rPr>
                <w:rFonts w:ascii="Arial" w:hAnsi="Arial" w:cs="Arial"/>
                <w:color w:val="000000"/>
                <w:sz w:val="24"/>
                <w:szCs w:val="24"/>
              </w:rPr>
              <w:t xml:space="preserve"> )</w:t>
            </w:r>
          </w:p>
        </w:tc>
        <w:tc>
          <w:tcPr>
            <w:tcW w:w="3544" w:type="dxa"/>
            <w:tcBorders>
              <w:top w:val="nil"/>
              <w:left w:val="nil"/>
              <w:bottom w:val="single" w:sz="4" w:space="0" w:color="auto"/>
              <w:right w:val="single" w:sz="4" w:space="0" w:color="auto"/>
            </w:tcBorders>
            <w:shd w:val="clear" w:color="auto" w:fill="auto"/>
            <w:noWrap/>
            <w:vAlign w:val="bottom"/>
            <w:hideMark/>
          </w:tcPr>
          <w:p w:rsidR="003F1B5C" w:rsidRDefault="003F1B5C" w:rsidP="00D0724B">
            <w:pPr>
              <w:jc w:val="center"/>
              <w:rPr>
                <w:rFonts w:ascii="Arial" w:hAnsi="Arial" w:cs="Arial"/>
                <w:b/>
                <w:bCs/>
                <w:color w:val="000000"/>
                <w:sz w:val="24"/>
                <w:szCs w:val="24"/>
              </w:rPr>
            </w:pPr>
            <w:r>
              <w:rPr>
                <w:rFonts w:ascii="Arial" w:hAnsi="Arial" w:cs="Arial"/>
                <w:b/>
                <w:bCs/>
                <w:color w:val="000000"/>
                <w:sz w:val="24"/>
                <w:szCs w:val="24"/>
              </w:rPr>
              <w:t>25</w:t>
            </w:r>
          </w:p>
        </w:tc>
      </w:tr>
      <w:tr w:rsidR="003F1B5C" w:rsidRPr="00A95C36" w:rsidTr="00D0724B">
        <w:trPr>
          <w:trHeight w:val="31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3F1B5C" w:rsidRDefault="003F1B5C" w:rsidP="00D0724B">
            <w:pPr>
              <w:rPr>
                <w:rFonts w:ascii="Arial" w:hAnsi="Arial" w:cs="Arial"/>
                <w:color w:val="000000"/>
                <w:sz w:val="24"/>
                <w:szCs w:val="24"/>
              </w:rPr>
            </w:pPr>
            <w:proofErr w:type="spellStart"/>
            <w:r>
              <w:rPr>
                <w:rFonts w:ascii="Arial" w:hAnsi="Arial" w:cs="Arial"/>
                <w:color w:val="000000"/>
                <w:sz w:val="24"/>
                <w:szCs w:val="24"/>
              </w:rPr>
              <w:t>Crossgar</w:t>
            </w:r>
            <w:proofErr w:type="spellEnd"/>
          </w:p>
        </w:tc>
        <w:tc>
          <w:tcPr>
            <w:tcW w:w="3544" w:type="dxa"/>
            <w:tcBorders>
              <w:top w:val="nil"/>
              <w:left w:val="nil"/>
              <w:bottom w:val="single" w:sz="4" w:space="0" w:color="auto"/>
              <w:right w:val="single" w:sz="4" w:space="0" w:color="auto"/>
            </w:tcBorders>
            <w:shd w:val="clear" w:color="auto" w:fill="auto"/>
            <w:noWrap/>
            <w:vAlign w:val="bottom"/>
            <w:hideMark/>
          </w:tcPr>
          <w:p w:rsidR="003F1B5C" w:rsidRDefault="003F1B5C" w:rsidP="00D0724B">
            <w:pPr>
              <w:jc w:val="center"/>
              <w:rPr>
                <w:rFonts w:ascii="Arial" w:hAnsi="Arial" w:cs="Arial"/>
                <w:b/>
                <w:bCs/>
                <w:color w:val="000000"/>
                <w:sz w:val="24"/>
                <w:szCs w:val="24"/>
              </w:rPr>
            </w:pPr>
            <w:r>
              <w:rPr>
                <w:rFonts w:ascii="Arial" w:hAnsi="Arial" w:cs="Arial"/>
                <w:b/>
                <w:bCs/>
                <w:color w:val="000000"/>
                <w:sz w:val="24"/>
                <w:szCs w:val="24"/>
              </w:rPr>
              <w:t>30</w:t>
            </w:r>
          </w:p>
        </w:tc>
      </w:tr>
      <w:tr w:rsidR="003F1B5C" w:rsidRPr="00A95C36" w:rsidTr="00D0724B">
        <w:trPr>
          <w:trHeight w:val="31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3F1B5C" w:rsidRDefault="003F1B5C" w:rsidP="00D0724B">
            <w:pPr>
              <w:rPr>
                <w:rFonts w:ascii="Arial" w:hAnsi="Arial" w:cs="Arial"/>
                <w:color w:val="000000"/>
                <w:sz w:val="24"/>
                <w:szCs w:val="24"/>
              </w:rPr>
            </w:pPr>
            <w:proofErr w:type="spellStart"/>
            <w:r>
              <w:rPr>
                <w:rFonts w:ascii="Arial" w:hAnsi="Arial" w:cs="Arial"/>
                <w:color w:val="000000"/>
                <w:sz w:val="24"/>
                <w:szCs w:val="24"/>
              </w:rPr>
              <w:t>Drumaness</w:t>
            </w:r>
            <w:proofErr w:type="spellEnd"/>
          </w:p>
        </w:tc>
        <w:tc>
          <w:tcPr>
            <w:tcW w:w="3544" w:type="dxa"/>
            <w:tcBorders>
              <w:top w:val="nil"/>
              <w:left w:val="nil"/>
              <w:bottom w:val="single" w:sz="4" w:space="0" w:color="auto"/>
              <w:right w:val="single" w:sz="4" w:space="0" w:color="auto"/>
            </w:tcBorders>
            <w:shd w:val="clear" w:color="auto" w:fill="auto"/>
            <w:noWrap/>
            <w:vAlign w:val="bottom"/>
            <w:hideMark/>
          </w:tcPr>
          <w:p w:rsidR="003F1B5C" w:rsidRDefault="003F1B5C" w:rsidP="00D0724B">
            <w:pPr>
              <w:jc w:val="center"/>
              <w:rPr>
                <w:rFonts w:ascii="Arial" w:hAnsi="Arial" w:cs="Arial"/>
                <w:b/>
                <w:bCs/>
                <w:color w:val="000000"/>
                <w:sz w:val="24"/>
                <w:szCs w:val="24"/>
              </w:rPr>
            </w:pPr>
            <w:r>
              <w:rPr>
                <w:rFonts w:ascii="Arial" w:hAnsi="Arial" w:cs="Arial"/>
                <w:b/>
                <w:bCs/>
                <w:color w:val="000000"/>
                <w:sz w:val="24"/>
                <w:szCs w:val="24"/>
              </w:rPr>
              <w:t>7</w:t>
            </w:r>
          </w:p>
        </w:tc>
      </w:tr>
      <w:tr w:rsidR="003F1B5C" w:rsidRPr="00A95C36" w:rsidTr="00D0724B">
        <w:trPr>
          <w:trHeight w:val="31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3F1B5C" w:rsidRDefault="003F1B5C" w:rsidP="00D0724B">
            <w:pPr>
              <w:rPr>
                <w:rFonts w:ascii="Arial" w:hAnsi="Arial" w:cs="Arial"/>
                <w:color w:val="000000"/>
                <w:sz w:val="24"/>
                <w:szCs w:val="24"/>
              </w:rPr>
            </w:pPr>
            <w:proofErr w:type="spellStart"/>
            <w:r>
              <w:rPr>
                <w:rFonts w:ascii="Arial" w:hAnsi="Arial" w:cs="Arial"/>
                <w:color w:val="000000"/>
                <w:sz w:val="24"/>
                <w:szCs w:val="24"/>
              </w:rPr>
              <w:t>Killough</w:t>
            </w:r>
            <w:proofErr w:type="spellEnd"/>
          </w:p>
        </w:tc>
        <w:tc>
          <w:tcPr>
            <w:tcW w:w="3544" w:type="dxa"/>
            <w:tcBorders>
              <w:top w:val="nil"/>
              <w:left w:val="nil"/>
              <w:bottom w:val="single" w:sz="4" w:space="0" w:color="auto"/>
              <w:right w:val="single" w:sz="4" w:space="0" w:color="auto"/>
            </w:tcBorders>
            <w:shd w:val="clear" w:color="auto" w:fill="auto"/>
            <w:noWrap/>
            <w:vAlign w:val="bottom"/>
            <w:hideMark/>
          </w:tcPr>
          <w:p w:rsidR="003F1B5C" w:rsidRDefault="003F1B5C" w:rsidP="00D0724B">
            <w:pPr>
              <w:jc w:val="center"/>
              <w:rPr>
                <w:rFonts w:ascii="Arial" w:hAnsi="Arial" w:cs="Arial"/>
                <w:b/>
                <w:bCs/>
                <w:color w:val="000000"/>
                <w:sz w:val="24"/>
                <w:szCs w:val="24"/>
              </w:rPr>
            </w:pPr>
            <w:r>
              <w:rPr>
                <w:rFonts w:ascii="Arial" w:hAnsi="Arial" w:cs="Arial"/>
                <w:b/>
                <w:bCs/>
                <w:color w:val="000000"/>
                <w:sz w:val="24"/>
                <w:szCs w:val="24"/>
              </w:rPr>
              <w:t>20</w:t>
            </w:r>
          </w:p>
        </w:tc>
      </w:tr>
      <w:tr w:rsidR="003F1B5C" w:rsidRPr="00A95C36" w:rsidTr="00D0724B">
        <w:trPr>
          <w:trHeight w:val="31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3F1B5C" w:rsidRDefault="003F1B5C" w:rsidP="00D0724B">
            <w:pPr>
              <w:rPr>
                <w:rFonts w:ascii="Arial" w:hAnsi="Arial" w:cs="Arial"/>
                <w:color w:val="000000"/>
                <w:sz w:val="24"/>
                <w:szCs w:val="24"/>
              </w:rPr>
            </w:pPr>
            <w:proofErr w:type="spellStart"/>
            <w:r>
              <w:rPr>
                <w:rFonts w:ascii="Arial" w:hAnsi="Arial" w:cs="Arial"/>
                <w:color w:val="000000"/>
                <w:sz w:val="24"/>
                <w:szCs w:val="24"/>
              </w:rPr>
              <w:t>Killyleagh</w:t>
            </w:r>
            <w:proofErr w:type="spellEnd"/>
          </w:p>
        </w:tc>
        <w:tc>
          <w:tcPr>
            <w:tcW w:w="3544" w:type="dxa"/>
            <w:tcBorders>
              <w:top w:val="nil"/>
              <w:left w:val="nil"/>
              <w:bottom w:val="single" w:sz="4" w:space="0" w:color="auto"/>
              <w:right w:val="single" w:sz="4" w:space="0" w:color="auto"/>
            </w:tcBorders>
            <w:shd w:val="clear" w:color="auto" w:fill="auto"/>
            <w:noWrap/>
            <w:vAlign w:val="bottom"/>
            <w:hideMark/>
          </w:tcPr>
          <w:p w:rsidR="003F1B5C" w:rsidRDefault="003F1B5C" w:rsidP="00D0724B">
            <w:pPr>
              <w:jc w:val="center"/>
              <w:rPr>
                <w:rFonts w:ascii="Arial" w:hAnsi="Arial" w:cs="Arial"/>
                <w:b/>
                <w:bCs/>
                <w:color w:val="000000"/>
                <w:sz w:val="24"/>
                <w:szCs w:val="24"/>
              </w:rPr>
            </w:pPr>
            <w:r>
              <w:rPr>
                <w:rFonts w:ascii="Arial" w:hAnsi="Arial" w:cs="Arial"/>
                <w:b/>
                <w:bCs/>
                <w:color w:val="000000"/>
                <w:sz w:val="24"/>
                <w:szCs w:val="24"/>
              </w:rPr>
              <w:t>45</w:t>
            </w:r>
          </w:p>
        </w:tc>
      </w:tr>
      <w:tr w:rsidR="003F1B5C" w:rsidRPr="00A95C36" w:rsidTr="00D0724B">
        <w:trPr>
          <w:trHeight w:val="31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3F1B5C" w:rsidRDefault="003F1B5C" w:rsidP="00D0724B">
            <w:pPr>
              <w:rPr>
                <w:rFonts w:ascii="Arial" w:hAnsi="Arial" w:cs="Arial"/>
                <w:color w:val="000000"/>
                <w:sz w:val="24"/>
                <w:szCs w:val="24"/>
              </w:rPr>
            </w:pPr>
            <w:proofErr w:type="spellStart"/>
            <w:r>
              <w:rPr>
                <w:rFonts w:ascii="Arial" w:hAnsi="Arial" w:cs="Arial"/>
                <w:color w:val="000000"/>
                <w:sz w:val="24"/>
                <w:szCs w:val="24"/>
              </w:rPr>
              <w:t>Saintfield</w:t>
            </w:r>
            <w:proofErr w:type="spellEnd"/>
          </w:p>
        </w:tc>
        <w:tc>
          <w:tcPr>
            <w:tcW w:w="3544" w:type="dxa"/>
            <w:tcBorders>
              <w:top w:val="nil"/>
              <w:left w:val="nil"/>
              <w:bottom w:val="single" w:sz="4" w:space="0" w:color="auto"/>
              <w:right w:val="single" w:sz="4" w:space="0" w:color="auto"/>
            </w:tcBorders>
            <w:shd w:val="clear" w:color="auto" w:fill="auto"/>
            <w:noWrap/>
            <w:vAlign w:val="bottom"/>
            <w:hideMark/>
          </w:tcPr>
          <w:p w:rsidR="003F1B5C" w:rsidRDefault="003F1B5C" w:rsidP="00D0724B">
            <w:pPr>
              <w:jc w:val="center"/>
              <w:rPr>
                <w:rFonts w:ascii="Arial" w:hAnsi="Arial" w:cs="Arial"/>
                <w:b/>
                <w:bCs/>
                <w:color w:val="000000"/>
                <w:sz w:val="24"/>
                <w:szCs w:val="24"/>
              </w:rPr>
            </w:pPr>
            <w:r>
              <w:rPr>
                <w:rFonts w:ascii="Arial" w:hAnsi="Arial" w:cs="Arial"/>
                <w:b/>
                <w:bCs/>
                <w:color w:val="000000"/>
                <w:sz w:val="24"/>
                <w:szCs w:val="24"/>
              </w:rPr>
              <w:t>40</w:t>
            </w:r>
          </w:p>
        </w:tc>
      </w:tr>
      <w:tr w:rsidR="003F1B5C" w:rsidRPr="00A95C36" w:rsidTr="00D0724B">
        <w:trPr>
          <w:trHeight w:val="31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3F1B5C" w:rsidRDefault="003F1B5C" w:rsidP="00D0724B">
            <w:pPr>
              <w:rPr>
                <w:rFonts w:ascii="Arial" w:hAnsi="Arial" w:cs="Arial"/>
                <w:color w:val="000000"/>
                <w:sz w:val="24"/>
                <w:szCs w:val="24"/>
              </w:rPr>
            </w:pPr>
            <w:proofErr w:type="spellStart"/>
            <w:r>
              <w:rPr>
                <w:rFonts w:ascii="Arial" w:hAnsi="Arial" w:cs="Arial"/>
                <w:color w:val="000000"/>
                <w:sz w:val="24"/>
                <w:szCs w:val="24"/>
              </w:rPr>
              <w:t>Shrigley</w:t>
            </w:r>
            <w:proofErr w:type="spellEnd"/>
          </w:p>
        </w:tc>
        <w:tc>
          <w:tcPr>
            <w:tcW w:w="3544" w:type="dxa"/>
            <w:tcBorders>
              <w:top w:val="nil"/>
              <w:left w:val="nil"/>
              <w:bottom w:val="single" w:sz="4" w:space="0" w:color="auto"/>
              <w:right w:val="single" w:sz="4" w:space="0" w:color="auto"/>
            </w:tcBorders>
            <w:shd w:val="clear" w:color="auto" w:fill="auto"/>
            <w:noWrap/>
            <w:vAlign w:val="bottom"/>
            <w:hideMark/>
          </w:tcPr>
          <w:p w:rsidR="003F1B5C" w:rsidRDefault="003F1B5C" w:rsidP="00D0724B">
            <w:pPr>
              <w:jc w:val="center"/>
              <w:rPr>
                <w:rFonts w:ascii="Arial" w:hAnsi="Arial" w:cs="Arial"/>
                <w:b/>
                <w:bCs/>
                <w:color w:val="000000"/>
                <w:sz w:val="24"/>
                <w:szCs w:val="24"/>
              </w:rPr>
            </w:pPr>
            <w:r>
              <w:rPr>
                <w:rFonts w:ascii="Arial" w:hAnsi="Arial" w:cs="Arial"/>
                <w:b/>
                <w:bCs/>
                <w:color w:val="000000"/>
                <w:sz w:val="24"/>
                <w:szCs w:val="24"/>
              </w:rPr>
              <w:t>2</w:t>
            </w:r>
          </w:p>
        </w:tc>
      </w:tr>
      <w:tr w:rsidR="003F1B5C" w:rsidRPr="00A95C36" w:rsidTr="00D0724B">
        <w:trPr>
          <w:trHeight w:val="31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3F1B5C" w:rsidRDefault="003F1B5C" w:rsidP="00D0724B">
            <w:pPr>
              <w:rPr>
                <w:rFonts w:ascii="Arial" w:hAnsi="Arial" w:cs="Arial"/>
                <w:color w:val="000000"/>
                <w:sz w:val="24"/>
                <w:szCs w:val="24"/>
              </w:rPr>
            </w:pPr>
            <w:r>
              <w:rPr>
                <w:rFonts w:ascii="Arial" w:hAnsi="Arial" w:cs="Arial"/>
                <w:color w:val="000000"/>
                <w:sz w:val="24"/>
                <w:szCs w:val="24"/>
              </w:rPr>
              <w:t xml:space="preserve">Strangford (inc </w:t>
            </w:r>
            <w:proofErr w:type="spellStart"/>
            <w:r>
              <w:rPr>
                <w:rFonts w:ascii="Arial" w:hAnsi="Arial" w:cs="Arial"/>
                <w:color w:val="000000"/>
                <w:sz w:val="24"/>
                <w:szCs w:val="24"/>
              </w:rPr>
              <w:t>Kilclief</w:t>
            </w:r>
            <w:proofErr w:type="spellEnd"/>
            <w:r>
              <w:rPr>
                <w:rFonts w:ascii="Arial" w:hAnsi="Arial" w:cs="Arial"/>
                <w:color w:val="000000"/>
                <w:sz w:val="24"/>
                <w:szCs w:val="24"/>
              </w:rPr>
              <w:t>)</w:t>
            </w:r>
          </w:p>
        </w:tc>
        <w:tc>
          <w:tcPr>
            <w:tcW w:w="3544" w:type="dxa"/>
            <w:tcBorders>
              <w:top w:val="nil"/>
              <w:left w:val="nil"/>
              <w:bottom w:val="single" w:sz="4" w:space="0" w:color="auto"/>
              <w:right w:val="single" w:sz="4" w:space="0" w:color="auto"/>
            </w:tcBorders>
            <w:shd w:val="clear" w:color="auto" w:fill="auto"/>
            <w:noWrap/>
            <w:vAlign w:val="bottom"/>
            <w:hideMark/>
          </w:tcPr>
          <w:p w:rsidR="003F1B5C" w:rsidRDefault="003F1B5C" w:rsidP="00D0724B">
            <w:pPr>
              <w:jc w:val="center"/>
              <w:rPr>
                <w:rFonts w:ascii="Arial" w:hAnsi="Arial" w:cs="Arial"/>
                <w:b/>
                <w:bCs/>
                <w:color w:val="000000"/>
                <w:sz w:val="24"/>
                <w:szCs w:val="24"/>
              </w:rPr>
            </w:pPr>
            <w:r>
              <w:rPr>
                <w:rFonts w:ascii="Arial" w:hAnsi="Arial" w:cs="Arial"/>
                <w:b/>
                <w:bCs/>
                <w:color w:val="000000"/>
                <w:sz w:val="24"/>
                <w:szCs w:val="24"/>
              </w:rPr>
              <w:t>15</w:t>
            </w:r>
          </w:p>
        </w:tc>
      </w:tr>
      <w:tr w:rsidR="003F1B5C" w:rsidRPr="00A95C36" w:rsidTr="00D0724B">
        <w:trPr>
          <w:trHeight w:val="31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3F1B5C" w:rsidRDefault="003F1B5C" w:rsidP="00D0724B">
            <w:pPr>
              <w:rPr>
                <w:rFonts w:ascii="Arial" w:hAnsi="Arial" w:cs="Arial"/>
                <w:color w:val="000000"/>
                <w:sz w:val="24"/>
                <w:szCs w:val="24"/>
              </w:rPr>
            </w:pPr>
            <w:r>
              <w:rPr>
                <w:rFonts w:ascii="Arial" w:hAnsi="Arial" w:cs="Arial"/>
                <w:color w:val="000000"/>
                <w:sz w:val="24"/>
                <w:szCs w:val="24"/>
              </w:rPr>
              <w:t>Spa</w:t>
            </w:r>
          </w:p>
        </w:tc>
        <w:tc>
          <w:tcPr>
            <w:tcW w:w="3544" w:type="dxa"/>
            <w:tcBorders>
              <w:top w:val="nil"/>
              <w:left w:val="nil"/>
              <w:bottom w:val="single" w:sz="4" w:space="0" w:color="auto"/>
              <w:right w:val="single" w:sz="4" w:space="0" w:color="auto"/>
            </w:tcBorders>
            <w:shd w:val="clear" w:color="auto" w:fill="auto"/>
            <w:noWrap/>
            <w:vAlign w:val="bottom"/>
            <w:hideMark/>
          </w:tcPr>
          <w:p w:rsidR="003F1B5C" w:rsidRDefault="003F1B5C" w:rsidP="00D0724B">
            <w:pPr>
              <w:jc w:val="center"/>
              <w:rPr>
                <w:rFonts w:ascii="Arial" w:hAnsi="Arial" w:cs="Arial"/>
                <w:b/>
                <w:bCs/>
                <w:color w:val="000000"/>
                <w:sz w:val="24"/>
                <w:szCs w:val="24"/>
              </w:rPr>
            </w:pPr>
            <w:r>
              <w:rPr>
                <w:rFonts w:ascii="Arial" w:hAnsi="Arial" w:cs="Arial"/>
                <w:b/>
                <w:bCs/>
                <w:color w:val="000000"/>
                <w:sz w:val="24"/>
                <w:szCs w:val="24"/>
              </w:rPr>
              <w:t>3</w:t>
            </w:r>
          </w:p>
        </w:tc>
      </w:tr>
      <w:tr w:rsidR="003F1B5C" w:rsidRPr="00A95C36" w:rsidTr="00D0724B">
        <w:trPr>
          <w:trHeight w:val="315"/>
        </w:trPr>
        <w:tc>
          <w:tcPr>
            <w:tcW w:w="5245" w:type="dxa"/>
            <w:tcBorders>
              <w:top w:val="nil"/>
              <w:left w:val="single" w:sz="4" w:space="0" w:color="auto"/>
              <w:bottom w:val="single" w:sz="4" w:space="0" w:color="auto"/>
              <w:right w:val="single" w:sz="4" w:space="0" w:color="auto"/>
            </w:tcBorders>
            <w:shd w:val="clear" w:color="000000" w:fill="D8D8D8"/>
            <w:noWrap/>
            <w:vAlign w:val="bottom"/>
            <w:hideMark/>
          </w:tcPr>
          <w:p w:rsidR="003F1B5C" w:rsidRPr="00A95C36" w:rsidRDefault="003F1B5C" w:rsidP="00D0724B">
            <w:pPr>
              <w:rPr>
                <w:rFonts w:ascii="Arial" w:hAnsi="Arial" w:cs="Arial"/>
                <w:b/>
                <w:bCs/>
                <w:color w:val="000000"/>
                <w:sz w:val="24"/>
                <w:szCs w:val="24"/>
              </w:rPr>
            </w:pPr>
            <w:r w:rsidRPr="00A95C36">
              <w:rPr>
                <w:rFonts w:ascii="Arial" w:hAnsi="Arial" w:cs="Arial"/>
                <w:b/>
                <w:bCs/>
                <w:color w:val="000000"/>
                <w:sz w:val="24"/>
                <w:szCs w:val="24"/>
              </w:rPr>
              <w:t>Small Settlements</w:t>
            </w:r>
          </w:p>
        </w:tc>
        <w:tc>
          <w:tcPr>
            <w:tcW w:w="3544" w:type="dxa"/>
            <w:tcBorders>
              <w:top w:val="nil"/>
              <w:left w:val="nil"/>
              <w:bottom w:val="single" w:sz="4" w:space="0" w:color="auto"/>
              <w:right w:val="single" w:sz="4" w:space="0" w:color="auto"/>
            </w:tcBorders>
            <w:shd w:val="clear" w:color="000000" w:fill="D8D8D8"/>
            <w:noWrap/>
            <w:vAlign w:val="bottom"/>
            <w:hideMark/>
          </w:tcPr>
          <w:p w:rsidR="003F1B5C" w:rsidRPr="00A95C36" w:rsidRDefault="003F1B5C" w:rsidP="00D0724B">
            <w:pPr>
              <w:jc w:val="center"/>
              <w:rPr>
                <w:rFonts w:ascii="Arial" w:hAnsi="Arial" w:cs="Arial"/>
                <w:b/>
                <w:bCs/>
                <w:color w:val="000000"/>
                <w:sz w:val="24"/>
                <w:szCs w:val="24"/>
              </w:rPr>
            </w:pPr>
            <w:r w:rsidRPr="00A95C36">
              <w:rPr>
                <w:rFonts w:ascii="Arial" w:hAnsi="Arial" w:cs="Arial"/>
                <w:b/>
                <w:bCs/>
                <w:color w:val="000000"/>
                <w:sz w:val="24"/>
                <w:szCs w:val="24"/>
              </w:rPr>
              <w:t> </w:t>
            </w:r>
          </w:p>
        </w:tc>
      </w:tr>
      <w:tr w:rsidR="003F1B5C" w:rsidRPr="00A95C36" w:rsidTr="00D0724B">
        <w:trPr>
          <w:trHeight w:val="31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3F1B5C" w:rsidRPr="00A95C36" w:rsidRDefault="003F1B5C" w:rsidP="00D0724B">
            <w:pPr>
              <w:rPr>
                <w:rFonts w:ascii="Arial" w:hAnsi="Arial" w:cs="Arial"/>
                <w:color w:val="000000"/>
                <w:sz w:val="24"/>
                <w:szCs w:val="24"/>
              </w:rPr>
            </w:pPr>
            <w:proofErr w:type="spellStart"/>
            <w:r>
              <w:rPr>
                <w:rFonts w:ascii="Arial" w:hAnsi="Arial" w:cs="Arial"/>
                <w:color w:val="000000"/>
                <w:sz w:val="24"/>
                <w:szCs w:val="24"/>
              </w:rPr>
              <w:t>Burrenbridge</w:t>
            </w:r>
            <w:proofErr w:type="spellEnd"/>
          </w:p>
        </w:tc>
        <w:tc>
          <w:tcPr>
            <w:tcW w:w="3544" w:type="dxa"/>
            <w:tcBorders>
              <w:top w:val="nil"/>
              <w:left w:val="nil"/>
              <w:bottom w:val="single" w:sz="4" w:space="0" w:color="auto"/>
              <w:right w:val="single" w:sz="4" w:space="0" w:color="auto"/>
            </w:tcBorders>
            <w:shd w:val="clear" w:color="auto" w:fill="auto"/>
            <w:noWrap/>
            <w:vAlign w:val="bottom"/>
            <w:hideMark/>
          </w:tcPr>
          <w:p w:rsidR="003F1B5C" w:rsidRPr="00A95C36" w:rsidRDefault="003F1B5C" w:rsidP="00D0724B">
            <w:pPr>
              <w:jc w:val="center"/>
              <w:rPr>
                <w:rFonts w:ascii="Arial" w:hAnsi="Arial" w:cs="Arial"/>
                <w:b/>
                <w:bCs/>
                <w:color w:val="000000"/>
                <w:sz w:val="24"/>
                <w:szCs w:val="24"/>
              </w:rPr>
            </w:pPr>
            <w:r w:rsidRPr="00A95C36">
              <w:rPr>
                <w:rFonts w:ascii="Arial" w:hAnsi="Arial" w:cs="Arial"/>
                <w:b/>
                <w:bCs/>
                <w:color w:val="000000"/>
                <w:sz w:val="24"/>
                <w:szCs w:val="24"/>
              </w:rPr>
              <w:t>0</w:t>
            </w:r>
          </w:p>
        </w:tc>
      </w:tr>
      <w:tr w:rsidR="003F1B5C" w:rsidRPr="00A95C36" w:rsidTr="00D0724B">
        <w:trPr>
          <w:trHeight w:val="31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3F1B5C" w:rsidRPr="00A95C36" w:rsidRDefault="003F1B5C" w:rsidP="00D0724B">
            <w:pPr>
              <w:rPr>
                <w:rFonts w:ascii="Arial" w:hAnsi="Arial" w:cs="Arial"/>
                <w:color w:val="000000"/>
                <w:sz w:val="24"/>
                <w:szCs w:val="24"/>
              </w:rPr>
            </w:pPr>
            <w:proofErr w:type="spellStart"/>
            <w:r>
              <w:rPr>
                <w:rFonts w:ascii="Arial" w:hAnsi="Arial" w:cs="Arial"/>
                <w:color w:val="000000"/>
                <w:sz w:val="24"/>
                <w:szCs w:val="24"/>
              </w:rPr>
              <w:t>Kilcoo</w:t>
            </w:r>
            <w:proofErr w:type="spellEnd"/>
          </w:p>
        </w:tc>
        <w:tc>
          <w:tcPr>
            <w:tcW w:w="3544" w:type="dxa"/>
            <w:tcBorders>
              <w:top w:val="nil"/>
              <w:left w:val="nil"/>
              <w:bottom w:val="single" w:sz="4" w:space="0" w:color="auto"/>
              <w:right w:val="single" w:sz="4" w:space="0" w:color="auto"/>
            </w:tcBorders>
            <w:shd w:val="clear" w:color="auto" w:fill="auto"/>
            <w:noWrap/>
            <w:vAlign w:val="bottom"/>
            <w:hideMark/>
          </w:tcPr>
          <w:p w:rsidR="003F1B5C" w:rsidRPr="00A95C36" w:rsidRDefault="003F1B5C" w:rsidP="00D0724B">
            <w:pPr>
              <w:jc w:val="center"/>
              <w:rPr>
                <w:rFonts w:ascii="Arial" w:hAnsi="Arial" w:cs="Arial"/>
                <w:b/>
                <w:bCs/>
                <w:color w:val="000000"/>
                <w:sz w:val="24"/>
                <w:szCs w:val="24"/>
              </w:rPr>
            </w:pPr>
            <w:r>
              <w:rPr>
                <w:rFonts w:ascii="Arial" w:hAnsi="Arial" w:cs="Arial"/>
                <w:b/>
                <w:bCs/>
                <w:color w:val="000000"/>
                <w:sz w:val="24"/>
                <w:szCs w:val="24"/>
              </w:rPr>
              <w:t>3</w:t>
            </w:r>
          </w:p>
        </w:tc>
      </w:tr>
      <w:tr w:rsidR="003F1B5C" w:rsidRPr="00A95C36" w:rsidTr="00D0724B">
        <w:trPr>
          <w:trHeight w:val="315"/>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rsidR="003F1B5C" w:rsidRPr="00A95C36" w:rsidRDefault="003F1B5C" w:rsidP="00D0724B">
            <w:pPr>
              <w:rPr>
                <w:rFonts w:ascii="Arial" w:hAnsi="Arial" w:cs="Arial"/>
                <w:color w:val="000000"/>
                <w:sz w:val="24"/>
                <w:szCs w:val="24"/>
              </w:rPr>
            </w:pPr>
            <w:proofErr w:type="spellStart"/>
            <w:r>
              <w:rPr>
                <w:rFonts w:ascii="Arial" w:hAnsi="Arial" w:cs="Arial"/>
                <w:color w:val="000000"/>
                <w:sz w:val="24"/>
                <w:szCs w:val="24"/>
              </w:rPr>
              <w:t>Kilmore</w:t>
            </w:r>
            <w:proofErr w:type="spellEnd"/>
          </w:p>
        </w:tc>
        <w:tc>
          <w:tcPr>
            <w:tcW w:w="3544" w:type="dxa"/>
            <w:tcBorders>
              <w:top w:val="nil"/>
              <w:left w:val="nil"/>
              <w:bottom w:val="single" w:sz="4" w:space="0" w:color="auto"/>
              <w:right w:val="single" w:sz="4" w:space="0" w:color="auto"/>
            </w:tcBorders>
            <w:shd w:val="clear" w:color="auto" w:fill="auto"/>
            <w:noWrap/>
            <w:vAlign w:val="bottom"/>
            <w:hideMark/>
          </w:tcPr>
          <w:p w:rsidR="003F1B5C" w:rsidRPr="00A95C36" w:rsidRDefault="003F1B5C" w:rsidP="00D0724B">
            <w:pPr>
              <w:jc w:val="center"/>
              <w:rPr>
                <w:rFonts w:ascii="Arial" w:hAnsi="Arial" w:cs="Arial"/>
                <w:b/>
                <w:bCs/>
                <w:color w:val="000000"/>
                <w:sz w:val="24"/>
                <w:szCs w:val="24"/>
              </w:rPr>
            </w:pPr>
            <w:r w:rsidRPr="00A95C36">
              <w:rPr>
                <w:rFonts w:ascii="Arial" w:hAnsi="Arial" w:cs="Arial"/>
                <w:b/>
                <w:bCs/>
                <w:color w:val="000000"/>
                <w:sz w:val="24"/>
                <w:szCs w:val="24"/>
              </w:rPr>
              <w:t>0</w:t>
            </w:r>
          </w:p>
        </w:tc>
      </w:tr>
      <w:tr w:rsidR="003F1B5C" w:rsidRPr="00A95C36" w:rsidTr="00D0724B">
        <w:trPr>
          <w:trHeight w:val="315"/>
        </w:trPr>
        <w:tc>
          <w:tcPr>
            <w:tcW w:w="5245" w:type="dxa"/>
            <w:tcBorders>
              <w:top w:val="nil"/>
              <w:left w:val="single" w:sz="4" w:space="0" w:color="auto"/>
              <w:bottom w:val="single" w:sz="4" w:space="0" w:color="auto"/>
              <w:right w:val="single" w:sz="4" w:space="0" w:color="auto"/>
            </w:tcBorders>
            <w:shd w:val="clear" w:color="000000" w:fill="D8D8D8"/>
            <w:noWrap/>
            <w:vAlign w:val="bottom"/>
            <w:hideMark/>
          </w:tcPr>
          <w:p w:rsidR="003F1B5C" w:rsidRPr="00A95C36" w:rsidRDefault="003F1B5C" w:rsidP="00D0724B">
            <w:pPr>
              <w:rPr>
                <w:rFonts w:ascii="Arial" w:hAnsi="Arial" w:cs="Arial"/>
                <w:b/>
                <w:bCs/>
                <w:color w:val="000000"/>
                <w:sz w:val="24"/>
                <w:szCs w:val="24"/>
              </w:rPr>
            </w:pPr>
            <w:r w:rsidRPr="00A95C36">
              <w:rPr>
                <w:rFonts w:ascii="Arial" w:hAnsi="Arial" w:cs="Arial"/>
                <w:b/>
                <w:bCs/>
                <w:color w:val="000000"/>
                <w:sz w:val="24"/>
                <w:szCs w:val="24"/>
              </w:rPr>
              <w:t>Total</w:t>
            </w:r>
          </w:p>
        </w:tc>
        <w:tc>
          <w:tcPr>
            <w:tcW w:w="3544" w:type="dxa"/>
            <w:tcBorders>
              <w:top w:val="nil"/>
              <w:left w:val="nil"/>
              <w:bottom w:val="single" w:sz="4" w:space="0" w:color="auto"/>
              <w:right w:val="single" w:sz="4" w:space="0" w:color="auto"/>
            </w:tcBorders>
            <w:shd w:val="clear" w:color="000000" w:fill="D8D8D8"/>
            <w:noWrap/>
            <w:vAlign w:val="bottom"/>
            <w:hideMark/>
          </w:tcPr>
          <w:p w:rsidR="003F1B5C" w:rsidRPr="00A95C36" w:rsidRDefault="003F1B5C" w:rsidP="00D0724B">
            <w:pPr>
              <w:jc w:val="center"/>
              <w:rPr>
                <w:rFonts w:ascii="Arial" w:hAnsi="Arial" w:cs="Arial"/>
                <w:b/>
                <w:bCs/>
                <w:color w:val="000000"/>
                <w:sz w:val="24"/>
                <w:szCs w:val="24"/>
              </w:rPr>
            </w:pPr>
            <w:r>
              <w:rPr>
                <w:rFonts w:ascii="Arial" w:hAnsi="Arial" w:cs="Arial"/>
                <w:b/>
                <w:bCs/>
                <w:color w:val="000000"/>
                <w:sz w:val="24"/>
                <w:szCs w:val="24"/>
              </w:rPr>
              <w:t>640</w:t>
            </w:r>
          </w:p>
        </w:tc>
      </w:tr>
    </w:tbl>
    <w:p w:rsidR="003F1B5C" w:rsidRDefault="003F1B5C" w:rsidP="003F1B5C">
      <w:pPr>
        <w:pStyle w:val="Title"/>
        <w:ind w:firstLine="720"/>
        <w:jc w:val="both"/>
        <w:rPr>
          <w:rFonts w:ascii="Arial" w:hAnsi="Arial" w:cs="Arial"/>
          <w:b w:val="0"/>
          <w:sz w:val="24"/>
          <w:szCs w:val="24"/>
        </w:rPr>
      </w:pPr>
      <w:r w:rsidRPr="00876D42">
        <w:rPr>
          <w:rFonts w:ascii="Arial" w:hAnsi="Arial" w:cs="Arial"/>
          <w:sz w:val="16"/>
          <w:szCs w:val="16"/>
        </w:rPr>
        <w:t>Source</w:t>
      </w:r>
      <w:r>
        <w:rPr>
          <w:rFonts w:ascii="Arial" w:hAnsi="Arial" w:cs="Arial"/>
          <w:sz w:val="16"/>
          <w:szCs w:val="16"/>
        </w:rPr>
        <w:t xml:space="preserve"> Newry and </w:t>
      </w:r>
      <w:proofErr w:type="spellStart"/>
      <w:r>
        <w:rPr>
          <w:rFonts w:ascii="Arial" w:hAnsi="Arial" w:cs="Arial"/>
          <w:sz w:val="16"/>
          <w:szCs w:val="16"/>
        </w:rPr>
        <w:t>Mourne</w:t>
      </w:r>
      <w:proofErr w:type="spellEnd"/>
      <w:r>
        <w:rPr>
          <w:rFonts w:ascii="Arial" w:hAnsi="Arial" w:cs="Arial"/>
          <w:sz w:val="16"/>
          <w:szCs w:val="16"/>
        </w:rPr>
        <w:t xml:space="preserve"> and </w:t>
      </w:r>
      <w:proofErr w:type="gramStart"/>
      <w:r>
        <w:rPr>
          <w:rFonts w:ascii="Arial" w:hAnsi="Arial" w:cs="Arial"/>
          <w:sz w:val="16"/>
          <w:szCs w:val="16"/>
        </w:rPr>
        <w:t xml:space="preserve">Down  </w:t>
      </w:r>
      <w:r w:rsidRPr="00876D42">
        <w:rPr>
          <w:rFonts w:ascii="Arial" w:hAnsi="Arial" w:cs="Arial"/>
          <w:sz w:val="16"/>
          <w:szCs w:val="16"/>
        </w:rPr>
        <w:t>District</w:t>
      </w:r>
      <w:proofErr w:type="gramEnd"/>
      <w:r w:rsidRPr="00876D42">
        <w:rPr>
          <w:rFonts w:ascii="Arial" w:hAnsi="Arial" w:cs="Arial"/>
          <w:sz w:val="16"/>
          <w:szCs w:val="16"/>
        </w:rPr>
        <w:t xml:space="preserve"> Housing Plans 2014-2015 (NIHE)</w:t>
      </w:r>
    </w:p>
    <w:p w:rsidR="003F1B5C" w:rsidRDefault="003F1B5C" w:rsidP="003F1B5C">
      <w:pPr>
        <w:pStyle w:val="Title"/>
        <w:ind w:left="2160" w:hanging="2160"/>
        <w:jc w:val="left"/>
        <w:rPr>
          <w:rFonts w:ascii="Arial" w:hAnsi="Arial" w:cs="Arial"/>
          <w:sz w:val="24"/>
          <w:szCs w:val="24"/>
          <w:highlight w:val="green"/>
        </w:rPr>
      </w:pPr>
    </w:p>
    <w:p w:rsidR="003F1B5C" w:rsidRDefault="003F1B5C" w:rsidP="003F1B5C">
      <w:pPr>
        <w:pStyle w:val="Title"/>
        <w:jc w:val="both"/>
        <w:rPr>
          <w:rFonts w:ascii="Arial" w:hAnsi="Arial" w:cs="Arial"/>
          <w:b w:val="0"/>
          <w:sz w:val="24"/>
          <w:szCs w:val="24"/>
        </w:rPr>
      </w:pPr>
    </w:p>
    <w:p w:rsidR="00212E10" w:rsidRDefault="00212E10" w:rsidP="003F1B5C">
      <w:pPr>
        <w:pStyle w:val="Title"/>
        <w:jc w:val="both"/>
        <w:rPr>
          <w:rFonts w:ascii="Arial" w:hAnsi="Arial" w:cs="Arial"/>
          <w:b w:val="0"/>
          <w:sz w:val="24"/>
          <w:szCs w:val="24"/>
        </w:rPr>
      </w:pPr>
    </w:p>
    <w:p w:rsidR="00212E10" w:rsidRDefault="00212E10" w:rsidP="003F1B5C">
      <w:pPr>
        <w:pStyle w:val="Title"/>
        <w:jc w:val="both"/>
        <w:rPr>
          <w:rFonts w:ascii="Arial" w:hAnsi="Arial" w:cs="Arial"/>
          <w:b w:val="0"/>
          <w:sz w:val="24"/>
          <w:szCs w:val="24"/>
        </w:rPr>
      </w:pPr>
    </w:p>
    <w:p w:rsidR="00212E10" w:rsidRDefault="00212E10" w:rsidP="003F1B5C">
      <w:pPr>
        <w:pStyle w:val="Title"/>
        <w:jc w:val="both"/>
        <w:rPr>
          <w:rFonts w:ascii="Arial" w:hAnsi="Arial" w:cs="Arial"/>
          <w:b w:val="0"/>
          <w:sz w:val="24"/>
          <w:szCs w:val="24"/>
        </w:rPr>
      </w:pPr>
    </w:p>
    <w:p w:rsidR="00212E10" w:rsidRDefault="00212E10" w:rsidP="003F1B5C">
      <w:pPr>
        <w:pStyle w:val="Title"/>
        <w:jc w:val="both"/>
        <w:rPr>
          <w:rFonts w:ascii="Arial" w:hAnsi="Arial" w:cs="Arial"/>
          <w:b w:val="0"/>
          <w:sz w:val="24"/>
          <w:szCs w:val="24"/>
        </w:rPr>
      </w:pPr>
    </w:p>
    <w:p w:rsidR="00212E10" w:rsidRDefault="00212E10" w:rsidP="003F1B5C">
      <w:pPr>
        <w:pStyle w:val="Title"/>
        <w:jc w:val="both"/>
        <w:rPr>
          <w:rFonts w:ascii="Arial" w:hAnsi="Arial" w:cs="Arial"/>
          <w:b w:val="0"/>
          <w:sz w:val="24"/>
          <w:szCs w:val="24"/>
        </w:rPr>
      </w:pPr>
    </w:p>
    <w:p w:rsidR="00212E10" w:rsidRDefault="00212E10" w:rsidP="003F1B5C">
      <w:pPr>
        <w:pStyle w:val="Title"/>
        <w:jc w:val="both"/>
        <w:rPr>
          <w:rFonts w:ascii="Arial" w:hAnsi="Arial" w:cs="Arial"/>
          <w:b w:val="0"/>
          <w:sz w:val="24"/>
          <w:szCs w:val="24"/>
        </w:rPr>
      </w:pPr>
    </w:p>
    <w:p w:rsidR="00212E10" w:rsidRDefault="00212E10" w:rsidP="003F1B5C">
      <w:pPr>
        <w:pStyle w:val="Title"/>
        <w:jc w:val="both"/>
        <w:rPr>
          <w:rFonts w:ascii="Arial" w:hAnsi="Arial" w:cs="Arial"/>
          <w:b w:val="0"/>
          <w:sz w:val="24"/>
          <w:szCs w:val="24"/>
        </w:rPr>
      </w:pPr>
    </w:p>
    <w:p w:rsidR="00212E10" w:rsidRDefault="00212E10" w:rsidP="003F1B5C">
      <w:pPr>
        <w:pStyle w:val="Title"/>
        <w:jc w:val="both"/>
        <w:rPr>
          <w:rFonts w:ascii="Arial" w:hAnsi="Arial" w:cs="Arial"/>
          <w:b w:val="0"/>
          <w:sz w:val="24"/>
          <w:szCs w:val="24"/>
        </w:rPr>
      </w:pPr>
    </w:p>
    <w:p w:rsidR="00212E10" w:rsidRDefault="00212E10">
      <w:pPr>
        <w:rPr>
          <w:rFonts w:ascii="Arial" w:eastAsia="Times New Roman" w:hAnsi="Arial" w:cs="Arial"/>
          <w:sz w:val="24"/>
          <w:szCs w:val="24"/>
          <w:lang w:eastAsia="en-GB"/>
        </w:rPr>
      </w:pPr>
      <w:r>
        <w:rPr>
          <w:rFonts w:ascii="Arial" w:hAnsi="Arial" w:cs="Arial"/>
          <w:b/>
          <w:sz w:val="24"/>
          <w:szCs w:val="24"/>
        </w:rPr>
        <w:br w:type="page"/>
      </w:r>
    </w:p>
    <w:p w:rsidR="00212E10" w:rsidRPr="00094655" w:rsidRDefault="00212E10" w:rsidP="00212E10">
      <w:pPr>
        <w:ind w:left="-426" w:firstLine="426"/>
        <w:rPr>
          <w:rFonts w:ascii="Arial" w:hAnsi="Arial" w:cs="Arial"/>
          <w:b/>
          <w:sz w:val="24"/>
          <w:szCs w:val="24"/>
        </w:rPr>
      </w:pPr>
      <w:r w:rsidRPr="00094655">
        <w:rPr>
          <w:rFonts w:ascii="Arial" w:hAnsi="Arial" w:cs="Arial"/>
          <w:b/>
          <w:sz w:val="24"/>
          <w:szCs w:val="24"/>
        </w:rPr>
        <w:lastRenderedPageBreak/>
        <w:t xml:space="preserve">APPENDIX </w:t>
      </w:r>
      <w:r w:rsidR="00E07535">
        <w:rPr>
          <w:rFonts w:ascii="Arial" w:hAnsi="Arial" w:cs="Arial"/>
          <w:b/>
          <w:sz w:val="24"/>
          <w:szCs w:val="24"/>
        </w:rPr>
        <w:t>3</w:t>
      </w:r>
      <w:r w:rsidRPr="00094655">
        <w:rPr>
          <w:rFonts w:ascii="Arial" w:hAnsi="Arial" w:cs="Arial"/>
          <w:b/>
          <w:sz w:val="24"/>
          <w:szCs w:val="24"/>
        </w:rPr>
        <w:t xml:space="preserve">: </w:t>
      </w:r>
      <w:r>
        <w:rPr>
          <w:rFonts w:ascii="Arial" w:hAnsi="Arial" w:cs="Arial"/>
          <w:b/>
          <w:sz w:val="24"/>
          <w:szCs w:val="24"/>
        </w:rPr>
        <w:t>NMD</w:t>
      </w:r>
      <w:r w:rsidRPr="00094655">
        <w:rPr>
          <w:rFonts w:ascii="Arial" w:hAnsi="Arial" w:cs="Arial"/>
          <w:b/>
          <w:sz w:val="24"/>
          <w:szCs w:val="24"/>
        </w:rPr>
        <w:t xml:space="preserve"> </w:t>
      </w:r>
      <w:r>
        <w:rPr>
          <w:rFonts w:ascii="Arial" w:hAnsi="Arial" w:cs="Arial"/>
          <w:b/>
          <w:sz w:val="24"/>
          <w:szCs w:val="24"/>
        </w:rPr>
        <w:t>Settlement Hierarchy (existing)</w:t>
      </w:r>
    </w:p>
    <w:tbl>
      <w:tblPr>
        <w:tblStyle w:val="MediumGrid3-Accent4"/>
        <w:tblW w:w="8363" w:type="dxa"/>
        <w:tblInd w:w="24" w:type="dxa"/>
        <w:tblLook w:val="04A0"/>
      </w:tblPr>
      <w:tblGrid>
        <w:gridCol w:w="2693"/>
        <w:gridCol w:w="5670"/>
      </w:tblGrid>
      <w:tr w:rsidR="000C7C03" w:rsidTr="008C73B0">
        <w:trPr>
          <w:cnfStyle w:val="100000000000"/>
          <w:trHeight w:val="481"/>
        </w:trPr>
        <w:tc>
          <w:tcPr>
            <w:cnfStyle w:val="001000000000"/>
            <w:tcW w:w="2693" w:type="dxa"/>
          </w:tcPr>
          <w:p w:rsidR="000C7C03" w:rsidRPr="004C3670" w:rsidRDefault="000C7C03" w:rsidP="008C73B0">
            <w:pPr>
              <w:pStyle w:val="NormalWeb"/>
              <w:rPr>
                <w:rFonts w:asciiTheme="minorHAnsi" w:hAnsiTheme="minorHAnsi" w:cstheme="minorHAnsi"/>
                <w:spacing w:val="-4"/>
                <w:sz w:val="28"/>
                <w:szCs w:val="28"/>
                <w:lang w:val="en-US"/>
              </w:rPr>
            </w:pPr>
            <w:r w:rsidRPr="004C3670">
              <w:rPr>
                <w:rFonts w:asciiTheme="minorHAnsi" w:hAnsiTheme="minorHAnsi" w:cstheme="minorHAnsi"/>
                <w:spacing w:val="-4"/>
                <w:sz w:val="28"/>
                <w:szCs w:val="28"/>
                <w:lang w:val="en-US"/>
              </w:rPr>
              <w:t>Settlement Hierarchy</w:t>
            </w:r>
          </w:p>
        </w:tc>
        <w:tc>
          <w:tcPr>
            <w:tcW w:w="5670" w:type="dxa"/>
          </w:tcPr>
          <w:p w:rsidR="000C7C03" w:rsidRPr="00875AF2" w:rsidRDefault="000C7C03" w:rsidP="008C73B0">
            <w:pPr>
              <w:pStyle w:val="NormalWeb"/>
              <w:jc w:val="center"/>
              <w:cnfStyle w:val="100000000000"/>
              <w:rPr>
                <w:rFonts w:asciiTheme="minorHAnsi" w:hAnsiTheme="minorHAnsi" w:cstheme="minorHAnsi"/>
                <w:spacing w:val="-4"/>
                <w:sz w:val="28"/>
                <w:szCs w:val="28"/>
                <w:lang w:val="en-US"/>
              </w:rPr>
            </w:pPr>
            <w:proofErr w:type="spellStart"/>
            <w:r>
              <w:rPr>
                <w:rFonts w:asciiTheme="minorHAnsi" w:hAnsiTheme="minorHAnsi" w:cstheme="minorHAnsi"/>
                <w:spacing w:val="-4"/>
                <w:sz w:val="28"/>
                <w:szCs w:val="28"/>
                <w:lang w:val="en-US"/>
              </w:rPr>
              <w:t>Newry</w:t>
            </w:r>
            <w:proofErr w:type="spellEnd"/>
            <w:r>
              <w:rPr>
                <w:rFonts w:asciiTheme="minorHAnsi" w:hAnsiTheme="minorHAnsi" w:cstheme="minorHAnsi"/>
                <w:spacing w:val="-4"/>
                <w:sz w:val="28"/>
                <w:szCs w:val="28"/>
                <w:lang w:val="en-US"/>
              </w:rPr>
              <w:t xml:space="preserve">, </w:t>
            </w:r>
            <w:proofErr w:type="spellStart"/>
            <w:r>
              <w:rPr>
                <w:rFonts w:asciiTheme="minorHAnsi" w:hAnsiTheme="minorHAnsi" w:cstheme="minorHAnsi"/>
                <w:spacing w:val="-4"/>
                <w:sz w:val="28"/>
                <w:szCs w:val="28"/>
                <w:lang w:val="en-US"/>
              </w:rPr>
              <w:t>Mourne</w:t>
            </w:r>
            <w:proofErr w:type="spellEnd"/>
            <w:r>
              <w:rPr>
                <w:rFonts w:asciiTheme="minorHAnsi" w:hAnsiTheme="minorHAnsi" w:cstheme="minorHAnsi"/>
                <w:spacing w:val="-4"/>
                <w:sz w:val="28"/>
                <w:szCs w:val="28"/>
                <w:lang w:val="en-US"/>
              </w:rPr>
              <w:t xml:space="preserve"> &amp; Down</w:t>
            </w:r>
          </w:p>
        </w:tc>
      </w:tr>
      <w:tr w:rsidR="000C7C03" w:rsidTr="008C73B0">
        <w:trPr>
          <w:cnfStyle w:val="000000100000"/>
        </w:trPr>
        <w:tc>
          <w:tcPr>
            <w:cnfStyle w:val="001000000000"/>
            <w:tcW w:w="2693" w:type="dxa"/>
          </w:tcPr>
          <w:p w:rsidR="000C7C03" w:rsidRPr="00875AF2" w:rsidRDefault="000C7C03" w:rsidP="008C73B0">
            <w:pPr>
              <w:pStyle w:val="NormalWeb"/>
              <w:rPr>
                <w:rFonts w:asciiTheme="minorHAnsi" w:hAnsiTheme="minorHAnsi" w:cstheme="minorHAnsi"/>
                <w:b w:val="0"/>
                <w:spacing w:val="-4"/>
                <w:sz w:val="28"/>
                <w:szCs w:val="28"/>
                <w:lang w:val="en-US"/>
              </w:rPr>
            </w:pPr>
            <w:r w:rsidRPr="00875AF2">
              <w:rPr>
                <w:rFonts w:asciiTheme="minorHAnsi" w:hAnsiTheme="minorHAnsi" w:cstheme="minorHAnsi"/>
                <w:b w:val="0"/>
                <w:spacing w:val="-4"/>
                <w:sz w:val="28"/>
                <w:szCs w:val="28"/>
                <w:lang w:val="en-US"/>
              </w:rPr>
              <w:t xml:space="preserve">Main </w:t>
            </w:r>
            <w:r>
              <w:rPr>
                <w:rFonts w:asciiTheme="minorHAnsi" w:hAnsiTheme="minorHAnsi" w:cstheme="minorHAnsi"/>
                <w:b w:val="0"/>
                <w:spacing w:val="-4"/>
                <w:sz w:val="28"/>
                <w:szCs w:val="28"/>
                <w:lang w:val="en-US"/>
              </w:rPr>
              <w:t>City/</w:t>
            </w:r>
            <w:r w:rsidRPr="00875AF2">
              <w:rPr>
                <w:rFonts w:asciiTheme="minorHAnsi" w:hAnsiTheme="minorHAnsi" w:cstheme="minorHAnsi"/>
                <w:b w:val="0"/>
                <w:spacing w:val="-4"/>
                <w:sz w:val="28"/>
                <w:szCs w:val="28"/>
                <w:lang w:val="en-US"/>
              </w:rPr>
              <w:t>Towns</w:t>
            </w:r>
          </w:p>
        </w:tc>
        <w:tc>
          <w:tcPr>
            <w:tcW w:w="5670" w:type="dxa"/>
          </w:tcPr>
          <w:p w:rsidR="000C7C03" w:rsidRDefault="000C7C03" w:rsidP="008C73B0">
            <w:pPr>
              <w:jc w:val="center"/>
              <w:cnfStyle w:val="000000100000"/>
            </w:pPr>
            <w:r w:rsidRPr="004C3670">
              <w:t>Newry City</w:t>
            </w:r>
            <w:r>
              <w:t xml:space="preserve"> </w:t>
            </w:r>
          </w:p>
          <w:p w:rsidR="000C7C03" w:rsidRDefault="000C7C03" w:rsidP="008C73B0">
            <w:pPr>
              <w:jc w:val="center"/>
              <w:cnfStyle w:val="000000100000"/>
              <w:rPr>
                <w:rFonts w:ascii="Arial" w:hAnsi="Arial" w:cs="Arial"/>
                <w:sz w:val="22"/>
                <w:szCs w:val="22"/>
              </w:rPr>
            </w:pPr>
            <w:proofErr w:type="spellStart"/>
            <w:r>
              <w:t>Downpatrick</w:t>
            </w:r>
            <w:proofErr w:type="spellEnd"/>
          </w:p>
          <w:p w:rsidR="000C7C03" w:rsidRPr="002516FA" w:rsidRDefault="000C7C03" w:rsidP="008C73B0">
            <w:pPr>
              <w:jc w:val="center"/>
              <w:cnfStyle w:val="000000100000"/>
            </w:pPr>
          </w:p>
        </w:tc>
      </w:tr>
      <w:tr w:rsidR="000C7C03" w:rsidTr="008C73B0">
        <w:trPr>
          <w:trHeight w:val="1065"/>
        </w:trPr>
        <w:tc>
          <w:tcPr>
            <w:cnfStyle w:val="001000000000"/>
            <w:tcW w:w="2693" w:type="dxa"/>
          </w:tcPr>
          <w:p w:rsidR="000C7C03" w:rsidRPr="00875AF2" w:rsidRDefault="000C7C03" w:rsidP="008C73B0">
            <w:pPr>
              <w:pStyle w:val="NormalWeb"/>
              <w:rPr>
                <w:rFonts w:asciiTheme="minorHAnsi" w:hAnsiTheme="minorHAnsi" w:cstheme="minorHAnsi"/>
                <w:b w:val="0"/>
                <w:spacing w:val="-4"/>
                <w:sz w:val="28"/>
                <w:szCs w:val="28"/>
                <w:lang w:val="en-US"/>
              </w:rPr>
            </w:pPr>
            <w:r w:rsidRPr="00875AF2">
              <w:rPr>
                <w:rFonts w:asciiTheme="minorHAnsi" w:hAnsiTheme="minorHAnsi" w:cstheme="minorHAnsi"/>
                <w:b w:val="0"/>
                <w:spacing w:val="-4"/>
                <w:sz w:val="28"/>
                <w:szCs w:val="28"/>
                <w:lang w:val="en-US"/>
              </w:rPr>
              <w:t>Local  Towns</w:t>
            </w:r>
          </w:p>
        </w:tc>
        <w:tc>
          <w:tcPr>
            <w:tcW w:w="5670" w:type="dxa"/>
          </w:tcPr>
          <w:p w:rsidR="000C7C03" w:rsidRDefault="000C7C03" w:rsidP="008C73B0">
            <w:pPr>
              <w:jc w:val="center"/>
              <w:cnfStyle w:val="000000000000"/>
            </w:pPr>
            <w:r>
              <w:t>Crossmaglen</w:t>
            </w:r>
          </w:p>
          <w:p w:rsidR="000C7C03" w:rsidRDefault="000C7C03" w:rsidP="008C73B0">
            <w:pPr>
              <w:jc w:val="center"/>
              <w:cnfStyle w:val="000000000000"/>
            </w:pPr>
            <w:proofErr w:type="spellStart"/>
            <w:r>
              <w:t>Kilkeel</w:t>
            </w:r>
            <w:proofErr w:type="spellEnd"/>
          </w:p>
          <w:p w:rsidR="000C7C03" w:rsidRDefault="000C7C03" w:rsidP="008C73B0">
            <w:pPr>
              <w:jc w:val="center"/>
              <w:cnfStyle w:val="000000000000"/>
            </w:pPr>
            <w:proofErr w:type="spellStart"/>
            <w:r>
              <w:t>Newtownhamilton</w:t>
            </w:r>
            <w:proofErr w:type="spellEnd"/>
          </w:p>
          <w:p w:rsidR="000C7C03" w:rsidRDefault="000C7C03" w:rsidP="008C73B0">
            <w:pPr>
              <w:jc w:val="center"/>
              <w:cnfStyle w:val="000000000000"/>
            </w:pPr>
            <w:proofErr w:type="spellStart"/>
            <w:r>
              <w:t>Warrenpoint</w:t>
            </w:r>
            <w:proofErr w:type="spellEnd"/>
            <w:r>
              <w:t>/</w:t>
            </w:r>
            <w:proofErr w:type="spellStart"/>
            <w:r>
              <w:t>Burren</w:t>
            </w:r>
            <w:proofErr w:type="spellEnd"/>
          </w:p>
          <w:p w:rsidR="000C7C03" w:rsidRDefault="000C7C03" w:rsidP="008C73B0">
            <w:pPr>
              <w:jc w:val="center"/>
              <w:cnfStyle w:val="000000000000"/>
            </w:pPr>
          </w:p>
          <w:p w:rsidR="000C7C03" w:rsidRDefault="000C7C03" w:rsidP="008C73B0">
            <w:pPr>
              <w:jc w:val="center"/>
              <w:cnfStyle w:val="000000000000"/>
            </w:pPr>
            <w:proofErr w:type="spellStart"/>
            <w:r>
              <w:t>Ballynahinch</w:t>
            </w:r>
            <w:proofErr w:type="spellEnd"/>
          </w:p>
          <w:p w:rsidR="000C7C03" w:rsidRPr="002516FA" w:rsidRDefault="000C7C03" w:rsidP="008C73B0">
            <w:pPr>
              <w:jc w:val="center"/>
              <w:cnfStyle w:val="000000000000"/>
            </w:pPr>
            <w:r>
              <w:t>Newcastle</w:t>
            </w:r>
          </w:p>
        </w:tc>
      </w:tr>
      <w:tr w:rsidR="000C7C03" w:rsidTr="008C73B0">
        <w:trPr>
          <w:cnfStyle w:val="000000100000"/>
        </w:trPr>
        <w:tc>
          <w:tcPr>
            <w:cnfStyle w:val="001000000000"/>
            <w:tcW w:w="2693" w:type="dxa"/>
          </w:tcPr>
          <w:p w:rsidR="000C7C03" w:rsidRPr="00875AF2" w:rsidRDefault="000C7C03" w:rsidP="008C73B0">
            <w:pPr>
              <w:pStyle w:val="NormalWeb"/>
              <w:rPr>
                <w:rFonts w:asciiTheme="minorHAnsi" w:hAnsiTheme="minorHAnsi" w:cstheme="minorHAnsi"/>
                <w:b w:val="0"/>
                <w:spacing w:val="-4"/>
                <w:sz w:val="28"/>
                <w:szCs w:val="28"/>
                <w:lang w:val="en-US"/>
              </w:rPr>
            </w:pPr>
            <w:r w:rsidRPr="00875AF2">
              <w:rPr>
                <w:rFonts w:asciiTheme="minorHAnsi" w:hAnsiTheme="minorHAnsi" w:cstheme="minorHAnsi"/>
                <w:b w:val="0"/>
                <w:spacing w:val="-4"/>
                <w:sz w:val="28"/>
                <w:szCs w:val="28"/>
                <w:lang w:val="en-US"/>
              </w:rPr>
              <w:t>Village</w:t>
            </w:r>
          </w:p>
        </w:tc>
        <w:tc>
          <w:tcPr>
            <w:tcW w:w="5670" w:type="dxa"/>
          </w:tcPr>
          <w:p w:rsidR="000C7C03" w:rsidRDefault="000C7C03" w:rsidP="008C73B0">
            <w:pPr>
              <w:jc w:val="center"/>
              <w:cnfStyle w:val="000000100000"/>
            </w:pPr>
            <w:proofErr w:type="spellStart"/>
            <w:r>
              <w:t>Annalong</w:t>
            </w:r>
            <w:proofErr w:type="spellEnd"/>
          </w:p>
          <w:p w:rsidR="000C7C03" w:rsidRDefault="000C7C03" w:rsidP="008C73B0">
            <w:pPr>
              <w:jc w:val="center"/>
              <w:cnfStyle w:val="000000100000"/>
            </w:pPr>
            <w:proofErr w:type="spellStart"/>
            <w:r>
              <w:t>Attical</w:t>
            </w:r>
            <w:proofErr w:type="spellEnd"/>
          </w:p>
          <w:p w:rsidR="000C7C03" w:rsidRDefault="000C7C03" w:rsidP="008C73B0">
            <w:pPr>
              <w:jc w:val="center"/>
              <w:cnfStyle w:val="000000100000"/>
            </w:pPr>
            <w:proofErr w:type="spellStart"/>
            <w:r>
              <w:t>Ballyholland</w:t>
            </w:r>
            <w:proofErr w:type="spellEnd"/>
          </w:p>
          <w:p w:rsidR="000C7C03" w:rsidRDefault="000C7C03" w:rsidP="008C73B0">
            <w:pPr>
              <w:jc w:val="center"/>
              <w:cnfStyle w:val="000000100000"/>
            </w:pPr>
            <w:proofErr w:type="spellStart"/>
            <w:r>
              <w:t>Ballymartin</w:t>
            </w:r>
            <w:proofErr w:type="spellEnd"/>
          </w:p>
          <w:p w:rsidR="000C7C03" w:rsidRDefault="000C7C03" w:rsidP="008C73B0">
            <w:pPr>
              <w:jc w:val="center"/>
              <w:cnfStyle w:val="000000100000"/>
            </w:pPr>
            <w:proofErr w:type="spellStart"/>
            <w:r>
              <w:t>Bessbrook</w:t>
            </w:r>
            <w:proofErr w:type="spellEnd"/>
          </w:p>
          <w:p w:rsidR="000C7C03" w:rsidRDefault="000C7C03" w:rsidP="008C73B0">
            <w:pPr>
              <w:jc w:val="center"/>
              <w:cnfStyle w:val="000000100000"/>
            </w:pPr>
            <w:proofErr w:type="spellStart"/>
            <w:r>
              <w:t>Camlough</w:t>
            </w:r>
            <w:proofErr w:type="spellEnd"/>
          </w:p>
          <w:p w:rsidR="000C7C03" w:rsidRDefault="000C7C03" w:rsidP="008C73B0">
            <w:pPr>
              <w:jc w:val="center"/>
              <w:cnfStyle w:val="000000100000"/>
            </w:pPr>
            <w:proofErr w:type="spellStart"/>
            <w:r>
              <w:t>Cullyhanna</w:t>
            </w:r>
            <w:proofErr w:type="spellEnd"/>
          </w:p>
          <w:p w:rsidR="000C7C03" w:rsidRDefault="000C7C03" w:rsidP="008C73B0">
            <w:pPr>
              <w:jc w:val="center"/>
              <w:cnfStyle w:val="000000100000"/>
            </w:pPr>
            <w:proofErr w:type="spellStart"/>
            <w:r>
              <w:t>Forkhill</w:t>
            </w:r>
            <w:proofErr w:type="spellEnd"/>
          </w:p>
          <w:p w:rsidR="000C7C03" w:rsidRDefault="000C7C03" w:rsidP="008C73B0">
            <w:pPr>
              <w:jc w:val="center"/>
              <w:cnfStyle w:val="000000100000"/>
            </w:pPr>
            <w:proofErr w:type="spellStart"/>
            <w:r>
              <w:t>Hilltown</w:t>
            </w:r>
            <w:proofErr w:type="spellEnd"/>
          </w:p>
          <w:p w:rsidR="000C7C03" w:rsidRDefault="000C7C03" w:rsidP="008C73B0">
            <w:pPr>
              <w:jc w:val="center"/>
              <w:cnfStyle w:val="000000100000"/>
            </w:pPr>
            <w:r>
              <w:t>Jonesborough</w:t>
            </w:r>
          </w:p>
          <w:p w:rsidR="000C7C03" w:rsidRDefault="000C7C03" w:rsidP="008C73B0">
            <w:pPr>
              <w:jc w:val="center"/>
              <w:cnfStyle w:val="000000100000"/>
            </w:pPr>
            <w:proofErr w:type="spellStart"/>
            <w:r>
              <w:t>Mayobridge</w:t>
            </w:r>
            <w:proofErr w:type="spellEnd"/>
          </w:p>
          <w:p w:rsidR="000C7C03" w:rsidRDefault="000C7C03" w:rsidP="008C73B0">
            <w:pPr>
              <w:jc w:val="center"/>
              <w:cnfStyle w:val="000000100000"/>
            </w:pPr>
            <w:proofErr w:type="spellStart"/>
            <w:r>
              <w:t>Meigh</w:t>
            </w:r>
            <w:proofErr w:type="spellEnd"/>
          </w:p>
          <w:p w:rsidR="000C7C03" w:rsidRDefault="000C7C03" w:rsidP="008C73B0">
            <w:pPr>
              <w:jc w:val="center"/>
              <w:cnfStyle w:val="000000100000"/>
            </w:pPr>
            <w:proofErr w:type="spellStart"/>
            <w:r>
              <w:t>Mullaghabane</w:t>
            </w:r>
            <w:proofErr w:type="spellEnd"/>
          </w:p>
          <w:p w:rsidR="000C7C03" w:rsidRDefault="000C7C03" w:rsidP="008C73B0">
            <w:pPr>
              <w:jc w:val="center"/>
              <w:cnfStyle w:val="000000100000"/>
            </w:pPr>
            <w:proofErr w:type="spellStart"/>
            <w:r>
              <w:t>Rostrevor</w:t>
            </w:r>
            <w:proofErr w:type="spellEnd"/>
          </w:p>
          <w:p w:rsidR="000C7C03" w:rsidRDefault="000C7C03" w:rsidP="008C73B0">
            <w:pPr>
              <w:jc w:val="center"/>
              <w:cnfStyle w:val="000000100000"/>
            </w:pPr>
          </w:p>
          <w:p w:rsidR="000C7C03" w:rsidRDefault="000C7C03" w:rsidP="008C73B0">
            <w:pPr>
              <w:jc w:val="center"/>
              <w:cnfStyle w:val="000000100000"/>
            </w:pPr>
            <w:proofErr w:type="spellStart"/>
            <w:r>
              <w:t>Annsborough</w:t>
            </w:r>
            <w:proofErr w:type="spellEnd"/>
          </w:p>
          <w:p w:rsidR="000C7C03" w:rsidRDefault="000C7C03" w:rsidP="008C73B0">
            <w:pPr>
              <w:jc w:val="center"/>
              <w:cnfStyle w:val="000000100000"/>
            </w:pPr>
            <w:proofErr w:type="spellStart"/>
            <w:r>
              <w:t>Ardglass</w:t>
            </w:r>
            <w:proofErr w:type="spellEnd"/>
          </w:p>
          <w:p w:rsidR="000C7C03" w:rsidRDefault="000C7C03" w:rsidP="008C73B0">
            <w:pPr>
              <w:jc w:val="center"/>
              <w:cnfStyle w:val="000000100000"/>
            </w:pPr>
            <w:proofErr w:type="spellStart"/>
            <w:r>
              <w:t>Ballykinler</w:t>
            </w:r>
            <w:proofErr w:type="spellEnd"/>
          </w:p>
          <w:p w:rsidR="000C7C03" w:rsidRDefault="000C7C03" w:rsidP="008C73B0">
            <w:pPr>
              <w:jc w:val="center"/>
              <w:cnfStyle w:val="000000100000"/>
            </w:pPr>
            <w:proofErr w:type="spellStart"/>
            <w:r>
              <w:t>Castlewellan</w:t>
            </w:r>
            <w:proofErr w:type="spellEnd"/>
          </w:p>
          <w:p w:rsidR="000C7C03" w:rsidRDefault="000C7C03" w:rsidP="008C73B0">
            <w:pPr>
              <w:jc w:val="center"/>
              <w:cnfStyle w:val="000000100000"/>
            </w:pPr>
            <w:r>
              <w:t>Clough</w:t>
            </w:r>
          </w:p>
          <w:p w:rsidR="000C7C03" w:rsidRDefault="000C7C03" w:rsidP="008C73B0">
            <w:pPr>
              <w:jc w:val="center"/>
              <w:cnfStyle w:val="000000100000"/>
            </w:pPr>
            <w:proofErr w:type="spellStart"/>
            <w:r>
              <w:t>Crossgar</w:t>
            </w:r>
            <w:proofErr w:type="spellEnd"/>
          </w:p>
          <w:p w:rsidR="000C7C03" w:rsidRDefault="000C7C03" w:rsidP="008C73B0">
            <w:pPr>
              <w:jc w:val="center"/>
              <w:cnfStyle w:val="000000100000"/>
            </w:pPr>
            <w:proofErr w:type="spellStart"/>
            <w:r>
              <w:t>Drumaness</w:t>
            </w:r>
            <w:proofErr w:type="spellEnd"/>
          </w:p>
          <w:p w:rsidR="000C7C03" w:rsidRDefault="000C7C03" w:rsidP="008C73B0">
            <w:pPr>
              <w:jc w:val="center"/>
              <w:cnfStyle w:val="000000100000"/>
            </w:pPr>
            <w:proofErr w:type="spellStart"/>
            <w:r>
              <w:t>Dundrum</w:t>
            </w:r>
            <w:proofErr w:type="spellEnd"/>
          </w:p>
          <w:p w:rsidR="000C7C03" w:rsidRDefault="000C7C03" w:rsidP="008C73B0">
            <w:pPr>
              <w:jc w:val="center"/>
              <w:cnfStyle w:val="000000100000"/>
            </w:pPr>
            <w:proofErr w:type="spellStart"/>
            <w:r>
              <w:t>Killough</w:t>
            </w:r>
            <w:proofErr w:type="spellEnd"/>
          </w:p>
          <w:p w:rsidR="000C7C03" w:rsidRDefault="000C7C03" w:rsidP="008C73B0">
            <w:pPr>
              <w:jc w:val="center"/>
              <w:cnfStyle w:val="000000100000"/>
            </w:pPr>
            <w:proofErr w:type="spellStart"/>
            <w:r>
              <w:t>Killyleagh</w:t>
            </w:r>
            <w:proofErr w:type="spellEnd"/>
          </w:p>
          <w:p w:rsidR="000C7C03" w:rsidRDefault="000C7C03" w:rsidP="008C73B0">
            <w:pPr>
              <w:jc w:val="center"/>
              <w:cnfStyle w:val="000000100000"/>
            </w:pPr>
            <w:proofErr w:type="spellStart"/>
            <w:r>
              <w:t>Saintfield</w:t>
            </w:r>
            <w:proofErr w:type="spellEnd"/>
          </w:p>
          <w:p w:rsidR="000C7C03" w:rsidRDefault="000C7C03" w:rsidP="008C73B0">
            <w:pPr>
              <w:jc w:val="center"/>
              <w:cnfStyle w:val="000000100000"/>
            </w:pPr>
            <w:proofErr w:type="spellStart"/>
            <w:r>
              <w:t>Shrigley</w:t>
            </w:r>
            <w:proofErr w:type="spellEnd"/>
          </w:p>
          <w:p w:rsidR="000C7C03" w:rsidRDefault="000C7C03" w:rsidP="008C73B0">
            <w:pPr>
              <w:jc w:val="center"/>
              <w:cnfStyle w:val="000000100000"/>
            </w:pPr>
            <w:r>
              <w:lastRenderedPageBreak/>
              <w:t>Strangford</w:t>
            </w:r>
          </w:p>
          <w:p w:rsidR="000C7C03" w:rsidRPr="002516FA" w:rsidRDefault="000C7C03" w:rsidP="008C73B0">
            <w:pPr>
              <w:jc w:val="center"/>
              <w:cnfStyle w:val="000000100000"/>
            </w:pPr>
            <w:r>
              <w:t>The Spa</w:t>
            </w:r>
          </w:p>
        </w:tc>
      </w:tr>
      <w:tr w:rsidR="000C7C03" w:rsidTr="008C73B0">
        <w:trPr>
          <w:trHeight w:val="4077"/>
        </w:trPr>
        <w:tc>
          <w:tcPr>
            <w:cnfStyle w:val="001000000000"/>
            <w:tcW w:w="2693" w:type="dxa"/>
          </w:tcPr>
          <w:p w:rsidR="000C7C03" w:rsidRPr="00875AF2" w:rsidRDefault="000C7C03" w:rsidP="008C73B0">
            <w:pPr>
              <w:pStyle w:val="NormalWeb"/>
              <w:rPr>
                <w:rFonts w:asciiTheme="minorHAnsi" w:hAnsiTheme="minorHAnsi" w:cstheme="minorHAnsi"/>
                <w:b w:val="0"/>
                <w:spacing w:val="-4"/>
                <w:sz w:val="28"/>
                <w:szCs w:val="28"/>
                <w:lang w:val="en-US"/>
              </w:rPr>
            </w:pPr>
            <w:r w:rsidRPr="00875AF2">
              <w:rPr>
                <w:rFonts w:asciiTheme="minorHAnsi" w:hAnsiTheme="minorHAnsi" w:cstheme="minorHAnsi"/>
                <w:b w:val="0"/>
                <w:spacing w:val="-4"/>
                <w:sz w:val="28"/>
                <w:szCs w:val="28"/>
                <w:lang w:val="en-US"/>
              </w:rPr>
              <w:lastRenderedPageBreak/>
              <w:t>Small Settlement</w:t>
            </w:r>
            <w:r>
              <w:rPr>
                <w:rFonts w:asciiTheme="minorHAnsi" w:hAnsiTheme="minorHAnsi" w:cstheme="minorHAnsi"/>
                <w:b w:val="0"/>
                <w:spacing w:val="-4"/>
                <w:sz w:val="28"/>
                <w:szCs w:val="28"/>
                <w:lang w:val="en-US"/>
              </w:rPr>
              <w:t>s</w:t>
            </w:r>
          </w:p>
        </w:tc>
        <w:tc>
          <w:tcPr>
            <w:tcW w:w="5670" w:type="dxa"/>
          </w:tcPr>
          <w:p w:rsidR="000C7C03" w:rsidRDefault="000C7C03" w:rsidP="008C73B0">
            <w:pPr>
              <w:jc w:val="center"/>
              <w:cnfStyle w:val="000000000000"/>
            </w:pPr>
            <w:proofErr w:type="spellStart"/>
            <w:r>
              <w:t>Altnamacken</w:t>
            </w:r>
            <w:proofErr w:type="spellEnd"/>
            <w:r>
              <w:t>/</w:t>
            </w:r>
            <w:proofErr w:type="spellStart"/>
            <w:r>
              <w:t>Cortamlet</w:t>
            </w:r>
            <w:proofErr w:type="spellEnd"/>
          </w:p>
          <w:p w:rsidR="000C7C03" w:rsidRDefault="000C7C03" w:rsidP="008C73B0">
            <w:pPr>
              <w:jc w:val="center"/>
              <w:cnfStyle w:val="000000000000"/>
            </w:pPr>
            <w:proofErr w:type="spellStart"/>
            <w:r>
              <w:t>Ballymadeerfy</w:t>
            </w:r>
            <w:proofErr w:type="spellEnd"/>
          </w:p>
          <w:p w:rsidR="000C7C03" w:rsidRDefault="000C7C03" w:rsidP="008C73B0">
            <w:pPr>
              <w:jc w:val="center"/>
              <w:cnfStyle w:val="000000000000"/>
            </w:pPr>
            <w:proofErr w:type="spellStart"/>
            <w:r>
              <w:t>Ballymoyer</w:t>
            </w:r>
            <w:proofErr w:type="spellEnd"/>
          </w:p>
          <w:p w:rsidR="000C7C03" w:rsidRDefault="000C7C03" w:rsidP="008C73B0">
            <w:pPr>
              <w:jc w:val="center"/>
              <w:cnfStyle w:val="000000000000"/>
            </w:pPr>
            <w:proofErr w:type="spellStart"/>
            <w:r>
              <w:t>Barnmeen</w:t>
            </w:r>
            <w:proofErr w:type="spellEnd"/>
          </w:p>
          <w:p w:rsidR="000C7C03" w:rsidRDefault="000C7C03" w:rsidP="008C73B0">
            <w:pPr>
              <w:jc w:val="center"/>
              <w:cnfStyle w:val="000000000000"/>
            </w:pPr>
            <w:proofErr w:type="spellStart"/>
            <w:r>
              <w:t>Belleek</w:t>
            </w:r>
            <w:proofErr w:type="spellEnd"/>
          </w:p>
          <w:p w:rsidR="000C7C03" w:rsidRDefault="000C7C03" w:rsidP="008C73B0">
            <w:pPr>
              <w:jc w:val="center"/>
              <w:cnfStyle w:val="000000000000"/>
            </w:pPr>
            <w:proofErr w:type="spellStart"/>
            <w:r>
              <w:t>Creggan</w:t>
            </w:r>
            <w:proofErr w:type="spellEnd"/>
          </w:p>
          <w:p w:rsidR="000C7C03" w:rsidRDefault="000C7C03" w:rsidP="008C73B0">
            <w:pPr>
              <w:jc w:val="center"/>
              <w:cnfStyle w:val="000000000000"/>
            </w:pPr>
            <w:proofErr w:type="spellStart"/>
            <w:r>
              <w:t>Cullaville</w:t>
            </w:r>
            <w:proofErr w:type="spellEnd"/>
          </w:p>
          <w:p w:rsidR="000C7C03" w:rsidRDefault="000C7C03" w:rsidP="008C73B0">
            <w:pPr>
              <w:jc w:val="center"/>
              <w:cnfStyle w:val="000000000000"/>
            </w:pPr>
            <w:r>
              <w:t>Dorsey</w:t>
            </w:r>
          </w:p>
          <w:p w:rsidR="000C7C03" w:rsidRDefault="000C7C03" w:rsidP="008C73B0">
            <w:pPr>
              <w:jc w:val="center"/>
              <w:cnfStyle w:val="000000000000"/>
            </w:pPr>
            <w:proofErr w:type="spellStart"/>
            <w:r>
              <w:t>Drumintee</w:t>
            </w:r>
            <w:proofErr w:type="spellEnd"/>
          </w:p>
          <w:p w:rsidR="000C7C03" w:rsidRDefault="000C7C03" w:rsidP="008C73B0">
            <w:pPr>
              <w:jc w:val="center"/>
              <w:cnfStyle w:val="000000000000"/>
            </w:pPr>
            <w:proofErr w:type="spellStart"/>
            <w:r>
              <w:t>Dunaval</w:t>
            </w:r>
            <w:proofErr w:type="spellEnd"/>
            <w:r>
              <w:t>/</w:t>
            </w:r>
            <w:proofErr w:type="spellStart"/>
            <w:r>
              <w:t>Ballyardle</w:t>
            </w:r>
            <w:proofErr w:type="spellEnd"/>
          </w:p>
          <w:p w:rsidR="000C7C03" w:rsidRDefault="000C7C03" w:rsidP="008C73B0">
            <w:pPr>
              <w:jc w:val="center"/>
              <w:cnfStyle w:val="000000000000"/>
            </w:pPr>
            <w:proofErr w:type="spellStart"/>
            <w:r>
              <w:t>Glassdrumman</w:t>
            </w:r>
            <w:proofErr w:type="spellEnd"/>
            <w:r>
              <w:t xml:space="preserve"> (</w:t>
            </w:r>
            <w:proofErr w:type="spellStart"/>
            <w:r>
              <w:t>Co.Armagh</w:t>
            </w:r>
            <w:proofErr w:type="spellEnd"/>
            <w:r>
              <w:t>)</w:t>
            </w:r>
          </w:p>
          <w:p w:rsidR="000C7C03" w:rsidRDefault="000C7C03" w:rsidP="008C73B0">
            <w:pPr>
              <w:jc w:val="center"/>
              <w:cnfStyle w:val="000000000000"/>
            </w:pPr>
            <w:proofErr w:type="spellStart"/>
            <w:r>
              <w:t>Glassdrumman</w:t>
            </w:r>
            <w:proofErr w:type="spellEnd"/>
            <w:r>
              <w:t>/</w:t>
            </w:r>
            <w:proofErr w:type="spellStart"/>
            <w:r>
              <w:t>Mullartown</w:t>
            </w:r>
            <w:proofErr w:type="spellEnd"/>
          </w:p>
          <w:p w:rsidR="000C7C03" w:rsidRDefault="000C7C03" w:rsidP="008C73B0">
            <w:pPr>
              <w:jc w:val="center"/>
              <w:cnfStyle w:val="000000000000"/>
            </w:pPr>
            <w:r>
              <w:t>Glen</w:t>
            </w:r>
          </w:p>
          <w:p w:rsidR="000C7C03" w:rsidRDefault="000C7C03" w:rsidP="008C73B0">
            <w:pPr>
              <w:jc w:val="center"/>
              <w:cnfStyle w:val="000000000000"/>
            </w:pPr>
            <w:r>
              <w:t>Greencastle</w:t>
            </w:r>
          </w:p>
          <w:p w:rsidR="000C7C03" w:rsidRDefault="000C7C03" w:rsidP="008C73B0">
            <w:pPr>
              <w:jc w:val="center"/>
              <w:cnfStyle w:val="000000000000"/>
            </w:pPr>
            <w:proofErr w:type="spellStart"/>
            <w:r>
              <w:t>Jerrettspass</w:t>
            </w:r>
            <w:proofErr w:type="spellEnd"/>
          </w:p>
          <w:p w:rsidR="000C7C03" w:rsidRDefault="000C7C03" w:rsidP="008C73B0">
            <w:pPr>
              <w:jc w:val="center"/>
              <w:cnfStyle w:val="000000000000"/>
            </w:pPr>
            <w:r>
              <w:t>Killeen</w:t>
            </w:r>
          </w:p>
          <w:p w:rsidR="000C7C03" w:rsidRDefault="000C7C03" w:rsidP="008C73B0">
            <w:pPr>
              <w:jc w:val="center"/>
              <w:cnfStyle w:val="000000000000"/>
            </w:pPr>
            <w:proofErr w:type="spellStart"/>
            <w:r>
              <w:t>Killowen</w:t>
            </w:r>
            <w:proofErr w:type="spellEnd"/>
          </w:p>
          <w:p w:rsidR="000C7C03" w:rsidRDefault="000C7C03" w:rsidP="008C73B0">
            <w:pPr>
              <w:jc w:val="center"/>
              <w:cnfStyle w:val="000000000000"/>
            </w:pPr>
            <w:proofErr w:type="spellStart"/>
            <w:r>
              <w:t>Lislea</w:t>
            </w:r>
            <w:proofErr w:type="spellEnd"/>
          </w:p>
          <w:p w:rsidR="000C7C03" w:rsidRDefault="000C7C03" w:rsidP="008C73B0">
            <w:pPr>
              <w:jc w:val="center"/>
              <w:cnfStyle w:val="000000000000"/>
            </w:pPr>
            <w:proofErr w:type="spellStart"/>
            <w:r>
              <w:t>Longstone</w:t>
            </w:r>
            <w:proofErr w:type="spellEnd"/>
          </w:p>
          <w:p w:rsidR="000C7C03" w:rsidRDefault="000C7C03" w:rsidP="008C73B0">
            <w:pPr>
              <w:jc w:val="center"/>
              <w:cnfStyle w:val="000000000000"/>
            </w:pPr>
            <w:proofErr w:type="spellStart"/>
            <w:r>
              <w:t>Lurganare</w:t>
            </w:r>
            <w:proofErr w:type="spellEnd"/>
          </w:p>
          <w:p w:rsidR="000C7C03" w:rsidRDefault="000C7C03" w:rsidP="008C73B0">
            <w:pPr>
              <w:jc w:val="center"/>
              <w:cnfStyle w:val="000000000000"/>
            </w:pPr>
            <w:proofErr w:type="spellStart"/>
            <w:r>
              <w:t>Mullaghglass</w:t>
            </w:r>
            <w:proofErr w:type="spellEnd"/>
          </w:p>
          <w:p w:rsidR="000C7C03" w:rsidRDefault="000C7C03" w:rsidP="008C73B0">
            <w:pPr>
              <w:jc w:val="center"/>
              <w:cnfStyle w:val="000000000000"/>
            </w:pPr>
            <w:proofErr w:type="spellStart"/>
            <w:r>
              <w:t>Newtowncloghoge</w:t>
            </w:r>
            <w:proofErr w:type="spellEnd"/>
          </w:p>
          <w:p w:rsidR="000C7C03" w:rsidRDefault="000C7C03" w:rsidP="008C73B0">
            <w:pPr>
              <w:jc w:val="center"/>
              <w:cnfStyle w:val="000000000000"/>
            </w:pPr>
            <w:proofErr w:type="spellStart"/>
            <w:r>
              <w:t>Silverbridge</w:t>
            </w:r>
            <w:proofErr w:type="spellEnd"/>
          </w:p>
          <w:p w:rsidR="000C7C03" w:rsidRDefault="000C7C03" w:rsidP="008C73B0">
            <w:pPr>
              <w:jc w:val="center"/>
              <w:cnfStyle w:val="000000000000"/>
            </w:pPr>
            <w:proofErr w:type="spellStart"/>
            <w:r>
              <w:t>Tullyherron</w:t>
            </w:r>
            <w:proofErr w:type="spellEnd"/>
          </w:p>
          <w:p w:rsidR="000C7C03" w:rsidRDefault="000C7C03" w:rsidP="008C73B0">
            <w:pPr>
              <w:jc w:val="center"/>
              <w:cnfStyle w:val="000000000000"/>
            </w:pPr>
            <w:proofErr w:type="spellStart"/>
            <w:r>
              <w:t>Whitecross</w:t>
            </w:r>
            <w:proofErr w:type="spellEnd"/>
          </w:p>
          <w:p w:rsidR="000C7C03" w:rsidRDefault="000C7C03" w:rsidP="008C73B0">
            <w:pPr>
              <w:jc w:val="center"/>
              <w:cnfStyle w:val="000000000000"/>
            </w:pPr>
          </w:p>
          <w:p w:rsidR="000C7C03" w:rsidRDefault="000C7C03" w:rsidP="008C73B0">
            <w:pPr>
              <w:jc w:val="center"/>
              <w:cnfStyle w:val="000000000000"/>
              <w:rPr>
                <w:color w:val="000000"/>
              </w:rPr>
            </w:pPr>
            <w:proofErr w:type="spellStart"/>
            <w:r>
              <w:rPr>
                <w:color w:val="000000"/>
              </w:rPr>
              <w:t>Annacloy</w:t>
            </w:r>
            <w:proofErr w:type="spellEnd"/>
          </w:p>
          <w:p w:rsidR="000C7C03" w:rsidRDefault="000C7C03" w:rsidP="008C73B0">
            <w:pPr>
              <w:jc w:val="center"/>
              <w:cnfStyle w:val="000000000000"/>
              <w:rPr>
                <w:color w:val="000000"/>
              </w:rPr>
            </w:pPr>
            <w:proofErr w:type="spellStart"/>
            <w:r>
              <w:rPr>
                <w:color w:val="000000"/>
              </w:rPr>
              <w:t>Ballyalton</w:t>
            </w:r>
            <w:proofErr w:type="spellEnd"/>
          </w:p>
          <w:p w:rsidR="000C7C03" w:rsidRDefault="000C7C03" w:rsidP="008C73B0">
            <w:pPr>
              <w:jc w:val="center"/>
              <w:cnfStyle w:val="000000000000"/>
              <w:rPr>
                <w:color w:val="000000"/>
              </w:rPr>
            </w:pPr>
            <w:proofErr w:type="spellStart"/>
            <w:r>
              <w:rPr>
                <w:color w:val="000000"/>
              </w:rPr>
              <w:t>Ballyhornan</w:t>
            </w:r>
            <w:proofErr w:type="spellEnd"/>
          </w:p>
          <w:p w:rsidR="000C7C03" w:rsidRDefault="000C7C03" w:rsidP="008C73B0">
            <w:pPr>
              <w:jc w:val="center"/>
              <w:cnfStyle w:val="000000000000"/>
              <w:rPr>
                <w:color w:val="000000"/>
              </w:rPr>
            </w:pPr>
            <w:proofErr w:type="spellStart"/>
            <w:r>
              <w:rPr>
                <w:color w:val="000000"/>
              </w:rPr>
              <w:t>Ballynoe</w:t>
            </w:r>
            <w:proofErr w:type="spellEnd"/>
          </w:p>
          <w:p w:rsidR="000C7C03" w:rsidRDefault="000C7C03" w:rsidP="008C73B0">
            <w:pPr>
              <w:jc w:val="center"/>
              <w:cnfStyle w:val="000000000000"/>
              <w:rPr>
                <w:color w:val="000000"/>
              </w:rPr>
            </w:pPr>
            <w:proofErr w:type="spellStart"/>
            <w:r>
              <w:rPr>
                <w:color w:val="000000"/>
              </w:rPr>
              <w:t>Bryansford</w:t>
            </w:r>
            <w:proofErr w:type="spellEnd"/>
          </w:p>
          <w:p w:rsidR="000C7C03" w:rsidRDefault="000C7C03" w:rsidP="008C73B0">
            <w:pPr>
              <w:jc w:val="center"/>
              <w:cnfStyle w:val="000000000000"/>
              <w:rPr>
                <w:color w:val="000000"/>
              </w:rPr>
            </w:pPr>
            <w:proofErr w:type="spellStart"/>
            <w:r>
              <w:rPr>
                <w:color w:val="000000"/>
              </w:rPr>
              <w:t>Burrenbridge</w:t>
            </w:r>
            <w:proofErr w:type="spellEnd"/>
          </w:p>
          <w:p w:rsidR="000C7C03" w:rsidRDefault="000C7C03" w:rsidP="008C73B0">
            <w:pPr>
              <w:jc w:val="center"/>
              <w:cnfStyle w:val="000000000000"/>
              <w:rPr>
                <w:color w:val="000000"/>
              </w:rPr>
            </w:pPr>
            <w:proofErr w:type="spellStart"/>
            <w:r>
              <w:rPr>
                <w:color w:val="000000"/>
              </w:rPr>
              <w:t>Carrickinab</w:t>
            </w:r>
            <w:proofErr w:type="spellEnd"/>
          </w:p>
          <w:p w:rsidR="000C7C03" w:rsidRDefault="000C7C03" w:rsidP="008C73B0">
            <w:pPr>
              <w:jc w:val="center"/>
              <w:cnfStyle w:val="000000000000"/>
              <w:rPr>
                <w:color w:val="000000"/>
              </w:rPr>
            </w:pPr>
            <w:proofErr w:type="spellStart"/>
            <w:r>
              <w:rPr>
                <w:color w:val="000000"/>
              </w:rPr>
              <w:t>Chapeltown</w:t>
            </w:r>
            <w:proofErr w:type="spellEnd"/>
          </w:p>
          <w:p w:rsidR="000C7C03" w:rsidRDefault="000C7C03" w:rsidP="008C73B0">
            <w:pPr>
              <w:jc w:val="center"/>
              <w:cnfStyle w:val="000000000000"/>
              <w:rPr>
                <w:color w:val="000000"/>
              </w:rPr>
            </w:pPr>
            <w:proofErr w:type="spellStart"/>
            <w:r>
              <w:rPr>
                <w:color w:val="000000"/>
              </w:rPr>
              <w:t>Clonvaraghan</w:t>
            </w:r>
            <w:proofErr w:type="spellEnd"/>
          </w:p>
          <w:p w:rsidR="000C7C03" w:rsidRDefault="000C7C03" w:rsidP="008C73B0">
            <w:pPr>
              <w:jc w:val="center"/>
              <w:cnfStyle w:val="000000000000"/>
              <w:rPr>
                <w:color w:val="000000"/>
              </w:rPr>
            </w:pPr>
            <w:r>
              <w:rPr>
                <w:color w:val="000000"/>
              </w:rPr>
              <w:t>Coney Island</w:t>
            </w:r>
          </w:p>
          <w:p w:rsidR="000C7C03" w:rsidRDefault="000C7C03" w:rsidP="008C73B0">
            <w:pPr>
              <w:jc w:val="center"/>
              <w:cnfStyle w:val="000000000000"/>
              <w:rPr>
                <w:color w:val="000000"/>
              </w:rPr>
            </w:pPr>
            <w:proofErr w:type="spellStart"/>
            <w:r>
              <w:rPr>
                <w:color w:val="000000"/>
              </w:rPr>
              <w:t>Darragh</w:t>
            </w:r>
            <w:proofErr w:type="spellEnd"/>
            <w:r>
              <w:rPr>
                <w:color w:val="000000"/>
              </w:rPr>
              <w:t xml:space="preserve"> Cross</w:t>
            </w:r>
          </w:p>
          <w:p w:rsidR="000C7C03" w:rsidRDefault="000C7C03" w:rsidP="008C73B0">
            <w:pPr>
              <w:jc w:val="center"/>
              <w:cnfStyle w:val="000000000000"/>
              <w:rPr>
                <w:color w:val="000000"/>
              </w:rPr>
            </w:pPr>
            <w:proofErr w:type="spellStart"/>
            <w:r>
              <w:rPr>
                <w:color w:val="000000"/>
              </w:rPr>
              <w:t>Derryboye</w:t>
            </w:r>
            <w:proofErr w:type="spellEnd"/>
          </w:p>
          <w:p w:rsidR="000C7C03" w:rsidRDefault="000C7C03" w:rsidP="008C73B0">
            <w:pPr>
              <w:jc w:val="center"/>
              <w:cnfStyle w:val="000000000000"/>
              <w:rPr>
                <w:color w:val="000000"/>
              </w:rPr>
            </w:pPr>
            <w:proofErr w:type="spellStart"/>
            <w:r>
              <w:rPr>
                <w:color w:val="000000"/>
              </w:rPr>
              <w:lastRenderedPageBreak/>
              <w:t>Drumaghlis</w:t>
            </w:r>
            <w:proofErr w:type="spellEnd"/>
          </w:p>
          <w:p w:rsidR="000C7C03" w:rsidRDefault="000C7C03" w:rsidP="008C73B0">
            <w:pPr>
              <w:jc w:val="center"/>
              <w:cnfStyle w:val="000000000000"/>
              <w:rPr>
                <w:color w:val="000000"/>
              </w:rPr>
            </w:pPr>
            <w:proofErr w:type="spellStart"/>
            <w:r>
              <w:rPr>
                <w:color w:val="000000"/>
              </w:rPr>
              <w:t>Drumaroad</w:t>
            </w:r>
            <w:proofErr w:type="spellEnd"/>
          </w:p>
          <w:p w:rsidR="000C7C03" w:rsidRDefault="000C7C03" w:rsidP="008C73B0">
            <w:pPr>
              <w:jc w:val="center"/>
              <w:cnfStyle w:val="000000000000"/>
              <w:rPr>
                <w:color w:val="000000"/>
              </w:rPr>
            </w:pPr>
            <w:proofErr w:type="spellStart"/>
            <w:r>
              <w:rPr>
                <w:color w:val="000000"/>
              </w:rPr>
              <w:t>Kilclief</w:t>
            </w:r>
            <w:proofErr w:type="spellEnd"/>
          </w:p>
          <w:p w:rsidR="000C7C03" w:rsidRDefault="000C7C03" w:rsidP="008C73B0">
            <w:pPr>
              <w:jc w:val="center"/>
              <w:cnfStyle w:val="000000000000"/>
              <w:rPr>
                <w:color w:val="000000"/>
              </w:rPr>
            </w:pPr>
            <w:proofErr w:type="spellStart"/>
            <w:r>
              <w:rPr>
                <w:color w:val="000000"/>
              </w:rPr>
              <w:t>Kilcoo</w:t>
            </w:r>
            <w:proofErr w:type="spellEnd"/>
          </w:p>
          <w:p w:rsidR="000C7C03" w:rsidRDefault="000C7C03" w:rsidP="008C73B0">
            <w:pPr>
              <w:jc w:val="center"/>
              <w:cnfStyle w:val="000000000000"/>
              <w:rPr>
                <w:color w:val="000000"/>
              </w:rPr>
            </w:pPr>
            <w:proofErr w:type="spellStart"/>
            <w:r>
              <w:rPr>
                <w:color w:val="000000"/>
              </w:rPr>
              <w:t>Kilmore</w:t>
            </w:r>
            <w:proofErr w:type="spellEnd"/>
          </w:p>
          <w:p w:rsidR="000C7C03" w:rsidRDefault="000C7C03" w:rsidP="008C73B0">
            <w:pPr>
              <w:jc w:val="center"/>
              <w:cnfStyle w:val="000000000000"/>
              <w:rPr>
                <w:color w:val="000000"/>
              </w:rPr>
            </w:pPr>
            <w:proofErr w:type="spellStart"/>
            <w:r>
              <w:rPr>
                <w:color w:val="000000"/>
              </w:rPr>
              <w:t>Loughinisland</w:t>
            </w:r>
            <w:proofErr w:type="spellEnd"/>
          </w:p>
          <w:p w:rsidR="000C7C03" w:rsidRDefault="000C7C03" w:rsidP="008C73B0">
            <w:pPr>
              <w:jc w:val="center"/>
              <w:cnfStyle w:val="000000000000"/>
              <w:rPr>
                <w:color w:val="000000"/>
              </w:rPr>
            </w:pPr>
            <w:proofErr w:type="spellStart"/>
            <w:r>
              <w:rPr>
                <w:color w:val="000000"/>
              </w:rPr>
              <w:t>Maghera</w:t>
            </w:r>
            <w:proofErr w:type="spellEnd"/>
          </w:p>
          <w:p w:rsidR="000C7C03" w:rsidRDefault="000C7C03" w:rsidP="008C73B0">
            <w:pPr>
              <w:jc w:val="center"/>
              <w:cnfStyle w:val="000000000000"/>
              <w:rPr>
                <w:color w:val="000000"/>
              </w:rPr>
            </w:pPr>
            <w:proofErr w:type="spellStart"/>
            <w:r>
              <w:rPr>
                <w:color w:val="000000"/>
              </w:rPr>
              <w:t>Raholp</w:t>
            </w:r>
            <w:proofErr w:type="spellEnd"/>
          </w:p>
          <w:p w:rsidR="000C7C03" w:rsidRDefault="000C7C03" w:rsidP="008C73B0">
            <w:pPr>
              <w:jc w:val="center"/>
              <w:cnfStyle w:val="000000000000"/>
              <w:rPr>
                <w:color w:val="000000"/>
              </w:rPr>
            </w:pPr>
            <w:r>
              <w:rPr>
                <w:color w:val="000000"/>
              </w:rPr>
              <w:t>Saul</w:t>
            </w:r>
          </w:p>
          <w:p w:rsidR="000C7C03" w:rsidRDefault="000C7C03" w:rsidP="008C73B0">
            <w:pPr>
              <w:jc w:val="center"/>
              <w:cnfStyle w:val="000000000000"/>
              <w:rPr>
                <w:color w:val="000000"/>
              </w:rPr>
            </w:pPr>
            <w:proofErr w:type="spellStart"/>
            <w:r>
              <w:rPr>
                <w:color w:val="000000"/>
              </w:rPr>
              <w:t>Seaforde</w:t>
            </w:r>
            <w:proofErr w:type="spellEnd"/>
          </w:p>
          <w:p w:rsidR="000C7C03" w:rsidRDefault="000C7C03" w:rsidP="008C73B0">
            <w:pPr>
              <w:jc w:val="center"/>
              <w:cnfStyle w:val="000000000000"/>
              <w:rPr>
                <w:color w:val="000000"/>
              </w:rPr>
            </w:pPr>
            <w:proofErr w:type="spellStart"/>
            <w:r>
              <w:rPr>
                <w:color w:val="000000"/>
              </w:rPr>
              <w:t>Ballyward</w:t>
            </w:r>
            <w:proofErr w:type="spellEnd"/>
            <w:r>
              <w:rPr>
                <w:color w:val="000000"/>
              </w:rPr>
              <w:t>*</w:t>
            </w:r>
          </w:p>
          <w:p w:rsidR="000C7C03" w:rsidRDefault="000C7C03" w:rsidP="008C73B0">
            <w:pPr>
              <w:jc w:val="center"/>
              <w:cnfStyle w:val="000000000000"/>
              <w:rPr>
                <w:color w:val="000000"/>
              </w:rPr>
            </w:pPr>
            <w:proofErr w:type="spellStart"/>
            <w:r>
              <w:rPr>
                <w:color w:val="000000"/>
              </w:rPr>
              <w:t>Dechomet</w:t>
            </w:r>
            <w:proofErr w:type="spellEnd"/>
            <w:r>
              <w:rPr>
                <w:color w:val="000000"/>
              </w:rPr>
              <w:t>*</w:t>
            </w:r>
          </w:p>
          <w:p w:rsidR="000C7C03" w:rsidRDefault="000C7C03" w:rsidP="008C73B0">
            <w:pPr>
              <w:jc w:val="center"/>
              <w:cnfStyle w:val="000000000000"/>
              <w:rPr>
                <w:color w:val="000000"/>
              </w:rPr>
            </w:pPr>
            <w:proofErr w:type="spellStart"/>
            <w:r>
              <w:rPr>
                <w:color w:val="000000"/>
              </w:rPr>
              <w:t>Finnis</w:t>
            </w:r>
            <w:proofErr w:type="spellEnd"/>
            <w:r>
              <w:rPr>
                <w:color w:val="000000"/>
              </w:rPr>
              <w:t>*</w:t>
            </w:r>
          </w:p>
          <w:p w:rsidR="000C7C03" w:rsidRPr="002516FA" w:rsidRDefault="000C7C03" w:rsidP="008C73B0">
            <w:pPr>
              <w:jc w:val="center"/>
              <w:cnfStyle w:val="000000000000"/>
            </w:pPr>
            <w:r>
              <w:rPr>
                <w:color w:val="000000"/>
              </w:rPr>
              <w:t>Leitrim*</w:t>
            </w:r>
          </w:p>
        </w:tc>
      </w:tr>
    </w:tbl>
    <w:p w:rsidR="001E4AE7" w:rsidRDefault="001E4AE7" w:rsidP="003F1B5C">
      <w:pPr>
        <w:pStyle w:val="Title"/>
        <w:jc w:val="both"/>
        <w:rPr>
          <w:rFonts w:ascii="Arial" w:hAnsi="Arial" w:cs="Arial"/>
          <w:b w:val="0"/>
          <w:sz w:val="24"/>
          <w:szCs w:val="24"/>
        </w:rPr>
      </w:pPr>
    </w:p>
    <w:p w:rsidR="001E4AE7" w:rsidRDefault="001E4AE7">
      <w:pPr>
        <w:rPr>
          <w:rFonts w:ascii="Arial" w:eastAsia="Times New Roman" w:hAnsi="Arial" w:cs="Arial"/>
          <w:sz w:val="24"/>
          <w:szCs w:val="24"/>
          <w:lang w:eastAsia="en-GB"/>
        </w:rPr>
      </w:pPr>
      <w:r>
        <w:rPr>
          <w:rFonts w:ascii="Arial" w:hAnsi="Arial" w:cs="Arial"/>
          <w:b/>
          <w:sz w:val="24"/>
          <w:szCs w:val="24"/>
        </w:rPr>
        <w:br w:type="page"/>
      </w:r>
    </w:p>
    <w:p w:rsidR="001E4AE7" w:rsidRDefault="001E4AE7" w:rsidP="001E4AE7">
      <w:pPr>
        <w:spacing w:before="240" w:after="360" w:line="480" w:lineRule="auto"/>
        <w:ind w:left="357"/>
        <w:jc w:val="both"/>
        <w:rPr>
          <w:rFonts w:ascii="Arial" w:hAnsi="Arial" w:cs="Arial"/>
          <w:b/>
          <w:sz w:val="24"/>
          <w:szCs w:val="24"/>
        </w:rPr>
      </w:pPr>
    </w:p>
    <w:p w:rsidR="001E4AE7" w:rsidRPr="00094655" w:rsidRDefault="001E4AE7" w:rsidP="001E4AE7">
      <w:pPr>
        <w:spacing w:before="240" w:after="360" w:line="480" w:lineRule="auto"/>
        <w:ind w:left="357"/>
        <w:jc w:val="both"/>
        <w:rPr>
          <w:rFonts w:ascii="Arial" w:hAnsi="Arial" w:cs="Arial"/>
          <w:b/>
          <w:sz w:val="24"/>
          <w:szCs w:val="24"/>
        </w:rPr>
      </w:pPr>
      <w:r w:rsidRPr="00094655">
        <w:rPr>
          <w:rFonts w:ascii="Arial" w:hAnsi="Arial" w:cs="Arial"/>
          <w:b/>
          <w:sz w:val="24"/>
          <w:szCs w:val="24"/>
        </w:rPr>
        <w:t xml:space="preserve">APPENDIX </w:t>
      </w:r>
      <w:r>
        <w:rPr>
          <w:rFonts w:ascii="Arial" w:hAnsi="Arial" w:cs="Arial"/>
          <w:b/>
          <w:sz w:val="24"/>
          <w:szCs w:val="24"/>
        </w:rPr>
        <w:t>4</w:t>
      </w:r>
      <w:r w:rsidRPr="00094655">
        <w:rPr>
          <w:rFonts w:ascii="Arial" w:hAnsi="Arial" w:cs="Arial"/>
          <w:b/>
          <w:sz w:val="24"/>
          <w:szCs w:val="24"/>
        </w:rPr>
        <w:t xml:space="preserve">: </w:t>
      </w:r>
      <w:proofErr w:type="spellStart"/>
      <w:r w:rsidRPr="00D2376F">
        <w:rPr>
          <w:rFonts w:ascii="Arial" w:hAnsi="Arial" w:cs="Arial"/>
          <w:b/>
          <w:sz w:val="24"/>
          <w:szCs w:val="24"/>
        </w:rPr>
        <w:t>Ards</w:t>
      </w:r>
      <w:proofErr w:type="spellEnd"/>
      <w:r w:rsidRPr="00D2376F">
        <w:rPr>
          <w:rFonts w:ascii="Arial" w:hAnsi="Arial" w:cs="Arial"/>
          <w:b/>
          <w:sz w:val="24"/>
          <w:szCs w:val="24"/>
        </w:rPr>
        <w:t xml:space="preserve"> &amp; Down Area Plan 2015 Phase 2 Housing Lands (D</w:t>
      </w:r>
      <w:r>
        <w:rPr>
          <w:rFonts w:ascii="Arial" w:hAnsi="Arial" w:cs="Arial"/>
          <w:b/>
          <w:sz w:val="24"/>
          <w:szCs w:val="24"/>
        </w:rPr>
        <w:t>DC</w:t>
      </w:r>
      <w:r w:rsidRPr="00D2376F">
        <w:rPr>
          <w:rFonts w:ascii="Arial" w:hAnsi="Arial" w:cs="Arial"/>
          <w:b/>
          <w:sz w:val="24"/>
          <w:szCs w:val="24"/>
        </w:rPr>
        <w:t>)</w:t>
      </w:r>
    </w:p>
    <w:tbl>
      <w:tblPr>
        <w:tblW w:w="9654" w:type="dxa"/>
        <w:tblInd w:w="93" w:type="dxa"/>
        <w:tblLook w:val="04A0"/>
      </w:tblPr>
      <w:tblGrid>
        <w:gridCol w:w="1716"/>
        <w:gridCol w:w="3584"/>
        <w:gridCol w:w="960"/>
        <w:gridCol w:w="1693"/>
        <w:gridCol w:w="1701"/>
      </w:tblGrid>
      <w:tr w:rsidR="001E4AE7" w:rsidRPr="00094655" w:rsidTr="00666C88">
        <w:trPr>
          <w:trHeight w:val="300"/>
        </w:trPr>
        <w:tc>
          <w:tcPr>
            <w:tcW w:w="1716" w:type="dxa"/>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1E4AE7" w:rsidRPr="00094655" w:rsidRDefault="001E4AE7" w:rsidP="00666C88">
            <w:pPr>
              <w:rPr>
                <w:rFonts w:ascii="Calibri" w:hAnsi="Calibri" w:cs="Calibri"/>
                <w:b/>
                <w:bCs/>
                <w:color w:val="000000"/>
                <w:sz w:val="22"/>
                <w:szCs w:val="22"/>
              </w:rPr>
            </w:pPr>
            <w:r w:rsidRPr="00094655">
              <w:rPr>
                <w:rFonts w:ascii="Calibri" w:hAnsi="Calibri" w:cs="Calibri"/>
                <w:b/>
                <w:bCs/>
                <w:color w:val="000000"/>
                <w:sz w:val="22"/>
                <w:szCs w:val="22"/>
              </w:rPr>
              <w:t>SITE REF</w:t>
            </w:r>
          </w:p>
        </w:tc>
        <w:tc>
          <w:tcPr>
            <w:tcW w:w="3584" w:type="dxa"/>
            <w:tcBorders>
              <w:top w:val="single" w:sz="4" w:space="0" w:color="auto"/>
              <w:left w:val="nil"/>
              <w:bottom w:val="single" w:sz="4" w:space="0" w:color="auto"/>
              <w:right w:val="single" w:sz="4" w:space="0" w:color="auto"/>
            </w:tcBorders>
            <w:shd w:val="clear" w:color="000000" w:fill="D8D8D8"/>
            <w:noWrap/>
            <w:vAlign w:val="bottom"/>
            <w:hideMark/>
          </w:tcPr>
          <w:p w:rsidR="001E4AE7" w:rsidRPr="00094655" w:rsidRDefault="001E4AE7" w:rsidP="00666C88">
            <w:pPr>
              <w:rPr>
                <w:rFonts w:ascii="Calibri" w:hAnsi="Calibri" w:cs="Calibri"/>
                <w:b/>
                <w:bCs/>
                <w:color w:val="000000"/>
                <w:sz w:val="22"/>
                <w:szCs w:val="22"/>
              </w:rPr>
            </w:pPr>
            <w:r w:rsidRPr="00094655">
              <w:rPr>
                <w:rFonts w:ascii="Calibri" w:hAnsi="Calibri" w:cs="Calibri"/>
                <w:b/>
                <w:bCs/>
                <w:color w:val="000000"/>
                <w:sz w:val="22"/>
                <w:szCs w:val="22"/>
              </w:rPr>
              <w:t xml:space="preserve">LOCATION </w:t>
            </w:r>
          </w:p>
        </w:tc>
        <w:tc>
          <w:tcPr>
            <w:tcW w:w="960" w:type="dxa"/>
            <w:tcBorders>
              <w:top w:val="single" w:sz="4" w:space="0" w:color="auto"/>
              <w:left w:val="nil"/>
              <w:bottom w:val="single" w:sz="4" w:space="0" w:color="auto"/>
              <w:right w:val="single" w:sz="4" w:space="0" w:color="auto"/>
            </w:tcBorders>
            <w:shd w:val="clear" w:color="000000" w:fill="D8D8D8"/>
            <w:noWrap/>
            <w:vAlign w:val="bottom"/>
            <w:hideMark/>
          </w:tcPr>
          <w:p w:rsidR="001E4AE7" w:rsidRPr="00094655" w:rsidRDefault="001E4AE7" w:rsidP="00666C88">
            <w:pPr>
              <w:rPr>
                <w:rFonts w:ascii="Calibri" w:hAnsi="Calibri" w:cs="Calibri"/>
                <w:b/>
                <w:bCs/>
                <w:color w:val="000000"/>
                <w:sz w:val="22"/>
                <w:szCs w:val="22"/>
              </w:rPr>
            </w:pPr>
            <w:r w:rsidRPr="00094655">
              <w:rPr>
                <w:rFonts w:ascii="Calibri" w:hAnsi="Calibri" w:cs="Calibri"/>
                <w:b/>
                <w:bCs/>
                <w:color w:val="000000"/>
                <w:sz w:val="22"/>
                <w:szCs w:val="22"/>
              </w:rPr>
              <w:t>AREA</w:t>
            </w:r>
          </w:p>
        </w:tc>
        <w:tc>
          <w:tcPr>
            <w:tcW w:w="1693" w:type="dxa"/>
            <w:tcBorders>
              <w:top w:val="single" w:sz="4" w:space="0" w:color="auto"/>
              <w:left w:val="nil"/>
              <w:bottom w:val="single" w:sz="4" w:space="0" w:color="auto"/>
              <w:right w:val="single" w:sz="4" w:space="0" w:color="auto"/>
            </w:tcBorders>
            <w:shd w:val="clear" w:color="000000" w:fill="D8D8D8"/>
            <w:noWrap/>
            <w:vAlign w:val="bottom"/>
            <w:hideMark/>
          </w:tcPr>
          <w:p w:rsidR="001E4AE7" w:rsidRPr="00094655" w:rsidRDefault="001E4AE7" w:rsidP="00666C88">
            <w:pPr>
              <w:rPr>
                <w:rFonts w:ascii="Calibri" w:hAnsi="Calibri" w:cs="Calibri"/>
                <w:b/>
                <w:bCs/>
                <w:color w:val="000000"/>
                <w:sz w:val="22"/>
                <w:szCs w:val="22"/>
              </w:rPr>
            </w:pPr>
            <w:r w:rsidRPr="00094655">
              <w:rPr>
                <w:rFonts w:ascii="Calibri" w:hAnsi="Calibri" w:cs="Calibri"/>
                <w:b/>
                <w:bCs/>
                <w:color w:val="000000"/>
                <w:sz w:val="22"/>
                <w:szCs w:val="22"/>
              </w:rPr>
              <w:t>YIELD @ 25 DPH</w:t>
            </w:r>
          </w:p>
        </w:tc>
        <w:tc>
          <w:tcPr>
            <w:tcW w:w="1701" w:type="dxa"/>
            <w:tcBorders>
              <w:top w:val="single" w:sz="4" w:space="0" w:color="auto"/>
              <w:left w:val="nil"/>
              <w:bottom w:val="single" w:sz="4" w:space="0" w:color="auto"/>
              <w:right w:val="single" w:sz="4" w:space="0" w:color="auto"/>
            </w:tcBorders>
            <w:shd w:val="clear" w:color="000000" w:fill="D8D8D8"/>
            <w:noWrap/>
            <w:vAlign w:val="bottom"/>
            <w:hideMark/>
          </w:tcPr>
          <w:p w:rsidR="001E4AE7" w:rsidRPr="00094655" w:rsidRDefault="001E4AE7" w:rsidP="00666C88">
            <w:pPr>
              <w:rPr>
                <w:rFonts w:ascii="Calibri" w:hAnsi="Calibri" w:cs="Calibri"/>
                <w:b/>
                <w:bCs/>
                <w:color w:val="000000"/>
                <w:sz w:val="22"/>
                <w:szCs w:val="22"/>
              </w:rPr>
            </w:pPr>
            <w:r w:rsidRPr="00094655">
              <w:rPr>
                <w:rFonts w:ascii="Calibri" w:hAnsi="Calibri" w:cs="Calibri"/>
                <w:b/>
                <w:bCs/>
                <w:color w:val="000000"/>
                <w:sz w:val="22"/>
                <w:szCs w:val="22"/>
              </w:rPr>
              <w:t> </w:t>
            </w:r>
          </w:p>
        </w:tc>
      </w:tr>
      <w:tr w:rsidR="001E4AE7" w:rsidRPr="00094655" w:rsidTr="00666C88">
        <w:trPr>
          <w:trHeight w:val="300"/>
        </w:trPr>
        <w:tc>
          <w:tcPr>
            <w:tcW w:w="9654" w:type="dxa"/>
            <w:gridSpan w:val="5"/>
            <w:tcBorders>
              <w:top w:val="single" w:sz="4" w:space="0" w:color="auto"/>
              <w:left w:val="single" w:sz="4" w:space="0" w:color="auto"/>
              <w:bottom w:val="single" w:sz="4" w:space="0" w:color="auto"/>
              <w:right w:val="single" w:sz="4" w:space="0" w:color="000000"/>
            </w:tcBorders>
            <w:shd w:val="clear" w:color="000000" w:fill="D8D8D8"/>
            <w:noWrap/>
            <w:vAlign w:val="bottom"/>
            <w:hideMark/>
          </w:tcPr>
          <w:p w:rsidR="001E4AE7" w:rsidRPr="00D2376F" w:rsidRDefault="001E4AE7" w:rsidP="00666C88">
            <w:pPr>
              <w:rPr>
                <w:rFonts w:ascii="Arial" w:hAnsi="Arial" w:cs="Arial"/>
                <w:b/>
                <w:bCs/>
                <w:color w:val="000000"/>
                <w:sz w:val="24"/>
                <w:szCs w:val="24"/>
              </w:rPr>
            </w:pPr>
            <w:proofErr w:type="spellStart"/>
            <w:r w:rsidRPr="00D2376F">
              <w:rPr>
                <w:rFonts w:ascii="Arial" w:hAnsi="Arial" w:cs="Arial"/>
                <w:b/>
                <w:bCs/>
                <w:color w:val="000000"/>
                <w:sz w:val="24"/>
                <w:szCs w:val="24"/>
              </w:rPr>
              <w:t>Downpatrick</w:t>
            </w:r>
            <w:proofErr w:type="spellEnd"/>
            <w:r w:rsidRPr="00D2376F">
              <w:rPr>
                <w:rFonts w:ascii="Arial" w:hAnsi="Arial" w:cs="Arial"/>
                <w:b/>
                <w:bCs/>
                <w:color w:val="000000"/>
                <w:sz w:val="24"/>
                <w:szCs w:val="24"/>
              </w:rPr>
              <w:t xml:space="preserve"> Town Phase 2 Lands</w:t>
            </w:r>
            <w:r>
              <w:rPr>
                <w:rFonts w:ascii="Arial" w:hAnsi="Arial" w:cs="Arial"/>
                <w:b/>
                <w:bCs/>
                <w:color w:val="000000"/>
                <w:sz w:val="24"/>
                <w:szCs w:val="24"/>
              </w:rPr>
              <w:t>*</w:t>
            </w:r>
            <w:r w:rsidRPr="00D2376F">
              <w:rPr>
                <w:rFonts w:ascii="Arial" w:hAnsi="Arial" w:cs="Arial"/>
                <w:b/>
                <w:bCs/>
                <w:color w:val="000000"/>
                <w:sz w:val="24"/>
                <w:szCs w:val="24"/>
              </w:rPr>
              <w:t xml:space="preserve"> (not included in Housing Monitor figures)</w:t>
            </w:r>
          </w:p>
        </w:tc>
      </w:tr>
      <w:tr w:rsidR="001E4AE7" w:rsidRPr="00094655" w:rsidTr="00666C88">
        <w:trPr>
          <w:trHeight w:val="300"/>
        </w:trPr>
        <w:tc>
          <w:tcPr>
            <w:tcW w:w="1716" w:type="dxa"/>
            <w:tcBorders>
              <w:top w:val="nil"/>
              <w:left w:val="single" w:sz="4" w:space="0" w:color="auto"/>
              <w:bottom w:val="single" w:sz="4" w:space="0" w:color="auto"/>
              <w:right w:val="single" w:sz="4" w:space="0" w:color="auto"/>
            </w:tcBorders>
            <w:shd w:val="clear" w:color="000000" w:fill="D8D8D8"/>
            <w:noWrap/>
            <w:vAlign w:val="bottom"/>
            <w:hideMark/>
          </w:tcPr>
          <w:p w:rsidR="001E4AE7" w:rsidRPr="00094655" w:rsidRDefault="001E4AE7" w:rsidP="00666C88">
            <w:pPr>
              <w:rPr>
                <w:rFonts w:ascii="Calibri" w:hAnsi="Calibri" w:cs="Calibri"/>
                <w:color w:val="000000"/>
                <w:sz w:val="22"/>
                <w:szCs w:val="22"/>
              </w:rPr>
            </w:pPr>
            <w:r>
              <w:rPr>
                <w:rFonts w:ascii="Calibri" w:hAnsi="Calibri" w:cs="Calibri"/>
                <w:color w:val="000000"/>
                <w:sz w:val="22"/>
                <w:szCs w:val="22"/>
              </w:rPr>
              <w:t>DK 11</w:t>
            </w:r>
          </w:p>
        </w:tc>
        <w:tc>
          <w:tcPr>
            <w:tcW w:w="3584" w:type="dxa"/>
            <w:tcBorders>
              <w:top w:val="nil"/>
              <w:left w:val="nil"/>
              <w:bottom w:val="single" w:sz="4" w:space="0" w:color="auto"/>
              <w:right w:val="single" w:sz="4" w:space="0" w:color="auto"/>
            </w:tcBorders>
            <w:shd w:val="clear" w:color="auto" w:fill="auto"/>
            <w:noWrap/>
            <w:vAlign w:val="bottom"/>
            <w:hideMark/>
          </w:tcPr>
          <w:p w:rsidR="001E4AE7" w:rsidRPr="00094655" w:rsidRDefault="001E4AE7" w:rsidP="00666C88">
            <w:pPr>
              <w:rPr>
                <w:rFonts w:ascii="Calibri" w:hAnsi="Calibri" w:cs="Calibri"/>
                <w:color w:val="000000"/>
                <w:sz w:val="22"/>
                <w:szCs w:val="22"/>
              </w:rPr>
            </w:pPr>
            <w:r>
              <w:rPr>
                <w:rFonts w:ascii="Calibri" w:hAnsi="Calibri" w:cs="Calibri"/>
                <w:color w:val="000000"/>
                <w:sz w:val="22"/>
                <w:szCs w:val="22"/>
              </w:rPr>
              <w:t>Flying Horse Road</w:t>
            </w:r>
            <w:r w:rsidRPr="00094655">
              <w:rPr>
                <w:rFonts w:ascii="Calibri" w:hAnsi="Calibri" w:cs="Calibri"/>
                <w:color w:val="000000"/>
                <w:sz w:val="22"/>
                <w:szCs w:val="22"/>
              </w:rPr>
              <w:t>,</w:t>
            </w:r>
            <w:r>
              <w:rPr>
                <w:rFonts w:ascii="Calibri" w:hAnsi="Calibri" w:cs="Calibri"/>
                <w:color w:val="000000"/>
                <w:sz w:val="22"/>
                <w:szCs w:val="22"/>
              </w:rPr>
              <w:t xml:space="preserve"> </w:t>
            </w:r>
            <w:proofErr w:type="spellStart"/>
            <w:r>
              <w:rPr>
                <w:rFonts w:ascii="Calibri" w:hAnsi="Calibri" w:cs="Calibri"/>
                <w:color w:val="000000"/>
                <w:sz w:val="22"/>
                <w:szCs w:val="22"/>
              </w:rPr>
              <w:t>Downpatrick</w:t>
            </w:r>
            <w:proofErr w:type="spellEnd"/>
            <w:r w:rsidRPr="00094655">
              <w:rPr>
                <w:rFonts w:ascii="Calibri" w:hAnsi="Calibri" w:cs="Calibri"/>
                <w:color w:val="000000"/>
                <w:sz w:val="22"/>
                <w:szCs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1E4AE7" w:rsidRPr="00094655" w:rsidRDefault="001E4AE7" w:rsidP="00666C88">
            <w:pPr>
              <w:jc w:val="center"/>
              <w:rPr>
                <w:rFonts w:ascii="Calibri" w:hAnsi="Calibri" w:cs="Calibri"/>
                <w:color w:val="000000"/>
                <w:sz w:val="22"/>
                <w:szCs w:val="22"/>
              </w:rPr>
            </w:pPr>
            <w:r w:rsidRPr="00094655">
              <w:rPr>
                <w:rFonts w:ascii="Calibri" w:hAnsi="Calibri" w:cs="Calibri"/>
                <w:color w:val="000000"/>
                <w:sz w:val="22"/>
                <w:szCs w:val="22"/>
              </w:rPr>
              <w:t>3</w:t>
            </w:r>
            <w:r>
              <w:rPr>
                <w:rFonts w:ascii="Calibri" w:hAnsi="Calibri" w:cs="Calibri"/>
                <w:color w:val="000000"/>
                <w:sz w:val="22"/>
                <w:szCs w:val="22"/>
              </w:rPr>
              <w:t>.</w:t>
            </w:r>
            <w:r w:rsidRPr="00094655">
              <w:rPr>
                <w:rFonts w:ascii="Calibri" w:hAnsi="Calibri" w:cs="Calibri"/>
                <w:color w:val="000000"/>
                <w:sz w:val="22"/>
                <w:szCs w:val="22"/>
              </w:rPr>
              <w:t>2</w:t>
            </w:r>
          </w:p>
        </w:tc>
        <w:tc>
          <w:tcPr>
            <w:tcW w:w="1693" w:type="dxa"/>
            <w:tcBorders>
              <w:top w:val="nil"/>
              <w:left w:val="nil"/>
              <w:bottom w:val="single" w:sz="4" w:space="0" w:color="auto"/>
              <w:right w:val="single" w:sz="4" w:space="0" w:color="auto"/>
            </w:tcBorders>
            <w:shd w:val="clear" w:color="auto" w:fill="auto"/>
            <w:noWrap/>
            <w:vAlign w:val="bottom"/>
            <w:hideMark/>
          </w:tcPr>
          <w:p w:rsidR="001E4AE7" w:rsidRPr="00094655" w:rsidRDefault="001E4AE7" w:rsidP="00666C88">
            <w:pPr>
              <w:jc w:val="center"/>
              <w:rPr>
                <w:rFonts w:ascii="Calibri" w:hAnsi="Calibri" w:cs="Calibri"/>
                <w:color w:val="000000"/>
                <w:sz w:val="22"/>
                <w:szCs w:val="22"/>
              </w:rPr>
            </w:pPr>
            <w:r w:rsidRPr="00094655">
              <w:rPr>
                <w:rFonts w:ascii="Calibri" w:hAnsi="Calibri" w:cs="Calibri"/>
                <w:color w:val="000000"/>
                <w:sz w:val="22"/>
                <w:szCs w:val="22"/>
              </w:rPr>
              <w:t>8</w:t>
            </w:r>
            <w:r>
              <w:rPr>
                <w:rFonts w:ascii="Calibri" w:hAnsi="Calibri" w:cs="Calibri"/>
                <w:color w:val="000000"/>
                <w:sz w:val="22"/>
                <w:szCs w:val="22"/>
              </w:rPr>
              <w:t>0</w:t>
            </w:r>
          </w:p>
        </w:tc>
        <w:tc>
          <w:tcPr>
            <w:tcW w:w="1701" w:type="dxa"/>
            <w:tcBorders>
              <w:top w:val="nil"/>
              <w:left w:val="nil"/>
              <w:bottom w:val="single" w:sz="4" w:space="0" w:color="auto"/>
              <w:right w:val="single" w:sz="4" w:space="0" w:color="auto"/>
            </w:tcBorders>
            <w:shd w:val="clear" w:color="auto" w:fill="auto"/>
            <w:noWrap/>
            <w:vAlign w:val="bottom"/>
            <w:hideMark/>
          </w:tcPr>
          <w:p w:rsidR="001E4AE7" w:rsidRPr="00094655" w:rsidRDefault="001E4AE7" w:rsidP="00666C88">
            <w:pPr>
              <w:jc w:val="center"/>
              <w:rPr>
                <w:rFonts w:ascii="Calibri" w:hAnsi="Calibri" w:cs="Calibri"/>
                <w:color w:val="000000"/>
                <w:sz w:val="22"/>
                <w:szCs w:val="22"/>
              </w:rPr>
            </w:pPr>
            <w:r w:rsidRPr="00094655">
              <w:rPr>
                <w:rFonts w:ascii="Calibri" w:hAnsi="Calibri" w:cs="Calibri"/>
                <w:color w:val="000000"/>
                <w:sz w:val="22"/>
                <w:szCs w:val="22"/>
              </w:rPr>
              <w:t> </w:t>
            </w:r>
          </w:p>
        </w:tc>
      </w:tr>
      <w:tr w:rsidR="001E4AE7" w:rsidRPr="00094655" w:rsidTr="00666C88">
        <w:trPr>
          <w:trHeight w:val="300"/>
        </w:trPr>
        <w:tc>
          <w:tcPr>
            <w:tcW w:w="1716" w:type="dxa"/>
            <w:tcBorders>
              <w:top w:val="nil"/>
              <w:left w:val="single" w:sz="4" w:space="0" w:color="auto"/>
              <w:bottom w:val="single" w:sz="4" w:space="0" w:color="auto"/>
              <w:right w:val="single" w:sz="4" w:space="0" w:color="auto"/>
            </w:tcBorders>
            <w:shd w:val="clear" w:color="000000" w:fill="D8D8D8"/>
            <w:noWrap/>
            <w:vAlign w:val="bottom"/>
            <w:hideMark/>
          </w:tcPr>
          <w:p w:rsidR="001E4AE7" w:rsidRPr="00094655" w:rsidRDefault="001E4AE7" w:rsidP="00666C88">
            <w:pPr>
              <w:rPr>
                <w:rFonts w:ascii="Calibri" w:hAnsi="Calibri" w:cs="Calibri"/>
                <w:color w:val="000000"/>
                <w:sz w:val="22"/>
                <w:szCs w:val="22"/>
              </w:rPr>
            </w:pPr>
            <w:r>
              <w:rPr>
                <w:rFonts w:ascii="Calibri" w:hAnsi="Calibri" w:cs="Calibri"/>
                <w:color w:val="000000"/>
                <w:sz w:val="22"/>
                <w:szCs w:val="22"/>
              </w:rPr>
              <w:t>DK 12</w:t>
            </w:r>
          </w:p>
        </w:tc>
        <w:tc>
          <w:tcPr>
            <w:tcW w:w="3584" w:type="dxa"/>
            <w:tcBorders>
              <w:top w:val="nil"/>
              <w:left w:val="nil"/>
              <w:bottom w:val="single" w:sz="4" w:space="0" w:color="auto"/>
              <w:right w:val="single" w:sz="4" w:space="0" w:color="auto"/>
            </w:tcBorders>
            <w:shd w:val="clear" w:color="auto" w:fill="auto"/>
            <w:noWrap/>
            <w:vAlign w:val="bottom"/>
            <w:hideMark/>
          </w:tcPr>
          <w:p w:rsidR="001E4AE7" w:rsidRPr="00094655" w:rsidRDefault="001E4AE7" w:rsidP="00666C88">
            <w:pPr>
              <w:rPr>
                <w:rFonts w:ascii="Calibri" w:hAnsi="Calibri" w:cs="Calibri"/>
                <w:color w:val="000000"/>
                <w:sz w:val="22"/>
                <w:szCs w:val="22"/>
              </w:rPr>
            </w:pPr>
            <w:r>
              <w:rPr>
                <w:rFonts w:ascii="Calibri" w:hAnsi="Calibri" w:cs="Calibri"/>
                <w:color w:val="000000"/>
                <w:sz w:val="22"/>
                <w:szCs w:val="22"/>
              </w:rPr>
              <w:t xml:space="preserve">Between </w:t>
            </w:r>
            <w:proofErr w:type="spellStart"/>
            <w:r>
              <w:rPr>
                <w:rFonts w:ascii="Calibri" w:hAnsi="Calibri" w:cs="Calibri"/>
                <w:color w:val="000000"/>
                <w:sz w:val="22"/>
                <w:szCs w:val="22"/>
              </w:rPr>
              <w:t>Ballyhornan</w:t>
            </w:r>
            <w:proofErr w:type="spellEnd"/>
            <w:r>
              <w:rPr>
                <w:rFonts w:ascii="Calibri" w:hAnsi="Calibri" w:cs="Calibri"/>
                <w:color w:val="000000"/>
                <w:sz w:val="22"/>
                <w:szCs w:val="22"/>
              </w:rPr>
              <w:t xml:space="preserve"> Road and </w:t>
            </w:r>
            <w:proofErr w:type="spellStart"/>
            <w:r>
              <w:rPr>
                <w:rFonts w:ascii="Calibri" w:hAnsi="Calibri" w:cs="Calibri"/>
                <w:color w:val="000000"/>
                <w:sz w:val="22"/>
                <w:szCs w:val="22"/>
              </w:rPr>
              <w:t>Struell</w:t>
            </w:r>
            <w:proofErr w:type="spellEnd"/>
            <w:r>
              <w:rPr>
                <w:rFonts w:ascii="Calibri" w:hAnsi="Calibri" w:cs="Calibri"/>
                <w:color w:val="000000"/>
                <w:sz w:val="22"/>
                <w:szCs w:val="22"/>
              </w:rPr>
              <w:t xml:space="preserve"> Wells Road</w:t>
            </w:r>
            <w:r w:rsidRPr="00094655">
              <w:rPr>
                <w:rFonts w:ascii="Calibri" w:hAnsi="Calibri" w:cs="Calibri"/>
                <w:color w:val="000000"/>
                <w:sz w:val="22"/>
                <w:szCs w:val="22"/>
              </w:rPr>
              <w:t>,</w:t>
            </w:r>
            <w:r>
              <w:rPr>
                <w:rFonts w:ascii="Calibri" w:hAnsi="Calibri" w:cs="Calibri"/>
                <w:color w:val="000000"/>
                <w:sz w:val="22"/>
                <w:szCs w:val="22"/>
              </w:rPr>
              <w:t xml:space="preserve"> </w:t>
            </w:r>
            <w:proofErr w:type="spellStart"/>
            <w:r>
              <w:rPr>
                <w:rFonts w:ascii="Calibri" w:hAnsi="Calibri" w:cs="Calibri"/>
                <w:color w:val="000000"/>
                <w:sz w:val="22"/>
                <w:szCs w:val="22"/>
              </w:rPr>
              <w:t>Downpatrick</w:t>
            </w:r>
            <w:proofErr w:type="spellEnd"/>
            <w:r w:rsidRPr="00094655">
              <w:rPr>
                <w:rFonts w:ascii="Calibri" w:hAnsi="Calibri" w:cs="Calibri"/>
                <w:color w:val="000000"/>
                <w:sz w:val="22"/>
                <w:szCs w:val="22"/>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1E4AE7" w:rsidRPr="00094655" w:rsidRDefault="001E4AE7" w:rsidP="00666C88">
            <w:pPr>
              <w:jc w:val="center"/>
              <w:rPr>
                <w:rFonts w:ascii="Calibri" w:hAnsi="Calibri" w:cs="Calibri"/>
                <w:color w:val="000000"/>
                <w:sz w:val="22"/>
                <w:szCs w:val="22"/>
              </w:rPr>
            </w:pPr>
            <w:r w:rsidRPr="00094655">
              <w:rPr>
                <w:rFonts w:ascii="Calibri" w:hAnsi="Calibri" w:cs="Calibri"/>
                <w:color w:val="000000"/>
                <w:sz w:val="22"/>
                <w:szCs w:val="22"/>
              </w:rPr>
              <w:t>1</w:t>
            </w:r>
            <w:r>
              <w:rPr>
                <w:rFonts w:ascii="Calibri" w:hAnsi="Calibri" w:cs="Calibri"/>
                <w:color w:val="000000"/>
                <w:sz w:val="22"/>
                <w:szCs w:val="22"/>
              </w:rPr>
              <w:t>3.03</w:t>
            </w:r>
          </w:p>
        </w:tc>
        <w:tc>
          <w:tcPr>
            <w:tcW w:w="1693" w:type="dxa"/>
            <w:tcBorders>
              <w:top w:val="nil"/>
              <w:left w:val="nil"/>
              <w:bottom w:val="single" w:sz="4" w:space="0" w:color="auto"/>
              <w:right w:val="single" w:sz="4" w:space="0" w:color="auto"/>
            </w:tcBorders>
            <w:shd w:val="clear" w:color="auto" w:fill="auto"/>
            <w:noWrap/>
            <w:vAlign w:val="bottom"/>
            <w:hideMark/>
          </w:tcPr>
          <w:p w:rsidR="001E4AE7" w:rsidRPr="00094655" w:rsidRDefault="001E4AE7" w:rsidP="00666C88">
            <w:pPr>
              <w:jc w:val="center"/>
              <w:rPr>
                <w:rFonts w:ascii="Calibri" w:hAnsi="Calibri" w:cs="Calibri"/>
                <w:color w:val="000000"/>
                <w:sz w:val="22"/>
                <w:szCs w:val="22"/>
              </w:rPr>
            </w:pPr>
            <w:r>
              <w:rPr>
                <w:rFonts w:ascii="Calibri" w:hAnsi="Calibri" w:cs="Calibri"/>
                <w:color w:val="000000"/>
                <w:sz w:val="22"/>
                <w:szCs w:val="22"/>
              </w:rPr>
              <w:t>325.75</w:t>
            </w:r>
          </w:p>
        </w:tc>
        <w:tc>
          <w:tcPr>
            <w:tcW w:w="1701" w:type="dxa"/>
            <w:tcBorders>
              <w:top w:val="nil"/>
              <w:left w:val="nil"/>
              <w:bottom w:val="single" w:sz="4" w:space="0" w:color="auto"/>
              <w:right w:val="single" w:sz="4" w:space="0" w:color="auto"/>
            </w:tcBorders>
            <w:shd w:val="clear" w:color="auto" w:fill="auto"/>
            <w:noWrap/>
            <w:vAlign w:val="bottom"/>
            <w:hideMark/>
          </w:tcPr>
          <w:p w:rsidR="001E4AE7" w:rsidRPr="00094655" w:rsidRDefault="001E4AE7" w:rsidP="00666C88">
            <w:pPr>
              <w:jc w:val="center"/>
              <w:rPr>
                <w:rFonts w:ascii="Calibri" w:hAnsi="Calibri" w:cs="Calibri"/>
                <w:color w:val="000000"/>
                <w:sz w:val="22"/>
                <w:szCs w:val="22"/>
              </w:rPr>
            </w:pPr>
            <w:r w:rsidRPr="00094655">
              <w:rPr>
                <w:rFonts w:ascii="Calibri" w:hAnsi="Calibri" w:cs="Calibri"/>
                <w:color w:val="000000"/>
                <w:sz w:val="22"/>
                <w:szCs w:val="22"/>
              </w:rPr>
              <w:t> </w:t>
            </w:r>
          </w:p>
        </w:tc>
      </w:tr>
      <w:tr w:rsidR="001E4AE7" w:rsidRPr="00094655" w:rsidTr="00666C88">
        <w:trPr>
          <w:trHeight w:val="300"/>
        </w:trPr>
        <w:tc>
          <w:tcPr>
            <w:tcW w:w="1716" w:type="dxa"/>
            <w:tcBorders>
              <w:top w:val="nil"/>
              <w:left w:val="single" w:sz="4" w:space="0" w:color="auto"/>
              <w:bottom w:val="single" w:sz="4" w:space="0" w:color="auto"/>
              <w:right w:val="single" w:sz="4" w:space="0" w:color="auto"/>
            </w:tcBorders>
            <w:shd w:val="clear" w:color="000000" w:fill="D8D8D8"/>
            <w:noWrap/>
            <w:vAlign w:val="bottom"/>
            <w:hideMark/>
          </w:tcPr>
          <w:p w:rsidR="001E4AE7" w:rsidRPr="00094655" w:rsidRDefault="001E4AE7" w:rsidP="00666C88">
            <w:pPr>
              <w:rPr>
                <w:rFonts w:ascii="Calibri" w:hAnsi="Calibri" w:cs="Calibri"/>
                <w:color w:val="000000"/>
                <w:sz w:val="22"/>
                <w:szCs w:val="22"/>
              </w:rPr>
            </w:pPr>
            <w:r>
              <w:rPr>
                <w:rFonts w:ascii="Calibri" w:hAnsi="Calibri" w:cs="Calibri"/>
                <w:color w:val="000000"/>
                <w:sz w:val="22"/>
                <w:szCs w:val="22"/>
              </w:rPr>
              <w:t>DK 13</w:t>
            </w:r>
          </w:p>
        </w:tc>
        <w:tc>
          <w:tcPr>
            <w:tcW w:w="3584" w:type="dxa"/>
            <w:tcBorders>
              <w:top w:val="nil"/>
              <w:left w:val="nil"/>
              <w:bottom w:val="single" w:sz="4" w:space="0" w:color="auto"/>
              <w:right w:val="single" w:sz="4" w:space="0" w:color="auto"/>
            </w:tcBorders>
            <w:shd w:val="clear" w:color="auto" w:fill="auto"/>
            <w:noWrap/>
            <w:vAlign w:val="bottom"/>
            <w:hideMark/>
          </w:tcPr>
          <w:p w:rsidR="001E4AE7" w:rsidRPr="00094655" w:rsidRDefault="001E4AE7" w:rsidP="00666C88">
            <w:pPr>
              <w:rPr>
                <w:rFonts w:ascii="Calibri" w:hAnsi="Calibri" w:cs="Calibri"/>
                <w:color w:val="000000"/>
                <w:sz w:val="22"/>
                <w:szCs w:val="22"/>
              </w:rPr>
            </w:pPr>
            <w:r>
              <w:rPr>
                <w:rFonts w:ascii="Calibri" w:hAnsi="Calibri" w:cs="Calibri"/>
                <w:color w:val="000000"/>
                <w:sz w:val="22"/>
                <w:szCs w:val="22"/>
              </w:rPr>
              <w:t xml:space="preserve">South East of </w:t>
            </w:r>
            <w:proofErr w:type="spellStart"/>
            <w:r>
              <w:rPr>
                <w:rFonts w:ascii="Calibri" w:hAnsi="Calibri" w:cs="Calibri"/>
                <w:color w:val="000000"/>
                <w:sz w:val="22"/>
                <w:szCs w:val="22"/>
              </w:rPr>
              <w:t>Struell</w:t>
            </w:r>
            <w:proofErr w:type="spellEnd"/>
            <w:r>
              <w:rPr>
                <w:rFonts w:ascii="Calibri" w:hAnsi="Calibri" w:cs="Calibri"/>
                <w:color w:val="000000"/>
                <w:sz w:val="22"/>
                <w:szCs w:val="22"/>
              </w:rPr>
              <w:t xml:space="preserve"> Wells Road</w:t>
            </w:r>
            <w:r w:rsidRPr="00094655">
              <w:rPr>
                <w:rFonts w:ascii="Calibri" w:hAnsi="Calibri" w:cs="Calibri"/>
                <w:color w:val="000000"/>
                <w:sz w:val="22"/>
                <w:szCs w:val="22"/>
              </w:rPr>
              <w:t>,</w:t>
            </w:r>
            <w:r>
              <w:rPr>
                <w:rFonts w:ascii="Calibri" w:hAnsi="Calibri" w:cs="Calibri"/>
                <w:color w:val="000000"/>
                <w:sz w:val="22"/>
                <w:szCs w:val="22"/>
              </w:rPr>
              <w:t xml:space="preserve"> </w:t>
            </w:r>
            <w:proofErr w:type="spellStart"/>
            <w:r>
              <w:rPr>
                <w:rFonts w:ascii="Calibri" w:hAnsi="Calibri" w:cs="Calibri"/>
                <w:color w:val="000000"/>
                <w:sz w:val="22"/>
                <w:szCs w:val="22"/>
              </w:rPr>
              <w:t>Downpatrick</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1E4AE7" w:rsidRPr="00094655" w:rsidRDefault="001E4AE7" w:rsidP="00666C88">
            <w:pPr>
              <w:jc w:val="center"/>
              <w:rPr>
                <w:rFonts w:ascii="Calibri" w:hAnsi="Calibri" w:cs="Calibri"/>
                <w:color w:val="000000"/>
                <w:sz w:val="22"/>
                <w:szCs w:val="22"/>
              </w:rPr>
            </w:pPr>
            <w:r>
              <w:rPr>
                <w:rFonts w:ascii="Calibri" w:hAnsi="Calibri" w:cs="Calibri"/>
                <w:color w:val="000000"/>
                <w:sz w:val="22"/>
                <w:szCs w:val="22"/>
              </w:rPr>
              <w:t>6.21</w:t>
            </w:r>
          </w:p>
        </w:tc>
        <w:tc>
          <w:tcPr>
            <w:tcW w:w="1693" w:type="dxa"/>
            <w:tcBorders>
              <w:top w:val="nil"/>
              <w:left w:val="nil"/>
              <w:bottom w:val="single" w:sz="4" w:space="0" w:color="auto"/>
              <w:right w:val="single" w:sz="4" w:space="0" w:color="auto"/>
            </w:tcBorders>
            <w:shd w:val="clear" w:color="auto" w:fill="auto"/>
            <w:noWrap/>
            <w:vAlign w:val="bottom"/>
            <w:hideMark/>
          </w:tcPr>
          <w:p w:rsidR="001E4AE7" w:rsidRPr="00094655" w:rsidRDefault="001E4AE7" w:rsidP="00666C88">
            <w:pPr>
              <w:jc w:val="center"/>
              <w:rPr>
                <w:rFonts w:ascii="Calibri" w:hAnsi="Calibri" w:cs="Calibri"/>
                <w:color w:val="000000"/>
                <w:sz w:val="22"/>
                <w:szCs w:val="22"/>
              </w:rPr>
            </w:pPr>
            <w:r>
              <w:rPr>
                <w:rFonts w:ascii="Calibri" w:hAnsi="Calibri" w:cs="Calibri"/>
                <w:color w:val="000000"/>
                <w:sz w:val="22"/>
                <w:szCs w:val="22"/>
              </w:rPr>
              <w:t>155.25</w:t>
            </w:r>
          </w:p>
        </w:tc>
        <w:tc>
          <w:tcPr>
            <w:tcW w:w="1701" w:type="dxa"/>
            <w:tcBorders>
              <w:top w:val="nil"/>
              <w:left w:val="nil"/>
              <w:bottom w:val="single" w:sz="4" w:space="0" w:color="auto"/>
              <w:right w:val="single" w:sz="4" w:space="0" w:color="auto"/>
            </w:tcBorders>
            <w:shd w:val="clear" w:color="auto" w:fill="auto"/>
            <w:noWrap/>
            <w:vAlign w:val="bottom"/>
            <w:hideMark/>
          </w:tcPr>
          <w:p w:rsidR="001E4AE7" w:rsidRPr="00094655" w:rsidRDefault="001E4AE7" w:rsidP="00666C88">
            <w:pPr>
              <w:jc w:val="center"/>
              <w:rPr>
                <w:rFonts w:ascii="Calibri" w:hAnsi="Calibri" w:cs="Calibri"/>
                <w:color w:val="000000"/>
                <w:sz w:val="22"/>
                <w:szCs w:val="22"/>
              </w:rPr>
            </w:pPr>
            <w:r w:rsidRPr="00094655">
              <w:rPr>
                <w:rFonts w:ascii="Calibri" w:hAnsi="Calibri" w:cs="Calibri"/>
                <w:color w:val="000000"/>
                <w:sz w:val="22"/>
                <w:szCs w:val="22"/>
              </w:rPr>
              <w:t> </w:t>
            </w:r>
          </w:p>
        </w:tc>
      </w:tr>
      <w:tr w:rsidR="001E4AE7" w:rsidRPr="00094655" w:rsidTr="00666C88">
        <w:trPr>
          <w:trHeight w:val="300"/>
        </w:trPr>
        <w:tc>
          <w:tcPr>
            <w:tcW w:w="1716" w:type="dxa"/>
            <w:tcBorders>
              <w:top w:val="nil"/>
              <w:left w:val="single" w:sz="4" w:space="0" w:color="auto"/>
              <w:bottom w:val="single" w:sz="4" w:space="0" w:color="auto"/>
              <w:right w:val="single" w:sz="4" w:space="0" w:color="auto"/>
            </w:tcBorders>
            <w:shd w:val="clear" w:color="000000" w:fill="D8D8D8"/>
            <w:noWrap/>
            <w:vAlign w:val="bottom"/>
            <w:hideMark/>
          </w:tcPr>
          <w:p w:rsidR="001E4AE7" w:rsidRPr="00094655" w:rsidRDefault="001E4AE7" w:rsidP="00666C88">
            <w:pPr>
              <w:rPr>
                <w:rFonts w:ascii="Calibri" w:hAnsi="Calibri" w:cs="Calibri"/>
                <w:b/>
                <w:bCs/>
                <w:color w:val="000000"/>
                <w:sz w:val="22"/>
                <w:szCs w:val="22"/>
              </w:rPr>
            </w:pPr>
            <w:r w:rsidRPr="00094655">
              <w:rPr>
                <w:rFonts w:ascii="Calibri" w:hAnsi="Calibri" w:cs="Calibri"/>
                <w:b/>
                <w:bCs/>
                <w:color w:val="000000"/>
                <w:sz w:val="22"/>
                <w:szCs w:val="22"/>
              </w:rPr>
              <w:t xml:space="preserve">TOTAL </w:t>
            </w:r>
            <w:r>
              <w:rPr>
                <w:rFonts w:ascii="Calibri" w:hAnsi="Calibri" w:cs="Calibri"/>
                <w:b/>
                <w:bCs/>
                <w:color w:val="000000"/>
                <w:sz w:val="22"/>
                <w:szCs w:val="22"/>
              </w:rPr>
              <w:t>Phase 2 Lands *.</w:t>
            </w:r>
          </w:p>
        </w:tc>
        <w:tc>
          <w:tcPr>
            <w:tcW w:w="3584" w:type="dxa"/>
            <w:tcBorders>
              <w:top w:val="nil"/>
              <w:left w:val="nil"/>
              <w:bottom w:val="single" w:sz="4" w:space="0" w:color="auto"/>
              <w:right w:val="single" w:sz="4" w:space="0" w:color="auto"/>
            </w:tcBorders>
            <w:shd w:val="clear" w:color="000000" w:fill="D8D8D8"/>
            <w:noWrap/>
            <w:vAlign w:val="bottom"/>
            <w:hideMark/>
          </w:tcPr>
          <w:p w:rsidR="001E4AE7" w:rsidRPr="00094655" w:rsidRDefault="001E4AE7" w:rsidP="00666C88">
            <w:pPr>
              <w:rPr>
                <w:rFonts w:ascii="Calibri" w:hAnsi="Calibri" w:cs="Calibri"/>
                <w:b/>
                <w:bCs/>
                <w:color w:val="000000"/>
                <w:sz w:val="22"/>
                <w:szCs w:val="22"/>
              </w:rPr>
            </w:pPr>
            <w:r w:rsidRPr="00094655">
              <w:rPr>
                <w:rFonts w:ascii="Calibri" w:hAnsi="Calibri" w:cs="Calibri"/>
                <w:b/>
                <w:bCs/>
                <w:color w:val="000000"/>
                <w:sz w:val="22"/>
                <w:szCs w:val="22"/>
              </w:rPr>
              <w:t> </w:t>
            </w:r>
          </w:p>
        </w:tc>
        <w:tc>
          <w:tcPr>
            <w:tcW w:w="960" w:type="dxa"/>
            <w:tcBorders>
              <w:top w:val="nil"/>
              <w:left w:val="nil"/>
              <w:bottom w:val="single" w:sz="4" w:space="0" w:color="auto"/>
              <w:right w:val="single" w:sz="4" w:space="0" w:color="auto"/>
            </w:tcBorders>
            <w:shd w:val="clear" w:color="000000" w:fill="D8D8D8"/>
            <w:noWrap/>
            <w:vAlign w:val="bottom"/>
            <w:hideMark/>
          </w:tcPr>
          <w:p w:rsidR="001E4AE7" w:rsidRPr="00094655" w:rsidRDefault="001E4AE7" w:rsidP="00666C88">
            <w:pPr>
              <w:jc w:val="center"/>
              <w:rPr>
                <w:rFonts w:ascii="Calibri" w:hAnsi="Calibri" w:cs="Calibri"/>
                <w:b/>
                <w:bCs/>
                <w:color w:val="000000"/>
                <w:sz w:val="22"/>
                <w:szCs w:val="22"/>
              </w:rPr>
            </w:pPr>
            <w:r>
              <w:rPr>
                <w:rFonts w:ascii="Calibri" w:hAnsi="Calibri" w:cs="Calibri"/>
                <w:b/>
                <w:bCs/>
                <w:color w:val="000000"/>
                <w:sz w:val="22"/>
                <w:szCs w:val="22"/>
              </w:rPr>
              <w:t>22.4</w:t>
            </w:r>
            <w:r w:rsidRPr="00094655">
              <w:rPr>
                <w:rFonts w:ascii="Calibri" w:hAnsi="Calibri" w:cs="Calibri"/>
                <w:b/>
                <w:bCs/>
                <w:color w:val="000000"/>
                <w:sz w:val="22"/>
                <w:szCs w:val="22"/>
              </w:rPr>
              <w:t>4</w:t>
            </w:r>
          </w:p>
        </w:tc>
        <w:tc>
          <w:tcPr>
            <w:tcW w:w="1693" w:type="dxa"/>
            <w:tcBorders>
              <w:top w:val="nil"/>
              <w:left w:val="nil"/>
              <w:bottom w:val="single" w:sz="4" w:space="0" w:color="auto"/>
              <w:right w:val="single" w:sz="4" w:space="0" w:color="auto"/>
            </w:tcBorders>
            <w:shd w:val="clear" w:color="000000" w:fill="D8D8D8"/>
            <w:noWrap/>
            <w:vAlign w:val="bottom"/>
            <w:hideMark/>
          </w:tcPr>
          <w:p w:rsidR="001E4AE7" w:rsidRPr="00094655" w:rsidRDefault="001E4AE7" w:rsidP="00666C88">
            <w:pPr>
              <w:jc w:val="center"/>
              <w:rPr>
                <w:rFonts w:ascii="Calibri" w:hAnsi="Calibri" w:cs="Calibri"/>
                <w:b/>
                <w:bCs/>
                <w:color w:val="000000"/>
                <w:sz w:val="22"/>
                <w:szCs w:val="22"/>
              </w:rPr>
            </w:pPr>
            <w:r>
              <w:rPr>
                <w:rFonts w:ascii="Calibri" w:hAnsi="Calibri" w:cs="Calibri"/>
                <w:b/>
                <w:bCs/>
                <w:color w:val="000000"/>
                <w:sz w:val="22"/>
                <w:szCs w:val="22"/>
              </w:rPr>
              <w:t>561</w:t>
            </w:r>
          </w:p>
        </w:tc>
        <w:tc>
          <w:tcPr>
            <w:tcW w:w="1701" w:type="dxa"/>
            <w:tcBorders>
              <w:top w:val="nil"/>
              <w:left w:val="nil"/>
              <w:bottom w:val="single" w:sz="4" w:space="0" w:color="auto"/>
              <w:right w:val="single" w:sz="4" w:space="0" w:color="auto"/>
            </w:tcBorders>
            <w:shd w:val="clear" w:color="000000" w:fill="D8D8D8"/>
            <w:noWrap/>
            <w:vAlign w:val="bottom"/>
            <w:hideMark/>
          </w:tcPr>
          <w:p w:rsidR="001E4AE7" w:rsidRPr="00094655" w:rsidRDefault="001E4AE7" w:rsidP="00666C88">
            <w:pPr>
              <w:jc w:val="center"/>
              <w:rPr>
                <w:rFonts w:ascii="Calibri" w:hAnsi="Calibri" w:cs="Calibri"/>
                <w:b/>
                <w:bCs/>
                <w:color w:val="000000"/>
                <w:sz w:val="22"/>
                <w:szCs w:val="22"/>
              </w:rPr>
            </w:pPr>
            <w:r w:rsidRPr="00094655">
              <w:rPr>
                <w:rFonts w:ascii="Calibri" w:hAnsi="Calibri" w:cs="Calibri"/>
                <w:b/>
                <w:bCs/>
                <w:color w:val="000000"/>
                <w:sz w:val="22"/>
                <w:szCs w:val="22"/>
              </w:rPr>
              <w:t> </w:t>
            </w:r>
          </w:p>
        </w:tc>
      </w:tr>
      <w:tr w:rsidR="001E4AE7" w:rsidRPr="00094655" w:rsidTr="00666C88">
        <w:trPr>
          <w:trHeight w:val="315"/>
        </w:trPr>
        <w:tc>
          <w:tcPr>
            <w:tcW w:w="9654" w:type="dxa"/>
            <w:gridSpan w:val="5"/>
            <w:tcBorders>
              <w:top w:val="nil"/>
              <w:left w:val="nil"/>
              <w:bottom w:val="nil"/>
              <w:right w:val="nil"/>
            </w:tcBorders>
            <w:shd w:val="clear" w:color="auto" w:fill="auto"/>
            <w:noWrap/>
            <w:vAlign w:val="bottom"/>
            <w:hideMark/>
          </w:tcPr>
          <w:p w:rsidR="001E4AE7" w:rsidRPr="00094655" w:rsidRDefault="001E4AE7" w:rsidP="00666C88">
            <w:pPr>
              <w:rPr>
                <w:rFonts w:ascii="Calibri" w:hAnsi="Calibri" w:cs="Calibri"/>
                <w:b/>
                <w:bCs/>
                <w:color w:val="000000"/>
                <w:sz w:val="24"/>
                <w:szCs w:val="24"/>
              </w:rPr>
            </w:pPr>
            <w:r w:rsidRPr="00094655">
              <w:rPr>
                <w:rFonts w:ascii="Calibri" w:hAnsi="Calibri" w:cs="Calibri"/>
                <w:b/>
                <w:bCs/>
                <w:color w:val="000000"/>
                <w:sz w:val="24"/>
                <w:szCs w:val="24"/>
              </w:rPr>
              <w:t xml:space="preserve">OVERALL POTENTIAL PHASE 2 </w:t>
            </w:r>
            <w:r>
              <w:rPr>
                <w:rFonts w:ascii="Calibri" w:hAnsi="Calibri" w:cs="Calibri"/>
                <w:b/>
                <w:bCs/>
                <w:color w:val="000000"/>
                <w:sz w:val="24"/>
                <w:szCs w:val="24"/>
              </w:rPr>
              <w:t>DOWNPATRICK TOWN 2015</w:t>
            </w:r>
            <w:r w:rsidRPr="00094655">
              <w:rPr>
                <w:rFonts w:ascii="Calibri" w:hAnsi="Calibri" w:cs="Calibri"/>
                <w:b/>
                <w:bCs/>
                <w:color w:val="000000"/>
                <w:sz w:val="24"/>
                <w:szCs w:val="24"/>
              </w:rPr>
              <w:t xml:space="preserve"> YIELD (URBAN &amp; RURAL) = </w:t>
            </w:r>
            <w:r>
              <w:rPr>
                <w:rFonts w:ascii="Calibri" w:hAnsi="Calibri" w:cs="Calibri"/>
                <w:b/>
                <w:bCs/>
                <w:color w:val="000000"/>
                <w:sz w:val="24"/>
                <w:szCs w:val="24"/>
              </w:rPr>
              <w:t>561</w:t>
            </w:r>
            <w:r w:rsidRPr="00094655">
              <w:rPr>
                <w:rFonts w:ascii="Calibri" w:hAnsi="Calibri" w:cs="Calibri"/>
                <w:b/>
                <w:bCs/>
                <w:color w:val="000000"/>
                <w:sz w:val="24"/>
                <w:szCs w:val="24"/>
              </w:rPr>
              <w:t xml:space="preserve"> UNITS</w:t>
            </w:r>
            <w:r>
              <w:rPr>
                <w:rFonts w:ascii="Calibri" w:hAnsi="Calibri" w:cs="Calibri"/>
                <w:b/>
                <w:bCs/>
                <w:color w:val="000000"/>
                <w:sz w:val="24"/>
                <w:szCs w:val="24"/>
              </w:rPr>
              <w:t xml:space="preserve"> @ 25 DPH</w:t>
            </w:r>
            <w:r w:rsidRPr="00094655">
              <w:rPr>
                <w:rFonts w:ascii="Calibri" w:hAnsi="Calibri" w:cs="Calibri"/>
                <w:b/>
                <w:bCs/>
                <w:color w:val="000000"/>
                <w:sz w:val="24"/>
                <w:szCs w:val="24"/>
              </w:rPr>
              <w:t xml:space="preserve">. </w:t>
            </w:r>
          </w:p>
        </w:tc>
      </w:tr>
    </w:tbl>
    <w:p w:rsidR="001E4AE7" w:rsidRDefault="001E4AE7" w:rsidP="001E4AE7">
      <w:pPr>
        <w:rPr>
          <w:sz w:val="20"/>
          <w:szCs w:val="20"/>
        </w:rPr>
      </w:pPr>
      <w:r w:rsidRPr="00741F87">
        <w:rPr>
          <w:sz w:val="20"/>
          <w:szCs w:val="20"/>
        </w:rPr>
        <w:t xml:space="preserve">* </w:t>
      </w:r>
      <w:r>
        <w:rPr>
          <w:sz w:val="20"/>
          <w:szCs w:val="20"/>
        </w:rPr>
        <w:t>N</w:t>
      </w:r>
      <w:r w:rsidRPr="00741F87">
        <w:rPr>
          <w:sz w:val="20"/>
          <w:szCs w:val="20"/>
        </w:rPr>
        <w:t xml:space="preserve">o Phase 2 Lands are included in Housing Monitor </w:t>
      </w:r>
      <w:r>
        <w:rPr>
          <w:sz w:val="20"/>
          <w:szCs w:val="20"/>
        </w:rPr>
        <w:t xml:space="preserve">figures as their development is subject to the completion of the transportation infrastructure associated with Phase 1 Lands. To date this development has not occurred. </w:t>
      </w:r>
    </w:p>
    <w:p w:rsidR="00251300" w:rsidRDefault="00251300">
      <w:pPr>
        <w:rPr>
          <w:sz w:val="20"/>
          <w:szCs w:val="20"/>
        </w:rPr>
      </w:pPr>
      <w:r>
        <w:rPr>
          <w:sz w:val="20"/>
          <w:szCs w:val="20"/>
        </w:rPr>
        <w:br w:type="page"/>
      </w:r>
    </w:p>
    <w:p w:rsidR="00251300" w:rsidRDefault="005447AB" w:rsidP="00251300">
      <w:pPr>
        <w:tabs>
          <w:tab w:val="left" w:pos="3645"/>
        </w:tabs>
      </w:pPr>
      <w:r w:rsidRPr="005447AB">
        <w:rPr>
          <w:sz w:val="24"/>
          <w:szCs w:val="24"/>
        </w:rPr>
        <w:lastRenderedPageBreak/>
        <w:pict>
          <v:group id="_x0000_s1103" style="position:absolute;margin-left:-23.95pt;margin-top:-25.05pt;width:486pt;height:745.05pt;z-index:251658240" coordorigin="1068609,1052893" coordsize="66456,96312">
            <v:group id="_x0000_s1104" style="position:absolute;left:1068609;top:1052893;width:66456;height:96313;rotation:180" coordorigin="1068609,1052893" coordsize="78228,96312">
              <v:rect id="_x0000_s1105" style="position:absolute;left:1068609;top:1052893;width:52505;height:96313;visibility:visible;mso-wrap-edited:f;mso-wrap-distance-left:2.88pt;mso-wrap-distance-top:2.88pt;mso-wrap-distance-right:2.88pt;mso-wrap-distance-bottom:2.88pt" fillcolor="#d8d8d8" stroked="f" strokecolor="black [0]" strokeweight="0" insetpen="t" o:cliptowrap="t">
                <v:fill rotate="t" angle="-90" focus="100%" type="gradien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d4d2d0"/>
                <o:lock v:ext="edit" shapetype="t"/>
                <v:textbox inset="2.88pt,2.88pt,2.88pt,2.88pt"/>
              </v:rect>
              <v:rect id="_x0000_s1106" style="position:absolute;left:1084382;top:1056619;width:62455;height:7452;visibility:visible;mso-wrap-edited:f;mso-wrap-distance-left:2.88pt;mso-wrap-distance-top:2.88pt;mso-wrap-distance-right:2.88pt;mso-wrap-distance-bottom:2.88pt" fillcolor="#3b3b3b"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d4d2d0"/>
                <o:lock v:ext="edit" shapetype="t"/>
                <v:textbox inset="2.88pt,2.88pt,2.88pt,2.88pt"/>
              </v:rect>
              <v:rect id="_x0000_s1107" style="position:absolute;left:1084382;top:1056619;width:3978;height:3726;visibility:visible;mso-wrap-edited:f;mso-wrap-distance-left:2.88pt;mso-wrap-distance-top:2.88pt;mso-wrap-distance-right:2.88pt;mso-wrap-distance-bottom:2.88pt" fillcolor="#b1b1b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d4d2d0"/>
                <o:lock v:ext="edit" shapetype="t"/>
                <v:textbox inset="2.88pt,2.88pt,2.88pt,2.88pt"/>
              </v:rect>
              <v:rect id="_x0000_s1108" style="position:absolute;left:1084382;top:1052893;width:3978;height:3726;visibility:visible;mso-wrap-edited:f;mso-wrap-distance-left:2.88pt;mso-wrap-distance-top:2.88pt;mso-wrap-distance-right:2.88pt;mso-wrap-distance-bottom:2.88pt" fillcolor="#d8d8d8"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d4d2d0"/>
                <o:lock v:ext="edit" shapetype="t"/>
                <v:textbox inset="2.88pt,2.88pt,2.88pt,2.88pt"/>
              </v:rect>
              <v:rect id="_x0000_s1109" style="position:absolute;left:1080439;top:1056619;width:3978;height:3726;visibility:visible;mso-wrap-edited:f;mso-wrap-distance-left:2.88pt;mso-wrap-distance-top:2.88pt;mso-wrap-distance-right:2.88pt;mso-wrap-distance-bottom:2.88pt" fillcolor="#d8d8d8"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d4d2d0"/>
                <o:lock v:ext="edit" shapetype="t"/>
                <v:textbox inset="2.88pt,2.88pt,2.88pt,2.88pt"/>
              </v:rect>
              <v:rect id="_x0000_s1110" style="position:absolute;left:1076496;top:1060345;width:3977;height:3726;visibility:visible;mso-wrap-edited:f;mso-wrap-distance-left:2.88pt;mso-wrap-distance-top:2.88pt;mso-wrap-distance-right:2.88pt;mso-wrap-distance-bottom:2.88pt" fillcolor="#d8d8d8"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d4d2d0"/>
                <o:lock v:ext="edit" shapetype="t"/>
                <v:textbox inset="2.88pt,2.88pt,2.88pt,2.88pt"/>
              </v:rect>
              <v:rect id="_x0000_s1111" style="position:absolute;left:1080439;top:1060345;width:3978;height:3726;visibility:visible;mso-wrap-edited:f;mso-wrap-distance-left:2.88pt;mso-wrap-distance-top:2.88pt;mso-wrap-distance-right:2.88pt;mso-wrap-distance-bottom:2.88pt" fillcolor="#b1b1b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d4d2d0"/>
                <o:lock v:ext="edit" shapetype="t"/>
                <v:textbox inset="2.88pt,2.88pt,2.88pt,2.88pt"/>
              </v:rect>
              <v:rect id="_x0000_s1112" style="position:absolute;left:1076496;top:1064071;width:3977;height:3726;visibility:visible;mso-wrap-edited:f;mso-wrap-distance-left:2.88pt;mso-wrap-distance-top:2.88pt;mso-wrap-distance-right:2.88pt;mso-wrap-distance-bottom:2.88pt" fillcolor="#b1b1b1"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d4d2d0"/>
                <o:lock v:ext="edit" shapetype="t"/>
                <v:textbox inset="2.88pt,2.88pt,2.88pt,2.88pt"/>
              </v:rect>
              <v:rect id="_x0000_s1113" style="position:absolute;left:1072552;top:1056619;width:3978;height:3726;visibility:visible;mso-wrap-edited:f;mso-wrap-distance-left:2.88pt;mso-wrap-distance-top:2.88pt;mso-wrap-distance-right:2.88pt;mso-wrap-distance-bottom:2.88pt" fillcolor="#3b3b3b" stroked="f" strokecolor="black [0]" strokeweight="0" insetpen="t" o:cliptowrap="t">
                <v:stroke>
                  <o:left v:ext="view" color="black [0]" weight="0" joinstyle="miter" insetpen="t"/>
                  <o:top v:ext="view" color="black [0]" weight="0" joinstyle="miter" insetpen="t"/>
                  <o:right v:ext="view" color="black [0]" weight="0" joinstyle="miter" insetpen="t"/>
                  <o:bottom v:ext="view" color="black [0]" weight="0" joinstyle="miter" insetpen="t"/>
                  <o:column v:ext="view" color="black [0]"/>
                </v:stroke>
                <v:shadow color="#d4d2d0"/>
                <o:lock v:ext="edit" shapetype="t"/>
                <v:textbox inset="2.88pt,2.88pt,2.88pt,2.88pt"/>
              </v:rect>
            </v:group>
            <v:shapetype id="_x0000_t202" coordsize="21600,21600" o:spt="202" path="m,l,21600r21600,l21600,xe">
              <v:stroke joinstyle="miter"/>
              <v:path gradientshapeok="t" o:connecttype="rect"/>
            </v:shapetype>
            <v:shape id="_x0000_s1114" type="#_x0000_t202" style="position:absolute;left:1071237;top:1138321;width:46080;height:9720;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d4d2d0"/>
              <v:textbox style="mso-next-textbox:#_x0000_s1114;mso-column-margin:2mm" inset="2.88pt,2.88pt,2.88pt,2.88pt">
                <w:txbxContent>
                  <w:p w:rsidR="00251300" w:rsidRPr="00936BD8" w:rsidRDefault="00251300" w:rsidP="00251300">
                    <w:pPr>
                      <w:widowControl w:val="0"/>
                      <w:spacing w:after="0"/>
                      <w:rPr>
                        <w:color w:val="FFFFFF"/>
                        <w:sz w:val="16"/>
                        <w:szCs w:val="16"/>
                      </w:rPr>
                    </w:pPr>
                    <w:r>
                      <w:rPr>
                        <w:color w:val="FFFFFF"/>
                        <w:sz w:val="16"/>
                        <w:szCs w:val="16"/>
                      </w:rPr>
                      <w:t xml:space="preserve">Newry, </w:t>
                    </w:r>
                    <w:proofErr w:type="spellStart"/>
                    <w:r>
                      <w:rPr>
                        <w:color w:val="FFFFFF"/>
                        <w:sz w:val="16"/>
                        <w:szCs w:val="16"/>
                      </w:rPr>
                      <w:t>Mourne</w:t>
                    </w:r>
                    <w:proofErr w:type="spellEnd"/>
                    <w:r>
                      <w:rPr>
                        <w:color w:val="FFFFFF"/>
                        <w:sz w:val="16"/>
                        <w:szCs w:val="16"/>
                      </w:rPr>
                      <w:t xml:space="preserve"> &amp; Down</w:t>
                    </w:r>
                    <w:r w:rsidRPr="00936BD8">
                      <w:rPr>
                        <w:color w:val="FFFFFF"/>
                        <w:sz w:val="16"/>
                        <w:szCs w:val="16"/>
                      </w:rPr>
                      <w:t xml:space="preserve"> Development Plan Team</w:t>
                    </w:r>
                  </w:p>
                  <w:p w:rsidR="00251300" w:rsidRPr="00936BD8" w:rsidRDefault="00251300" w:rsidP="00251300">
                    <w:pPr>
                      <w:widowControl w:val="0"/>
                      <w:spacing w:after="0"/>
                      <w:rPr>
                        <w:color w:val="FFFFFF"/>
                        <w:sz w:val="16"/>
                        <w:szCs w:val="16"/>
                      </w:rPr>
                    </w:pPr>
                    <w:proofErr w:type="spellStart"/>
                    <w:r>
                      <w:rPr>
                        <w:color w:val="FFFFFF"/>
                        <w:sz w:val="16"/>
                        <w:szCs w:val="16"/>
                      </w:rPr>
                      <w:t>Downshire</w:t>
                    </w:r>
                    <w:proofErr w:type="spellEnd"/>
                    <w:r>
                      <w:rPr>
                        <w:color w:val="FFFFFF"/>
                        <w:sz w:val="16"/>
                        <w:szCs w:val="16"/>
                      </w:rPr>
                      <w:t xml:space="preserve"> </w:t>
                    </w:r>
                    <w:proofErr w:type="spellStart"/>
                    <w:r>
                      <w:rPr>
                        <w:color w:val="FFFFFF"/>
                        <w:sz w:val="16"/>
                        <w:szCs w:val="16"/>
                      </w:rPr>
                      <w:t>Cicic</w:t>
                    </w:r>
                    <w:proofErr w:type="spellEnd"/>
                    <w:r>
                      <w:rPr>
                        <w:color w:val="FFFFFF"/>
                        <w:sz w:val="16"/>
                        <w:szCs w:val="16"/>
                      </w:rPr>
                      <w:t xml:space="preserve"> Centre</w:t>
                    </w:r>
                    <w:r w:rsidRPr="00936BD8">
                      <w:rPr>
                        <w:color w:val="FFFFFF"/>
                        <w:sz w:val="16"/>
                        <w:szCs w:val="16"/>
                      </w:rPr>
                      <w:t xml:space="preserve"> </w:t>
                    </w:r>
                  </w:p>
                  <w:p w:rsidR="00251300" w:rsidRPr="00936BD8" w:rsidRDefault="00251300" w:rsidP="00251300">
                    <w:pPr>
                      <w:widowControl w:val="0"/>
                      <w:spacing w:after="0"/>
                      <w:rPr>
                        <w:color w:val="FFFFFF"/>
                        <w:sz w:val="16"/>
                        <w:szCs w:val="16"/>
                      </w:rPr>
                    </w:pPr>
                    <w:proofErr w:type="spellStart"/>
                    <w:r>
                      <w:rPr>
                        <w:color w:val="FFFFFF"/>
                        <w:sz w:val="16"/>
                        <w:szCs w:val="16"/>
                      </w:rPr>
                      <w:t>Ardglass</w:t>
                    </w:r>
                    <w:proofErr w:type="spellEnd"/>
                    <w:r>
                      <w:rPr>
                        <w:color w:val="FFFFFF"/>
                        <w:sz w:val="16"/>
                        <w:szCs w:val="16"/>
                      </w:rPr>
                      <w:t xml:space="preserve"> Road,</w:t>
                    </w:r>
                    <w:r w:rsidRPr="00936BD8">
                      <w:rPr>
                        <w:color w:val="FFFFFF"/>
                        <w:sz w:val="16"/>
                        <w:szCs w:val="16"/>
                      </w:rPr>
                      <w:t xml:space="preserve"> </w:t>
                    </w:r>
                    <w:proofErr w:type="spellStart"/>
                    <w:r>
                      <w:rPr>
                        <w:color w:val="FFFFFF"/>
                        <w:sz w:val="16"/>
                        <w:szCs w:val="16"/>
                      </w:rPr>
                      <w:t>Downpatrick</w:t>
                    </w:r>
                    <w:proofErr w:type="spellEnd"/>
                  </w:p>
                  <w:p w:rsidR="00251300" w:rsidRPr="00936BD8" w:rsidRDefault="00251300" w:rsidP="00251300">
                    <w:pPr>
                      <w:widowControl w:val="0"/>
                      <w:rPr>
                        <w:color w:val="FFFFFF"/>
                        <w:sz w:val="16"/>
                        <w:szCs w:val="16"/>
                      </w:rPr>
                    </w:pPr>
                    <w:r>
                      <w:rPr>
                        <w:color w:val="FFFFFF"/>
                        <w:sz w:val="16"/>
                        <w:szCs w:val="16"/>
                      </w:rPr>
                      <w:t xml:space="preserve">www.planningni.gov.uk </w:t>
                    </w:r>
                    <w:r>
                      <w:rPr>
                        <w:color w:val="FFFFFF"/>
                        <w:sz w:val="16"/>
                        <w:szCs w:val="16"/>
                      </w:rPr>
                      <w:tab/>
                    </w:r>
                    <w:r w:rsidRPr="00936BD8">
                      <w:rPr>
                        <w:color w:val="FFFFFF"/>
                        <w:sz w:val="16"/>
                        <w:szCs w:val="16"/>
                      </w:rPr>
                      <w:t xml:space="preserve"> Tel</w:t>
                    </w:r>
                    <w:proofErr w:type="gramStart"/>
                    <w:r w:rsidRPr="00936BD8">
                      <w:rPr>
                        <w:color w:val="FFFFFF"/>
                        <w:sz w:val="16"/>
                        <w:szCs w:val="16"/>
                      </w:rPr>
                      <w:t>:03002007830</w:t>
                    </w:r>
                    <w:proofErr w:type="gramEnd"/>
                    <w:r w:rsidRPr="00936BD8">
                      <w:rPr>
                        <w:color w:val="FFFFFF"/>
                        <w:sz w:val="16"/>
                        <w:szCs w:val="16"/>
                      </w:rPr>
                      <w:t xml:space="preserve"> (NI) or 02891513101 </w:t>
                    </w:r>
                  </w:p>
                </w:txbxContent>
              </v:textbox>
            </v:shape>
          </v:group>
        </w:pict>
      </w:r>
    </w:p>
    <w:p w:rsidR="00251300" w:rsidRDefault="00251300" w:rsidP="00251300">
      <w:pPr>
        <w:widowControl w:val="0"/>
        <w:spacing w:after="180" w:line="271" w:lineRule="auto"/>
        <w:rPr>
          <w:rFonts w:ascii="Arial" w:eastAsia="Times New Roman" w:hAnsi="Arial" w:cs="Arial"/>
          <w:color w:val="000000"/>
          <w:kern w:val="28"/>
          <w:sz w:val="96"/>
          <w:szCs w:val="96"/>
          <w:lang w:eastAsia="en-GB"/>
        </w:rPr>
      </w:pPr>
      <w:r w:rsidRPr="003C20E2">
        <w:rPr>
          <w:rFonts w:ascii="Arial" w:eastAsia="Times New Roman" w:hAnsi="Arial" w:cs="Arial"/>
          <w:color w:val="000000"/>
          <w:kern w:val="28"/>
          <w:sz w:val="96"/>
          <w:szCs w:val="96"/>
          <w:lang w:eastAsia="en-GB"/>
        </w:rPr>
        <w:t> </w:t>
      </w:r>
    </w:p>
    <w:p w:rsidR="00251300" w:rsidRDefault="00251300" w:rsidP="00251300">
      <w:pPr>
        <w:rPr>
          <w:rFonts w:ascii="Arial" w:eastAsia="Times New Roman" w:hAnsi="Arial" w:cs="Arial"/>
          <w:color w:val="000000"/>
          <w:kern w:val="28"/>
          <w:sz w:val="96"/>
          <w:szCs w:val="96"/>
          <w:lang w:eastAsia="en-GB"/>
        </w:rPr>
      </w:pPr>
    </w:p>
    <w:p w:rsidR="00251300" w:rsidRPr="00741F87" w:rsidRDefault="00251300" w:rsidP="001E4AE7">
      <w:pPr>
        <w:rPr>
          <w:sz w:val="20"/>
          <w:szCs w:val="20"/>
        </w:rPr>
      </w:pPr>
    </w:p>
    <w:p w:rsidR="00212E10" w:rsidRDefault="00212E10" w:rsidP="003F1B5C">
      <w:pPr>
        <w:pStyle w:val="Title"/>
        <w:jc w:val="both"/>
        <w:rPr>
          <w:rFonts w:ascii="Arial" w:hAnsi="Arial" w:cs="Arial"/>
          <w:b w:val="0"/>
          <w:sz w:val="24"/>
          <w:szCs w:val="24"/>
        </w:rPr>
      </w:pPr>
    </w:p>
    <w:sectPr w:rsidR="00212E10" w:rsidSect="00A6656A">
      <w:footerReference w:type="default" r:id="rId22"/>
      <w:pgSz w:w="11906" w:h="16838"/>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2E22" w:rsidRDefault="00792E22" w:rsidP="00F9749A">
      <w:r>
        <w:separator/>
      </w:r>
    </w:p>
  </w:endnote>
  <w:endnote w:type="continuationSeparator" w:id="0">
    <w:p w:rsidR="00792E22" w:rsidRDefault="00792E22" w:rsidP="00F9749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Bliss2-ExtraLigh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liss 2 ExtraLight">
    <w:altName w:val="Bliss 2 ExtraLight"/>
    <w:panose1 w:val="00000000000000000000"/>
    <w:charset w:val="00"/>
    <w:family w:val="swiss"/>
    <w:notTrueType/>
    <w:pitch w:val="default"/>
    <w:sig w:usb0="00000003" w:usb1="00000000" w:usb2="00000000" w:usb3="00000000" w:csb0="00000001" w:csb1="00000000"/>
  </w:font>
  <w:font w:name="Bliss 2 ExtraBold">
    <w:altName w:val="Bliss 2 Extr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E22" w:rsidRDefault="005447AB" w:rsidP="0006237B">
    <w:pPr>
      <w:pStyle w:val="Footer"/>
      <w:framePr w:wrap="around" w:vAnchor="text" w:hAnchor="margin" w:xAlign="center" w:y="1"/>
      <w:rPr>
        <w:rStyle w:val="PageNumber"/>
      </w:rPr>
    </w:pPr>
    <w:r>
      <w:rPr>
        <w:rStyle w:val="PageNumber"/>
      </w:rPr>
      <w:fldChar w:fldCharType="begin"/>
    </w:r>
    <w:r w:rsidR="00792E22">
      <w:rPr>
        <w:rStyle w:val="PageNumber"/>
      </w:rPr>
      <w:instrText xml:space="preserve">PAGE  </w:instrText>
    </w:r>
    <w:r>
      <w:rPr>
        <w:rStyle w:val="PageNumber"/>
      </w:rPr>
      <w:fldChar w:fldCharType="end"/>
    </w:r>
  </w:p>
  <w:p w:rsidR="00792E22" w:rsidRDefault="00792E2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E22" w:rsidRPr="0002778B" w:rsidRDefault="00792E22">
    <w:pPr>
      <w:pStyle w:val="Footer"/>
      <w:rPr>
        <w:sz w:val="20"/>
        <w:szCs w:val="20"/>
      </w:rPr>
    </w:pPr>
    <w:r w:rsidRPr="0002778B">
      <w:rPr>
        <w:sz w:val="20"/>
        <w:szCs w:val="20"/>
      </w:rPr>
      <w:t>Newry, Mourne &amp; Down Housing Paper</w:t>
    </w:r>
    <w:r w:rsidRPr="0002778B">
      <w:rPr>
        <w:sz w:val="20"/>
        <w:szCs w:val="20"/>
      </w:rPr>
      <w:tab/>
      <w:t xml:space="preserve">  November 2014</w:t>
    </w:r>
  </w:p>
  <w:p w:rsidR="00792E22" w:rsidRDefault="00792E2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E22" w:rsidRPr="0002778B" w:rsidRDefault="005447AB" w:rsidP="003F77AA">
    <w:pPr>
      <w:pStyle w:val="Footer"/>
      <w:rPr>
        <w:sz w:val="20"/>
        <w:szCs w:val="20"/>
      </w:rPr>
    </w:pPr>
    <w:sdt>
      <w:sdtPr>
        <w:id w:val="19183165"/>
        <w:docPartObj>
          <w:docPartGallery w:val="Page Numbers (Bottom of Page)"/>
          <w:docPartUnique/>
        </w:docPartObj>
      </w:sdtPr>
      <w:sdtContent>
        <w:r w:rsidRPr="005447AB">
          <w:rPr>
            <w:lang w:val="en-US" w:eastAsia="zh-TW"/>
          </w:rPr>
          <w:pict>
            <v:rect id="_x0000_s6145" style="position:absolute;left:0;text-align:left;margin-left:0;margin-top:0;width:60pt;height:70.5pt;z-index:251660288;mso-position-horizontal:center;mso-position-horizontal-relative:left-margin-area;mso-position-vertical:top;mso-position-vertical-relative:bottom-margin-area" stroked="f">
              <v:textbox style="mso-next-textbox:#_x0000_s6145">
                <w:txbxContent>
                  <w:p w:rsidR="00792E22" w:rsidRDefault="00792E22">
                    <w:pPr>
                      <w:jc w:val="center"/>
                      <w:rPr>
                        <w:rFonts w:asciiTheme="majorHAnsi" w:hAnsiTheme="majorHAnsi"/>
                        <w:sz w:val="48"/>
                        <w:szCs w:val="48"/>
                      </w:rPr>
                    </w:pPr>
                  </w:p>
                </w:txbxContent>
              </v:textbox>
              <w10:wrap anchorx="margin" anchory="page"/>
            </v:rect>
          </w:pict>
        </w:r>
      </w:sdtContent>
    </w:sdt>
    <w:r w:rsidR="00792E22" w:rsidRPr="003F77AA">
      <w:rPr>
        <w:sz w:val="20"/>
        <w:szCs w:val="20"/>
      </w:rPr>
      <w:t xml:space="preserve"> </w:t>
    </w:r>
    <w:r w:rsidR="00792E22" w:rsidRPr="0002778B">
      <w:rPr>
        <w:sz w:val="20"/>
        <w:szCs w:val="20"/>
      </w:rPr>
      <w:t>Newry, Mourne &amp; Down Housing Paper</w:t>
    </w:r>
    <w:r w:rsidR="00792E22" w:rsidRPr="0002778B">
      <w:rPr>
        <w:sz w:val="20"/>
        <w:szCs w:val="20"/>
      </w:rPr>
      <w:tab/>
      <w:t xml:space="preserve">  November 2014</w:t>
    </w:r>
  </w:p>
  <w:p w:rsidR="00792E22" w:rsidRDefault="00792E22">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E22" w:rsidRPr="009F4879" w:rsidRDefault="00792E22">
    <w:pPr>
      <w:pStyle w:val="Footer"/>
      <w:rPr>
        <w:rFonts w:ascii="Arial" w:hAnsi="Arial" w:cs="Arial"/>
        <w:sz w:val="16"/>
        <w:szCs w:val="16"/>
      </w:rPr>
    </w:pPr>
    <w:r w:rsidRPr="009F4879">
      <w:rPr>
        <w:rFonts w:ascii="Arial" w:hAnsi="Arial" w:cs="Arial"/>
        <w:sz w:val="16"/>
        <w:szCs w:val="16"/>
      </w:rPr>
      <w:t>Newry, Mourne &amp; Down Housing Paper</w:t>
    </w:r>
    <w:r w:rsidRPr="009F4879">
      <w:rPr>
        <w:rFonts w:ascii="Arial" w:hAnsi="Arial" w:cs="Arial"/>
        <w:sz w:val="16"/>
        <w:szCs w:val="16"/>
      </w:rPr>
      <w:tab/>
      <w:t xml:space="preserve">   November 2014</w:t>
    </w:r>
  </w:p>
  <w:p w:rsidR="00792E22" w:rsidRDefault="00792E22" w:rsidP="00831AFA">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2E22" w:rsidRDefault="00792E22" w:rsidP="00F9749A">
      <w:r>
        <w:separator/>
      </w:r>
    </w:p>
  </w:footnote>
  <w:footnote w:type="continuationSeparator" w:id="0">
    <w:p w:rsidR="00792E22" w:rsidRDefault="00792E22" w:rsidP="00F9749A">
      <w:r>
        <w:continuationSeparator/>
      </w:r>
    </w:p>
  </w:footnote>
  <w:footnote w:id="1">
    <w:p w:rsidR="00792E22" w:rsidRDefault="00792E22" w:rsidP="00545691">
      <w:pPr>
        <w:pStyle w:val="FootnoteText"/>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83175"/>
      <w:docPartObj>
        <w:docPartGallery w:val="Page Numbers (Margins)"/>
        <w:docPartUnique/>
      </w:docPartObj>
    </w:sdtPr>
    <w:sdtContent>
      <w:p w:rsidR="00792E22" w:rsidRDefault="005447AB">
        <w:pPr>
          <w:pStyle w:val="Header"/>
        </w:pPr>
        <w:r w:rsidRPr="005447AB">
          <w:rPr>
            <w:noProof/>
            <w:lang w:val="en-US" w:eastAsia="zh-TW"/>
          </w:rPr>
          <w:pict>
            <v:rect id="_x0000_s6151" style="position:absolute;margin-left:140.05pt;margin-top:-85.75pt;width:35.8pt;height:32.2pt;z-index:251662336;mso-top-percent:100;mso-position-horizontal:right;mso-position-horizontal-relative:right-margin-area;mso-position-vertical-relative:margin;mso-top-percent:100;mso-width-relative:right-margin-area" o:allowincell="f" stroked="f">
              <v:textbox inset="0,,0">
                <w:txbxContent>
                  <w:p w:rsidR="00792E22" w:rsidRDefault="00792E22">
                    <w:pPr>
                      <w:pBdr>
                        <w:top w:val="single" w:sz="4" w:space="1" w:color="D8D8D8" w:themeColor="background1" w:themeShade="D8"/>
                      </w:pBdr>
                    </w:pPr>
                    <w:r>
                      <w:t xml:space="preserve"> </w:t>
                    </w:r>
                    <w:fldSimple w:instr=" PAGE   \* MERGEFORMAT ">
                      <w:r w:rsidR="00905211">
                        <w:rPr>
                          <w:noProof/>
                        </w:rPr>
                        <w:t>13</w:t>
                      </w:r>
                    </w:fldSimple>
                  </w:p>
                </w:txbxContent>
              </v:textbox>
              <w10:wrap anchorx="page" anchory="margin"/>
            </v:rect>
          </w:pic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183185"/>
      <w:docPartObj>
        <w:docPartGallery w:val="Page Numbers (Margins)"/>
        <w:docPartUnique/>
      </w:docPartObj>
    </w:sdtPr>
    <w:sdtContent>
      <w:p w:rsidR="00792E22" w:rsidRDefault="005447AB">
        <w:pPr>
          <w:pStyle w:val="Header"/>
        </w:pPr>
        <w:r w:rsidRPr="005447AB">
          <w:rPr>
            <w:noProof/>
            <w:lang w:val="en-US" w:eastAsia="zh-TW"/>
          </w:rPr>
          <w:pict>
            <v:rect id="_x0000_s6155" style="position:absolute;margin-left:185.05pt;margin-top:-85.75pt;width:35.8pt;height:34.45pt;z-index:251664384;mso-top-percent:100;mso-position-horizontal:right;mso-position-horizontal-relative:right-margin-area;mso-position-vertical-relative:margin;mso-top-percent:100;mso-width-relative:right-margin-area" o:allowincell="f" stroked="f">
              <v:textbox inset="0,,0">
                <w:txbxContent>
                  <w:p w:rsidR="00792E22" w:rsidRDefault="005447AB">
                    <w:pPr>
                      <w:pBdr>
                        <w:top w:val="single" w:sz="4" w:space="1" w:color="D8D8D8" w:themeColor="background1" w:themeShade="D8"/>
                      </w:pBdr>
                    </w:pPr>
                    <w:fldSimple w:instr=" PAGE   \* MERGEFORMAT ">
                      <w:r w:rsidR="00905211">
                        <w:rPr>
                          <w:noProof/>
                        </w:rPr>
                        <w:t>1</w:t>
                      </w:r>
                    </w:fldSimple>
                  </w:p>
                </w:txbxContent>
              </v:textbox>
              <w10:wrap anchorx="page"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AB8CFBD"/>
    <w:multiLevelType w:val="hybridMultilevel"/>
    <w:tmpl w:val="E6038AB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5FFBAC3"/>
    <w:multiLevelType w:val="hybridMultilevel"/>
    <w:tmpl w:val="F0EB5B73"/>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F309E1"/>
    <w:multiLevelType w:val="hybridMultilevel"/>
    <w:tmpl w:val="683093A2"/>
    <w:lvl w:ilvl="0" w:tplc="FFFFFFFF">
      <w:start w:val="1"/>
      <w:numFmt w:val="ideographDigital"/>
      <w:lvlText w:val=""/>
      <w:lvlJc w:val="left"/>
    </w:lvl>
    <w:lvl w:ilvl="1" w:tplc="08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6976EA1"/>
    <w:multiLevelType w:val="hybridMultilevel"/>
    <w:tmpl w:val="B79EA9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72E1BD2"/>
    <w:multiLevelType w:val="hybridMultilevel"/>
    <w:tmpl w:val="642E9A7C"/>
    <w:lvl w:ilvl="0" w:tplc="01D0DBC4">
      <w:start w:val="4"/>
      <w:numFmt w:val="lowerRoman"/>
      <w:lvlText w:val="(%1)"/>
      <w:lvlJc w:val="left"/>
      <w:pPr>
        <w:ind w:left="1440" w:hanging="720"/>
      </w:pPr>
      <w:rPr>
        <w:rFonts w:hint="default"/>
        <w:b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0782E2CE"/>
    <w:multiLevelType w:val="hybridMultilevel"/>
    <w:tmpl w:val="E23CDD50"/>
    <w:lvl w:ilvl="0" w:tplc="FFFFFFFF">
      <w:start w:val="1"/>
      <w:numFmt w:val="ideographDigital"/>
      <w:lvlText w:val=""/>
      <w:lvlJc w:val="left"/>
    </w:lvl>
    <w:lvl w:ilvl="1" w:tplc="08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9F9413A"/>
    <w:multiLevelType w:val="hybridMultilevel"/>
    <w:tmpl w:val="2572E1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0ED66A78"/>
    <w:multiLevelType w:val="hybridMultilevel"/>
    <w:tmpl w:val="79F4EF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0F1E1249"/>
    <w:multiLevelType w:val="hybridMultilevel"/>
    <w:tmpl w:val="DDFC958E"/>
    <w:lvl w:ilvl="0" w:tplc="F258D3EE">
      <w:start w:val="1"/>
      <w:numFmt w:val="decimal"/>
      <w:lvlText w:val="%1."/>
      <w:lvlJc w:val="left"/>
      <w:pPr>
        <w:ind w:left="720" w:hanging="360"/>
      </w:pPr>
      <w:rPr>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1349198D"/>
    <w:multiLevelType w:val="hybridMultilevel"/>
    <w:tmpl w:val="090C507E"/>
    <w:lvl w:ilvl="0" w:tplc="6D9C896A">
      <w:start w:val="1"/>
      <w:numFmt w:val="lowerRoman"/>
      <w:lvlText w:val="(%1)"/>
      <w:lvlJc w:val="left"/>
      <w:pPr>
        <w:ind w:left="1429" w:hanging="720"/>
      </w:pPr>
      <w:rPr>
        <w:rFonts w:hint="default"/>
        <w:b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
    <w:nsid w:val="16EA33A5"/>
    <w:multiLevelType w:val="hybridMultilevel"/>
    <w:tmpl w:val="57BC4B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1D0F76DA"/>
    <w:multiLevelType w:val="hybridMultilevel"/>
    <w:tmpl w:val="8928699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
    <w:nsid w:val="1D4F1294"/>
    <w:multiLevelType w:val="hybridMultilevel"/>
    <w:tmpl w:val="F75AFA08"/>
    <w:lvl w:ilvl="0" w:tplc="9E84BB00">
      <w:start w:val="1"/>
      <w:numFmt w:val="bullet"/>
      <w:lvlText w:val=""/>
      <w:lvlJc w:val="left"/>
      <w:pPr>
        <w:tabs>
          <w:tab w:val="num" w:pos="1080"/>
        </w:tabs>
        <w:ind w:left="1080" w:hanging="360"/>
      </w:pPr>
      <w:rPr>
        <w:rFonts w:ascii="Wingdings 2" w:hAnsi="Wingdings 2" w:hint="default"/>
      </w:rPr>
    </w:lvl>
    <w:lvl w:ilvl="1" w:tplc="7DB299DC" w:tentative="1">
      <w:start w:val="1"/>
      <w:numFmt w:val="bullet"/>
      <w:lvlText w:val=""/>
      <w:lvlJc w:val="left"/>
      <w:pPr>
        <w:tabs>
          <w:tab w:val="num" w:pos="1800"/>
        </w:tabs>
        <w:ind w:left="1800" w:hanging="360"/>
      </w:pPr>
      <w:rPr>
        <w:rFonts w:ascii="Wingdings 2" w:hAnsi="Wingdings 2" w:hint="default"/>
      </w:rPr>
    </w:lvl>
    <w:lvl w:ilvl="2" w:tplc="F8462120" w:tentative="1">
      <w:start w:val="1"/>
      <w:numFmt w:val="bullet"/>
      <w:lvlText w:val=""/>
      <w:lvlJc w:val="left"/>
      <w:pPr>
        <w:tabs>
          <w:tab w:val="num" w:pos="2520"/>
        </w:tabs>
        <w:ind w:left="2520" w:hanging="360"/>
      </w:pPr>
      <w:rPr>
        <w:rFonts w:ascii="Wingdings 2" w:hAnsi="Wingdings 2" w:hint="default"/>
      </w:rPr>
    </w:lvl>
    <w:lvl w:ilvl="3" w:tplc="32C2BA88" w:tentative="1">
      <w:start w:val="1"/>
      <w:numFmt w:val="bullet"/>
      <w:lvlText w:val=""/>
      <w:lvlJc w:val="left"/>
      <w:pPr>
        <w:tabs>
          <w:tab w:val="num" w:pos="3240"/>
        </w:tabs>
        <w:ind w:left="3240" w:hanging="360"/>
      </w:pPr>
      <w:rPr>
        <w:rFonts w:ascii="Wingdings 2" w:hAnsi="Wingdings 2" w:hint="default"/>
      </w:rPr>
    </w:lvl>
    <w:lvl w:ilvl="4" w:tplc="6BE4A5C6" w:tentative="1">
      <w:start w:val="1"/>
      <w:numFmt w:val="bullet"/>
      <w:lvlText w:val=""/>
      <w:lvlJc w:val="left"/>
      <w:pPr>
        <w:tabs>
          <w:tab w:val="num" w:pos="3960"/>
        </w:tabs>
        <w:ind w:left="3960" w:hanging="360"/>
      </w:pPr>
      <w:rPr>
        <w:rFonts w:ascii="Wingdings 2" w:hAnsi="Wingdings 2" w:hint="default"/>
      </w:rPr>
    </w:lvl>
    <w:lvl w:ilvl="5" w:tplc="35F68934" w:tentative="1">
      <w:start w:val="1"/>
      <w:numFmt w:val="bullet"/>
      <w:lvlText w:val=""/>
      <w:lvlJc w:val="left"/>
      <w:pPr>
        <w:tabs>
          <w:tab w:val="num" w:pos="4680"/>
        </w:tabs>
        <w:ind w:left="4680" w:hanging="360"/>
      </w:pPr>
      <w:rPr>
        <w:rFonts w:ascii="Wingdings 2" w:hAnsi="Wingdings 2" w:hint="default"/>
      </w:rPr>
    </w:lvl>
    <w:lvl w:ilvl="6" w:tplc="F7B0A960" w:tentative="1">
      <w:start w:val="1"/>
      <w:numFmt w:val="bullet"/>
      <w:lvlText w:val=""/>
      <w:lvlJc w:val="left"/>
      <w:pPr>
        <w:tabs>
          <w:tab w:val="num" w:pos="5400"/>
        </w:tabs>
        <w:ind w:left="5400" w:hanging="360"/>
      </w:pPr>
      <w:rPr>
        <w:rFonts w:ascii="Wingdings 2" w:hAnsi="Wingdings 2" w:hint="default"/>
      </w:rPr>
    </w:lvl>
    <w:lvl w:ilvl="7" w:tplc="3CD87354" w:tentative="1">
      <w:start w:val="1"/>
      <w:numFmt w:val="bullet"/>
      <w:lvlText w:val=""/>
      <w:lvlJc w:val="left"/>
      <w:pPr>
        <w:tabs>
          <w:tab w:val="num" w:pos="6120"/>
        </w:tabs>
        <w:ind w:left="6120" w:hanging="360"/>
      </w:pPr>
      <w:rPr>
        <w:rFonts w:ascii="Wingdings 2" w:hAnsi="Wingdings 2" w:hint="default"/>
      </w:rPr>
    </w:lvl>
    <w:lvl w:ilvl="8" w:tplc="E88009B4" w:tentative="1">
      <w:start w:val="1"/>
      <w:numFmt w:val="bullet"/>
      <w:lvlText w:val=""/>
      <w:lvlJc w:val="left"/>
      <w:pPr>
        <w:tabs>
          <w:tab w:val="num" w:pos="6840"/>
        </w:tabs>
        <w:ind w:left="6840" w:hanging="360"/>
      </w:pPr>
      <w:rPr>
        <w:rFonts w:ascii="Wingdings 2" w:hAnsi="Wingdings 2" w:hint="default"/>
      </w:rPr>
    </w:lvl>
  </w:abstractNum>
  <w:abstractNum w:abstractNumId="13">
    <w:nsid w:val="20BC08B5"/>
    <w:multiLevelType w:val="hybridMultilevel"/>
    <w:tmpl w:val="4FFE4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23742F8"/>
    <w:multiLevelType w:val="hybridMultilevel"/>
    <w:tmpl w:val="C8CE24E4"/>
    <w:lvl w:ilvl="0" w:tplc="87CC140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35D5249"/>
    <w:multiLevelType w:val="hybridMultilevel"/>
    <w:tmpl w:val="F078C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48F411E"/>
    <w:multiLevelType w:val="hybridMultilevel"/>
    <w:tmpl w:val="7C846026"/>
    <w:lvl w:ilvl="0" w:tplc="E1FAF6E0">
      <w:start w:val="1"/>
      <w:numFmt w:val="lowerLetter"/>
      <w:lvlText w:val="(%1)"/>
      <w:lvlJc w:val="left"/>
      <w:pPr>
        <w:ind w:left="1440" w:hanging="6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7">
    <w:nsid w:val="2E7B54B7"/>
    <w:multiLevelType w:val="hybridMultilevel"/>
    <w:tmpl w:val="6A92F37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5F8A9162">
      <w:start w:val="1"/>
      <w:numFmt w:val="lowerRoman"/>
      <w:lvlText w:val="(%3)"/>
      <w:lvlJc w:val="left"/>
      <w:pPr>
        <w:ind w:left="2700" w:hanging="720"/>
      </w:pPr>
      <w:rPr>
        <w:rFonts w:hint="default"/>
      </w:rPr>
    </w:lvl>
    <w:lvl w:ilvl="3" w:tplc="E6BC547A">
      <w:start w:val="1"/>
      <w:numFmt w:val="lowerLetter"/>
      <w:lvlText w:val="(%4)"/>
      <w:lvlJc w:val="left"/>
      <w:pPr>
        <w:ind w:left="3272" w:hanging="72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FF454AF"/>
    <w:multiLevelType w:val="hybridMultilevel"/>
    <w:tmpl w:val="B47A30CA"/>
    <w:lvl w:ilvl="0" w:tplc="179AB16C">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307523C"/>
    <w:multiLevelType w:val="hybridMultilevel"/>
    <w:tmpl w:val="B20ABD58"/>
    <w:lvl w:ilvl="0" w:tplc="5378AA16">
      <w:start w:val="1"/>
      <w:numFmt w:val="lowerRoman"/>
      <w:lvlText w:val="(%1)"/>
      <w:lvlJc w:val="left"/>
      <w:pPr>
        <w:tabs>
          <w:tab w:val="num" w:pos="2880"/>
        </w:tabs>
        <w:ind w:left="2880" w:hanging="720"/>
      </w:pPr>
      <w:rPr>
        <w:rFonts w:cs="Times New Roman"/>
      </w:rPr>
    </w:lvl>
    <w:lvl w:ilvl="1" w:tplc="08090019">
      <w:start w:val="1"/>
      <w:numFmt w:val="decimal"/>
      <w:lvlText w:val="%2."/>
      <w:lvlJc w:val="left"/>
      <w:pPr>
        <w:tabs>
          <w:tab w:val="num" w:pos="1440"/>
        </w:tabs>
        <w:ind w:left="1440" w:hanging="360"/>
      </w:pPr>
      <w:rPr>
        <w:rFonts w:cs="Times New Roman"/>
      </w:rPr>
    </w:lvl>
    <w:lvl w:ilvl="2" w:tplc="0809001B">
      <w:start w:val="1"/>
      <w:numFmt w:val="decimal"/>
      <w:lvlText w:val="%3."/>
      <w:lvlJc w:val="left"/>
      <w:pPr>
        <w:tabs>
          <w:tab w:val="num" w:pos="2160"/>
        </w:tabs>
        <w:ind w:left="2160" w:hanging="360"/>
      </w:pPr>
      <w:rPr>
        <w:rFonts w:cs="Times New Roman"/>
      </w:rPr>
    </w:lvl>
    <w:lvl w:ilvl="3" w:tplc="0809000F">
      <w:start w:val="1"/>
      <w:numFmt w:val="decimal"/>
      <w:lvlText w:val="%4."/>
      <w:lvlJc w:val="left"/>
      <w:pPr>
        <w:tabs>
          <w:tab w:val="num" w:pos="2880"/>
        </w:tabs>
        <w:ind w:left="2880" w:hanging="360"/>
      </w:pPr>
      <w:rPr>
        <w:rFonts w:cs="Times New Roman"/>
      </w:rPr>
    </w:lvl>
    <w:lvl w:ilvl="4" w:tplc="08090019">
      <w:start w:val="1"/>
      <w:numFmt w:val="decimal"/>
      <w:lvlText w:val="%5."/>
      <w:lvlJc w:val="left"/>
      <w:pPr>
        <w:tabs>
          <w:tab w:val="num" w:pos="3600"/>
        </w:tabs>
        <w:ind w:left="3600" w:hanging="360"/>
      </w:pPr>
      <w:rPr>
        <w:rFonts w:cs="Times New Roman"/>
      </w:rPr>
    </w:lvl>
    <w:lvl w:ilvl="5" w:tplc="0809001B">
      <w:start w:val="1"/>
      <w:numFmt w:val="decimal"/>
      <w:lvlText w:val="%6."/>
      <w:lvlJc w:val="left"/>
      <w:pPr>
        <w:tabs>
          <w:tab w:val="num" w:pos="4320"/>
        </w:tabs>
        <w:ind w:left="4320" w:hanging="360"/>
      </w:pPr>
      <w:rPr>
        <w:rFonts w:cs="Times New Roman"/>
      </w:rPr>
    </w:lvl>
    <w:lvl w:ilvl="6" w:tplc="0809000F">
      <w:start w:val="1"/>
      <w:numFmt w:val="decimal"/>
      <w:lvlText w:val="%7."/>
      <w:lvlJc w:val="left"/>
      <w:pPr>
        <w:tabs>
          <w:tab w:val="num" w:pos="5040"/>
        </w:tabs>
        <w:ind w:left="5040" w:hanging="360"/>
      </w:pPr>
      <w:rPr>
        <w:rFonts w:cs="Times New Roman"/>
      </w:rPr>
    </w:lvl>
    <w:lvl w:ilvl="7" w:tplc="08090019">
      <w:start w:val="1"/>
      <w:numFmt w:val="decimal"/>
      <w:lvlText w:val="%8."/>
      <w:lvlJc w:val="left"/>
      <w:pPr>
        <w:tabs>
          <w:tab w:val="num" w:pos="5760"/>
        </w:tabs>
        <w:ind w:left="5760" w:hanging="360"/>
      </w:pPr>
      <w:rPr>
        <w:rFonts w:cs="Times New Roman"/>
      </w:rPr>
    </w:lvl>
    <w:lvl w:ilvl="8" w:tplc="0809001B">
      <w:start w:val="1"/>
      <w:numFmt w:val="decimal"/>
      <w:lvlText w:val="%9."/>
      <w:lvlJc w:val="left"/>
      <w:pPr>
        <w:tabs>
          <w:tab w:val="num" w:pos="6480"/>
        </w:tabs>
        <w:ind w:left="6480" w:hanging="360"/>
      </w:pPr>
      <w:rPr>
        <w:rFonts w:cs="Times New Roman"/>
      </w:rPr>
    </w:lvl>
  </w:abstractNum>
  <w:abstractNum w:abstractNumId="20">
    <w:nsid w:val="392177FB"/>
    <w:multiLevelType w:val="hybridMultilevel"/>
    <w:tmpl w:val="4436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2E475F0"/>
    <w:multiLevelType w:val="hybridMultilevel"/>
    <w:tmpl w:val="923A48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nsid w:val="434160B0"/>
    <w:multiLevelType w:val="hybridMultilevel"/>
    <w:tmpl w:val="039CF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42E57B2"/>
    <w:multiLevelType w:val="multilevel"/>
    <w:tmpl w:val="681C90B6"/>
    <w:lvl w:ilvl="0">
      <w:start w:val="1"/>
      <w:numFmt w:val="decimal"/>
      <w:lvlText w:val="%1"/>
      <w:lvlJc w:val="left"/>
      <w:pPr>
        <w:ind w:left="360" w:hanging="360"/>
      </w:pPr>
      <w:rPr>
        <w:rFonts w:hint="default"/>
        <w:b w:val="0"/>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4">
    <w:nsid w:val="458704D1"/>
    <w:multiLevelType w:val="hybridMultilevel"/>
    <w:tmpl w:val="335A92AE"/>
    <w:lvl w:ilvl="0" w:tplc="3CF4A98E">
      <w:start w:val="1"/>
      <w:numFmt w:val="bullet"/>
      <w:lvlText w:val=""/>
      <w:lvlJc w:val="left"/>
      <w:pPr>
        <w:ind w:left="1800" w:hanging="360"/>
      </w:pPr>
      <w:rPr>
        <w:rFonts w:ascii="Symbol" w:hAnsi="Symbol" w:hint="default"/>
        <w:color w:val="auto"/>
      </w:rPr>
    </w:lvl>
    <w:lvl w:ilvl="1" w:tplc="3CF4A98E">
      <w:start w:val="1"/>
      <w:numFmt w:val="bullet"/>
      <w:lvlText w:val=""/>
      <w:lvlJc w:val="left"/>
      <w:pPr>
        <w:ind w:left="1800" w:hanging="360"/>
      </w:pPr>
      <w:rPr>
        <w:rFonts w:ascii="Symbol" w:hAnsi="Symbol" w:hint="default"/>
        <w:color w:val="auto"/>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4BDA414B"/>
    <w:multiLevelType w:val="hybridMultilevel"/>
    <w:tmpl w:val="123AB2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4E3A4F3B"/>
    <w:multiLevelType w:val="hybridMultilevel"/>
    <w:tmpl w:val="341A3AB0"/>
    <w:lvl w:ilvl="0" w:tplc="E63C2F88">
      <w:start w:val="1"/>
      <w:numFmt w:val="bullet"/>
      <w:lvlText w:val=""/>
      <w:lvlJc w:val="left"/>
      <w:pPr>
        <w:tabs>
          <w:tab w:val="num" w:pos="1080"/>
        </w:tabs>
        <w:ind w:left="1080" w:hanging="360"/>
      </w:pPr>
      <w:rPr>
        <w:rFonts w:ascii="Wingdings 2" w:hAnsi="Wingdings 2" w:hint="default"/>
      </w:rPr>
    </w:lvl>
    <w:lvl w:ilvl="1" w:tplc="00A63F4C">
      <w:start w:val="1"/>
      <w:numFmt w:val="bullet"/>
      <w:lvlText w:val=""/>
      <w:lvlJc w:val="left"/>
      <w:pPr>
        <w:tabs>
          <w:tab w:val="num" w:pos="1800"/>
        </w:tabs>
        <w:ind w:left="1800" w:hanging="360"/>
      </w:pPr>
      <w:rPr>
        <w:rFonts w:ascii="Wingdings 2" w:hAnsi="Wingdings 2" w:hint="default"/>
      </w:rPr>
    </w:lvl>
    <w:lvl w:ilvl="2" w:tplc="D284CA52" w:tentative="1">
      <w:start w:val="1"/>
      <w:numFmt w:val="bullet"/>
      <w:lvlText w:val=""/>
      <w:lvlJc w:val="left"/>
      <w:pPr>
        <w:tabs>
          <w:tab w:val="num" w:pos="2520"/>
        </w:tabs>
        <w:ind w:left="2520" w:hanging="360"/>
      </w:pPr>
      <w:rPr>
        <w:rFonts w:ascii="Wingdings 2" w:hAnsi="Wingdings 2" w:hint="default"/>
      </w:rPr>
    </w:lvl>
    <w:lvl w:ilvl="3" w:tplc="38BC0A0E" w:tentative="1">
      <w:start w:val="1"/>
      <w:numFmt w:val="bullet"/>
      <w:lvlText w:val=""/>
      <w:lvlJc w:val="left"/>
      <w:pPr>
        <w:tabs>
          <w:tab w:val="num" w:pos="3240"/>
        </w:tabs>
        <w:ind w:left="3240" w:hanging="360"/>
      </w:pPr>
      <w:rPr>
        <w:rFonts w:ascii="Wingdings 2" w:hAnsi="Wingdings 2" w:hint="default"/>
      </w:rPr>
    </w:lvl>
    <w:lvl w:ilvl="4" w:tplc="1068EB74" w:tentative="1">
      <w:start w:val="1"/>
      <w:numFmt w:val="bullet"/>
      <w:lvlText w:val=""/>
      <w:lvlJc w:val="left"/>
      <w:pPr>
        <w:tabs>
          <w:tab w:val="num" w:pos="3960"/>
        </w:tabs>
        <w:ind w:left="3960" w:hanging="360"/>
      </w:pPr>
      <w:rPr>
        <w:rFonts w:ascii="Wingdings 2" w:hAnsi="Wingdings 2" w:hint="default"/>
      </w:rPr>
    </w:lvl>
    <w:lvl w:ilvl="5" w:tplc="56CA1F38" w:tentative="1">
      <w:start w:val="1"/>
      <w:numFmt w:val="bullet"/>
      <w:lvlText w:val=""/>
      <w:lvlJc w:val="left"/>
      <w:pPr>
        <w:tabs>
          <w:tab w:val="num" w:pos="4680"/>
        </w:tabs>
        <w:ind w:left="4680" w:hanging="360"/>
      </w:pPr>
      <w:rPr>
        <w:rFonts w:ascii="Wingdings 2" w:hAnsi="Wingdings 2" w:hint="default"/>
      </w:rPr>
    </w:lvl>
    <w:lvl w:ilvl="6" w:tplc="0F742452" w:tentative="1">
      <w:start w:val="1"/>
      <w:numFmt w:val="bullet"/>
      <w:lvlText w:val=""/>
      <w:lvlJc w:val="left"/>
      <w:pPr>
        <w:tabs>
          <w:tab w:val="num" w:pos="5400"/>
        </w:tabs>
        <w:ind w:left="5400" w:hanging="360"/>
      </w:pPr>
      <w:rPr>
        <w:rFonts w:ascii="Wingdings 2" w:hAnsi="Wingdings 2" w:hint="default"/>
      </w:rPr>
    </w:lvl>
    <w:lvl w:ilvl="7" w:tplc="AD0649DC" w:tentative="1">
      <w:start w:val="1"/>
      <w:numFmt w:val="bullet"/>
      <w:lvlText w:val=""/>
      <w:lvlJc w:val="left"/>
      <w:pPr>
        <w:tabs>
          <w:tab w:val="num" w:pos="6120"/>
        </w:tabs>
        <w:ind w:left="6120" w:hanging="360"/>
      </w:pPr>
      <w:rPr>
        <w:rFonts w:ascii="Wingdings 2" w:hAnsi="Wingdings 2" w:hint="default"/>
      </w:rPr>
    </w:lvl>
    <w:lvl w:ilvl="8" w:tplc="CAAA94B6" w:tentative="1">
      <w:start w:val="1"/>
      <w:numFmt w:val="bullet"/>
      <w:lvlText w:val=""/>
      <w:lvlJc w:val="left"/>
      <w:pPr>
        <w:tabs>
          <w:tab w:val="num" w:pos="6840"/>
        </w:tabs>
        <w:ind w:left="6840" w:hanging="360"/>
      </w:pPr>
      <w:rPr>
        <w:rFonts w:ascii="Wingdings 2" w:hAnsi="Wingdings 2" w:hint="default"/>
      </w:rPr>
    </w:lvl>
  </w:abstractNum>
  <w:abstractNum w:abstractNumId="27">
    <w:nsid w:val="54B732E1"/>
    <w:multiLevelType w:val="hybridMultilevel"/>
    <w:tmpl w:val="2DFEF45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5A8D293A"/>
    <w:multiLevelType w:val="hybridMultilevel"/>
    <w:tmpl w:val="60946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B0C17FA"/>
    <w:multiLevelType w:val="hybridMultilevel"/>
    <w:tmpl w:val="F39AE1D8"/>
    <w:lvl w:ilvl="0" w:tplc="08090001">
      <w:start w:val="1"/>
      <w:numFmt w:val="bullet"/>
      <w:lvlText w:val=""/>
      <w:lvlJc w:val="left"/>
      <w:pPr>
        <w:ind w:left="720" w:hanging="360"/>
      </w:pPr>
      <w:rPr>
        <w:rFonts w:ascii="Symbol" w:hAnsi="Symbol"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BAB0228"/>
    <w:multiLevelType w:val="hybridMultilevel"/>
    <w:tmpl w:val="D1C4E726"/>
    <w:lvl w:ilvl="0" w:tplc="08090001">
      <w:start w:val="1"/>
      <w:numFmt w:val="bullet"/>
      <w:lvlText w:val=""/>
      <w:lvlJc w:val="left"/>
      <w:pPr>
        <w:tabs>
          <w:tab w:val="num" w:pos="720"/>
        </w:tabs>
        <w:ind w:left="720" w:hanging="720"/>
      </w:pPr>
      <w:rPr>
        <w:rFonts w:ascii="Symbol" w:hAnsi="Symbol" w:hint="default"/>
      </w:rPr>
    </w:lvl>
    <w:lvl w:ilvl="1" w:tplc="08090019">
      <w:start w:val="1"/>
      <w:numFmt w:val="decimal"/>
      <w:lvlText w:val="%2."/>
      <w:lvlJc w:val="left"/>
      <w:pPr>
        <w:tabs>
          <w:tab w:val="num" w:pos="-720"/>
        </w:tabs>
        <w:ind w:left="-720" w:hanging="360"/>
      </w:pPr>
      <w:rPr>
        <w:rFonts w:cs="Times New Roman"/>
      </w:rPr>
    </w:lvl>
    <w:lvl w:ilvl="2" w:tplc="0809001B">
      <w:start w:val="1"/>
      <w:numFmt w:val="decimal"/>
      <w:lvlText w:val="%3."/>
      <w:lvlJc w:val="left"/>
      <w:pPr>
        <w:tabs>
          <w:tab w:val="num" w:pos="0"/>
        </w:tabs>
        <w:ind w:left="0" w:hanging="360"/>
      </w:pPr>
      <w:rPr>
        <w:rFonts w:cs="Times New Roman"/>
      </w:rPr>
    </w:lvl>
    <w:lvl w:ilvl="3" w:tplc="0809000F">
      <w:start w:val="1"/>
      <w:numFmt w:val="decimal"/>
      <w:lvlText w:val="%4."/>
      <w:lvlJc w:val="left"/>
      <w:pPr>
        <w:tabs>
          <w:tab w:val="num" w:pos="720"/>
        </w:tabs>
        <w:ind w:left="720" w:hanging="360"/>
      </w:pPr>
      <w:rPr>
        <w:rFonts w:cs="Times New Roman"/>
      </w:rPr>
    </w:lvl>
    <w:lvl w:ilvl="4" w:tplc="08090019">
      <w:start w:val="1"/>
      <w:numFmt w:val="decimal"/>
      <w:lvlText w:val="%5."/>
      <w:lvlJc w:val="left"/>
      <w:pPr>
        <w:tabs>
          <w:tab w:val="num" w:pos="1440"/>
        </w:tabs>
        <w:ind w:left="1440" w:hanging="360"/>
      </w:pPr>
      <w:rPr>
        <w:rFonts w:cs="Times New Roman"/>
      </w:rPr>
    </w:lvl>
    <w:lvl w:ilvl="5" w:tplc="0809001B">
      <w:start w:val="1"/>
      <w:numFmt w:val="decimal"/>
      <w:lvlText w:val="%6."/>
      <w:lvlJc w:val="left"/>
      <w:pPr>
        <w:tabs>
          <w:tab w:val="num" w:pos="2160"/>
        </w:tabs>
        <w:ind w:left="2160" w:hanging="360"/>
      </w:pPr>
      <w:rPr>
        <w:rFonts w:cs="Times New Roman"/>
      </w:rPr>
    </w:lvl>
    <w:lvl w:ilvl="6" w:tplc="0809000F">
      <w:start w:val="1"/>
      <w:numFmt w:val="decimal"/>
      <w:lvlText w:val="%7."/>
      <w:lvlJc w:val="left"/>
      <w:pPr>
        <w:tabs>
          <w:tab w:val="num" w:pos="2880"/>
        </w:tabs>
        <w:ind w:left="2880" w:hanging="360"/>
      </w:pPr>
      <w:rPr>
        <w:rFonts w:cs="Times New Roman"/>
      </w:rPr>
    </w:lvl>
    <w:lvl w:ilvl="7" w:tplc="08090019">
      <w:start w:val="1"/>
      <w:numFmt w:val="decimal"/>
      <w:lvlText w:val="%8."/>
      <w:lvlJc w:val="left"/>
      <w:pPr>
        <w:tabs>
          <w:tab w:val="num" w:pos="3600"/>
        </w:tabs>
        <w:ind w:left="3600" w:hanging="360"/>
      </w:pPr>
      <w:rPr>
        <w:rFonts w:cs="Times New Roman"/>
      </w:rPr>
    </w:lvl>
    <w:lvl w:ilvl="8" w:tplc="0809001B">
      <w:start w:val="1"/>
      <w:numFmt w:val="decimal"/>
      <w:lvlText w:val="%9."/>
      <w:lvlJc w:val="left"/>
      <w:pPr>
        <w:tabs>
          <w:tab w:val="num" w:pos="4320"/>
        </w:tabs>
        <w:ind w:left="4320" w:hanging="360"/>
      </w:pPr>
      <w:rPr>
        <w:rFonts w:cs="Times New Roman"/>
      </w:rPr>
    </w:lvl>
  </w:abstractNum>
  <w:abstractNum w:abstractNumId="31">
    <w:nsid w:val="5F1321F2"/>
    <w:multiLevelType w:val="hybridMultilevel"/>
    <w:tmpl w:val="D0A619A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C75192B"/>
    <w:multiLevelType w:val="hybridMultilevel"/>
    <w:tmpl w:val="875C6AA2"/>
    <w:lvl w:ilvl="0" w:tplc="08090001">
      <w:start w:val="1"/>
      <w:numFmt w:val="bullet"/>
      <w:lvlText w:val=""/>
      <w:lvlJc w:val="left"/>
      <w:pPr>
        <w:ind w:left="742" w:hanging="360"/>
      </w:pPr>
      <w:rPr>
        <w:rFonts w:ascii="Symbol" w:hAnsi="Symbol" w:hint="default"/>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33">
    <w:nsid w:val="6CC05B90"/>
    <w:multiLevelType w:val="hybridMultilevel"/>
    <w:tmpl w:val="D31C5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19A7551"/>
    <w:multiLevelType w:val="hybridMultilevel"/>
    <w:tmpl w:val="8D185E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7303148F"/>
    <w:multiLevelType w:val="hybridMultilevel"/>
    <w:tmpl w:val="E84673D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nsid w:val="73876511"/>
    <w:multiLevelType w:val="hybridMultilevel"/>
    <w:tmpl w:val="187CC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43C6C6E"/>
    <w:multiLevelType w:val="hybridMultilevel"/>
    <w:tmpl w:val="04AC97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nsid w:val="77111D92"/>
    <w:multiLevelType w:val="hybridMultilevel"/>
    <w:tmpl w:val="BE2AEB1C"/>
    <w:lvl w:ilvl="0" w:tplc="18D4C18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nsid w:val="7E3A4253"/>
    <w:multiLevelType w:val="hybridMultilevel"/>
    <w:tmpl w:val="D8548BA4"/>
    <w:lvl w:ilvl="0" w:tplc="08090001">
      <w:start w:val="1"/>
      <w:numFmt w:val="bullet"/>
      <w:lvlText w:val=""/>
      <w:lvlJc w:val="left"/>
      <w:pPr>
        <w:ind w:left="720" w:hanging="360"/>
      </w:pPr>
      <w:rPr>
        <w:rFonts w:ascii="Symbol" w:hAnsi="Symbol" w:hint="default"/>
      </w:rPr>
    </w:lvl>
    <w:lvl w:ilvl="1" w:tplc="FB5C9960">
      <w:numFmt w:val="bullet"/>
      <w:lvlText w:val="•"/>
      <w:lvlJc w:val="left"/>
      <w:pPr>
        <w:ind w:left="1440" w:hanging="360"/>
      </w:pPr>
      <w:rPr>
        <w:rFonts w:ascii="Bliss2-ExtraLight" w:eastAsia="Times New Roman" w:hAnsi="Bliss2-ExtraLight" w:cs="Bliss2-Extra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EFC4BC5"/>
    <w:multiLevelType w:val="singleLevel"/>
    <w:tmpl w:val="08090001"/>
    <w:lvl w:ilvl="0">
      <w:start w:val="1"/>
      <w:numFmt w:val="bullet"/>
      <w:lvlText w:val=""/>
      <w:lvlJc w:val="left"/>
      <w:pPr>
        <w:tabs>
          <w:tab w:val="num" w:pos="6740"/>
        </w:tabs>
        <w:ind w:left="6740" w:hanging="360"/>
      </w:pPr>
      <w:rPr>
        <w:rFonts w:ascii="Symbol" w:hAnsi="Symbol" w:hint="default"/>
      </w:rPr>
    </w:lvl>
  </w:abstractNum>
  <w:num w:numId="1">
    <w:abstractNumId w:val="31"/>
  </w:num>
  <w:num w:numId="2">
    <w:abstractNumId w:val="20"/>
  </w:num>
  <w:num w:numId="3">
    <w:abstractNumId w:val="3"/>
  </w:num>
  <w:num w:numId="4">
    <w:abstractNumId w:val="40"/>
  </w:num>
  <w:num w:numId="5">
    <w:abstractNumId w:val="6"/>
  </w:num>
  <w:num w:numId="6">
    <w:abstractNumId w:val="16"/>
  </w:num>
  <w:num w:numId="7">
    <w:abstractNumId w:val="23"/>
  </w:num>
  <w:num w:numId="8">
    <w:abstractNumId w:val="17"/>
  </w:num>
  <w:num w:numId="9">
    <w:abstractNumId w:val="14"/>
  </w:num>
  <w:num w:numId="10">
    <w:abstractNumId w:val="11"/>
  </w:num>
  <w:num w:numId="11">
    <w:abstractNumId w:val="18"/>
  </w:num>
  <w:num w:numId="12">
    <w:abstractNumId w:val="36"/>
  </w:num>
  <w:num w:numId="13">
    <w:abstractNumId w:val="33"/>
  </w:num>
  <w:num w:numId="14">
    <w:abstractNumId w:val="4"/>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7"/>
  </w:num>
  <w:num w:numId="18">
    <w:abstractNumId w:val="27"/>
  </w:num>
  <w:num w:numId="19">
    <w:abstractNumId w:val="37"/>
  </w:num>
  <w:num w:numId="20">
    <w:abstractNumId w:val="26"/>
  </w:num>
  <w:num w:numId="21">
    <w:abstractNumId w:val="12"/>
  </w:num>
  <w:num w:numId="22">
    <w:abstractNumId w:val="32"/>
  </w:num>
  <w:num w:numId="23">
    <w:abstractNumId w:val="15"/>
  </w:num>
  <w:num w:numId="24">
    <w:abstractNumId w:val="22"/>
  </w:num>
  <w:num w:numId="25">
    <w:abstractNumId w:val="39"/>
  </w:num>
  <w:num w:numId="26">
    <w:abstractNumId w:val="35"/>
  </w:num>
  <w:num w:numId="27">
    <w:abstractNumId w:val="24"/>
  </w:num>
  <w:num w:numId="28">
    <w:abstractNumId w:val="38"/>
  </w:num>
  <w:num w:numId="29">
    <w:abstractNumId w:val="21"/>
  </w:num>
  <w:num w:numId="30">
    <w:abstractNumId w:val="34"/>
  </w:num>
  <w:num w:numId="31">
    <w:abstractNumId w:val="9"/>
  </w:num>
  <w:num w:numId="32">
    <w:abstractNumId w:val="19"/>
  </w:num>
  <w:num w:numId="33">
    <w:abstractNumId w:val="30"/>
  </w:num>
  <w:num w:numId="34">
    <w:abstractNumId w:val="10"/>
  </w:num>
  <w:num w:numId="35">
    <w:abstractNumId w:val="28"/>
  </w:num>
  <w:num w:numId="36">
    <w:abstractNumId w:val="5"/>
  </w:num>
  <w:num w:numId="37">
    <w:abstractNumId w:val="1"/>
  </w:num>
  <w:num w:numId="38">
    <w:abstractNumId w:val="2"/>
  </w:num>
  <w:num w:numId="39">
    <w:abstractNumId w:val="13"/>
  </w:num>
  <w:num w:numId="40">
    <w:abstractNumId w:val="0"/>
  </w:num>
  <w:num w:numId="41">
    <w:abstractNumId w:val="8"/>
  </w:num>
  <w:num w:numId="42">
    <w:abstractNumId w:val="29"/>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40"/>
  <w:displayHorizontalDrawingGridEvery w:val="2"/>
  <w:characterSpacingControl w:val="doNotCompress"/>
  <w:hdrShapeDefaults>
    <o:shapedefaults v:ext="edit" spidmax="6159"/>
    <o:shapelayout v:ext="edit">
      <o:idmap v:ext="edit" data="6"/>
    </o:shapelayout>
  </w:hdrShapeDefaults>
  <w:footnotePr>
    <w:footnote w:id="-1"/>
    <w:footnote w:id="0"/>
  </w:footnotePr>
  <w:endnotePr>
    <w:endnote w:id="-1"/>
    <w:endnote w:id="0"/>
  </w:endnotePr>
  <w:compat/>
  <w:rsids>
    <w:rsidRoot w:val="00F73AE9"/>
    <w:rsid w:val="000025F1"/>
    <w:rsid w:val="000073CB"/>
    <w:rsid w:val="00010384"/>
    <w:rsid w:val="00012C64"/>
    <w:rsid w:val="00014F99"/>
    <w:rsid w:val="0002015E"/>
    <w:rsid w:val="0002233E"/>
    <w:rsid w:val="000234F9"/>
    <w:rsid w:val="000235D4"/>
    <w:rsid w:val="00025CC4"/>
    <w:rsid w:val="00025CE9"/>
    <w:rsid w:val="0002778B"/>
    <w:rsid w:val="00027BDE"/>
    <w:rsid w:val="00027E11"/>
    <w:rsid w:val="00031914"/>
    <w:rsid w:val="000406A3"/>
    <w:rsid w:val="000460D2"/>
    <w:rsid w:val="0004796D"/>
    <w:rsid w:val="0005284F"/>
    <w:rsid w:val="00052F8A"/>
    <w:rsid w:val="0005460D"/>
    <w:rsid w:val="00056E36"/>
    <w:rsid w:val="00061A58"/>
    <w:rsid w:val="0006237B"/>
    <w:rsid w:val="00070A5A"/>
    <w:rsid w:val="00081982"/>
    <w:rsid w:val="00083630"/>
    <w:rsid w:val="00085DC6"/>
    <w:rsid w:val="000902BF"/>
    <w:rsid w:val="00093EB9"/>
    <w:rsid w:val="00094655"/>
    <w:rsid w:val="00095012"/>
    <w:rsid w:val="0009551A"/>
    <w:rsid w:val="00095562"/>
    <w:rsid w:val="000A4C96"/>
    <w:rsid w:val="000A7914"/>
    <w:rsid w:val="000A7A19"/>
    <w:rsid w:val="000B0EB8"/>
    <w:rsid w:val="000B2551"/>
    <w:rsid w:val="000B7E30"/>
    <w:rsid w:val="000C03C3"/>
    <w:rsid w:val="000C1680"/>
    <w:rsid w:val="000C1848"/>
    <w:rsid w:val="000C2052"/>
    <w:rsid w:val="000C2BFC"/>
    <w:rsid w:val="000C44EF"/>
    <w:rsid w:val="000C4735"/>
    <w:rsid w:val="000C560D"/>
    <w:rsid w:val="000C7C03"/>
    <w:rsid w:val="000D2DCF"/>
    <w:rsid w:val="000D3E4E"/>
    <w:rsid w:val="000D4176"/>
    <w:rsid w:val="000D5B36"/>
    <w:rsid w:val="000D6EF7"/>
    <w:rsid w:val="000E088C"/>
    <w:rsid w:val="000E0C02"/>
    <w:rsid w:val="000E30B7"/>
    <w:rsid w:val="000E4170"/>
    <w:rsid w:val="000E4FC1"/>
    <w:rsid w:val="000E59D7"/>
    <w:rsid w:val="000F01C0"/>
    <w:rsid w:val="000F0FF0"/>
    <w:rsid w:val="000F2175"/>
    <w:rsid w:val="000F2256"/>
    <w:rsid w:val="000F3291"/>
    <w:rsid w:val="000F580D"/>
    <w:rsid w:val="000F72BB"/>
    <w:rsid w:val="00101BFD"/>
    <w:rsid w:val="00113690"/>
    <w:rsid w:val="00114514"/>
    <w:rsid w:val="00115F39"/>
    <w:rsid w:val="0011679B"/>
    <w:rsid w:val="00120C9D"/>
    <w:rsid w:val="001246C1"/>
    <w:rsid w:val="00126EFD"/>
    <w:rsid w:val="001271FE"/>
    <w:rsid w:val="001301C3"/>
    <w:rsid w:val="001324C4"/>
    <w:rsid w:val="00132D95"/>
    <w:rsid w:val="00137000"/>
    <w:rsid w:val="00137360"/>
    <w:rsid w:val="00140461"/>
    <w:rsid w:val="001417EA"/>
    <w:rsid w:val="0014226E"/>
    <w:rsid w:val="00143C07"/>
    <w:rsid w:val="001442A2"/>
    <w:rsid w:val="00146D55"/>
    <w:rsid w:val="00150A83"/>
    <w:rsid w:val="0015109E"/>
    <w:rsid w:val="001541A6"/>
    <w:rsid w:val="00154F96"/>
    <w:rsid w:val="001566C5"/>
    <w:rsid w:val="00157B49"/>
    <w:rsid w:val="00161FC7"/>
    <w:rsid w:val="00162FE1"/>
    <w:rsid w:val="00164F55"/>
    <w:rsid w:val="0016518A"/>
    <w:rsid w:val="00167A18"/>
    <w:rsid w:val="0017381C"/>
    <w:rsid w:val="00173D0D"/>
    <w:rsid w:val="0018113E"/>
    <w:rsid w:val="00181DCD"/>
    <w:rsid w:val="00182DE0"/>
    <w:rsid w:val="00185155"/>
    <w:rsid w:val="001854B0"/>
    <w:rsid w:val="0018784B"/>
    <w:rsid w:val="00192774"/>
    <w:rsid w:val="00193736"/>
    <w:rsid w:val="00195386"/>
    <w:rsid w:val="001A3DB5"/>
    <w:rsid w:val="001A6492"/>
    <w:rsid w:val="001B2CDC"/>
    <w:rsid w:val="001C2CF2"/>
    <w:rsid w:val="001C32A4"/>
    <w:rsid w:val="001C3ED4"/>
    <w:rsid w:val="001C402F"/>
    <w:rsid w:val="001C6D69"/>
    <w:rsid w:val="001D1AFD"/>
    <w:rsid w:val="001D4994"/>
    <w:rsid w:val="001D568F"/>
    <w:rsid w:val="001D5BA2"/>
    <w:rsid w:val="001D6279"/>
    <w:rsid w:val="001E2AB1"/>
    <w:rsid w:val="001E2C0C"/>
    <w:rsid w:val="001E4AE7"/>
    <w:rsid w:val="001F0E3B"/>
    <w:rsid w:val="001F0FC6"/>
    <w:rsid w:val="001F2475"/>
    <w:rsid w:val="00200277"/>
    <w:rsid w:val="00201903"/>
    <w:rsid w:val="002019F8"/>
    <w:rsid w:val="00202A19"/>
    <w:rsid w:val="0021186C"/>
    <w:rsid w:val="0021269B"/>
    <w:rsid w:val="00212E10"/>
    <w:rsid w:val="00220E62"/>
    <w:rsid w:val="0022111B"/>
    <w:rsid w:val="00222668"/>
    <w:rsid w:val="00233279"/>
    <w:rsid w:val="00234C55"/>
    <w:rsid w:val="00236058"/>
    <w:rsid w:val="00236C75"/>
    <w:rsid w:val="00242EE0"/>
    <w:rsid w:val="00243881"/>
    <w:rsid w:val="00246C5C"/>
    <w:rsid w:val="002501D4"/>
    <w:rsid w:val="00251300"/>
    <w:rsid w:val="00251358"/>
    <w:rsid w:val="002516FA"/>
    <w:rsid w:val="00252C2F"/>
    <w:rsid w:val="002643C1"/>
    <w:rsid w:val="002671D2"/>
    <w:rsid w:val="00272BBE"/>
    <w:rsid w:val="00273906"/>
    <w:rsid w:val="00273EA4"/>
    <w:rsid w:val="00275343"/>
    <w:rsid w:val="00275D87"/>
    <w:rsid w:val="00281192"/>
    <w:rsid w:val="00281337"/>
    <w:rsid w:val="00281BFE"/>
    <w:rsid w:val="00282DEE"/>
    <w:rsid w:val="002831A6"/>
    <w:rsid w:val="00284F66"/>
    <w:rsid w:val="0028659C"/>
    <w:rsid w:val="00287ACD"/>
    <w:rsid w:val="0029578F"/>
    <w:rsid w:val="00296075"/>
    <w:rsid w:val="00296375"/>
    <w:rsid w:val="002A2D8C"/>
    <w:rsid w:val="002A50DD"/>
    <w:rsid w:val="002A517A"/>
    <w:rsid w:val="002A5199"/>
    <w:rsid w:val="002A6963"/>
    <w:rsid w:val="002A6BDF"/>
    <w:rsid w:val="002B244E"/>
    <w:rsid w:val="002B3F21"/>
    <w:rsid w:val="002B71E3"/>
    <w:rsid w:val="002C099B"/>
    <w:rsid w:val="002C47E5"/>
    <w:rsid w:val="002C5453"/>
    <w:rsid w:val="002D0DFB"/>
    <w:rsid w:val="002D17A6"/>
    <w:rsid w:val="002E54CC"/>
    <w:rsid w:val="002E564A"/>
    <w:rsid w:val="002F1400"/>
    <w:rsid w:val="002F2EA1"/>
    <w:rsid w:val="002F53A6"/>
    <w:rsid w:val="002F78E9"/>
    <w:rsid w:val="00300ADC"/>
    <w:rsid w:val="003011B0"/>
    <w:rsid w:val="003022EB"/>
    <w:rsid w:val="00302A5F"/>
    <w:rsid w:val="00302F22"/>
    <w:rsid w:val="00307920"/>
    <w:rsid w:val="0031014B"/>
    <w:rsid w:val="00311A32"/>
    <w:rsid w:val="003149A3"/>
    <w:rsid w:val="00315137"/>
    <w:rsid w:val="003158B7"/>
    <w:rsid w:val="00317108"/>
    <w:rsid w:val="0032131A"/>
    <w:rsid w:val="00322772"/>
    <w:rsid w:val="003250D9"/>
    <w:rsid w:val="00325109"/>
    <w:rsid w:val="00326B4B"/>
    <w:rsid w:val="00331C07"/>
    <w:rsid w:val="00332A44"/>
    <w:rsid w:val="00336D1B"/>
    <w:rsid w:val="00337AA2"/>
    <w:rsid w:val="0034034B"/>
    <w:rsid w:val="00340BDD"/>
    <w:rsid w:val="00341F92"/>
    <w:rsid w:val="003455B4"/>
    <w:rsid w:val="00346E74"/>
    <w:rsid w:val="003556A8"/>
    <w:rsid w:val="0035687A"/>
    <w:rsid w:val="00361178"/>
    <w:rsid w:val="003651F6"/>
    <w:rsid w:val="00367C35"/>
    <w:rsid w:val="00377213"/>
    <w:rsid w:val="00381498"/>
    <w:rsid w:val="003816F6"/>
    <w:rsid w:val="0038211D"/>
    <w:rsid w:val="00383C8D"/>
    <w:rsid w:val="00384AFF"/>
    <w:rsid w:val="00385372"/>
    <w:rsid w:val="003926B6"/>
    <w:rsid w:val="003A15F4"/>
    <w:rsid w:val="003A1A87"/>
    <w:rsid w:val="003A2AD6"/>
    <w:rsid w:val="003A475F"/>
    <w:rsid w:val="003A4D46"/>
    <w:rsid w:val="003A5A9C"/>
    <w:rsid w:val="003A5DAF"/>
    <w:rsid w:val="003A612E"/>
    <w:rsid w:val="003A73D5"/>
    <w:rsid w:val="003B37E4"/>
    <w:rsid w:val="003B7493"/>
    <w:rsid w:val="003C1E9B"/>
    <w:rsid w:val="003C20E2"/>
    <w:rsid w:val="003D02B8"/>
    <w:rsid w:val="003D4371"/>
    <w:rsid w:val="003D57D7"/>
    <w:rsid w:val="003E122B"/>
    <w:rsid w:val="003E1EA8"/>
    <w:rsid w:val="003E2558"/>
    <w:rsid w:val="003E3D56"/>
    <w:rsid w:val="003E4BD6"/>
    <w:rsid w:val="003E5C8E"/>
    <w:rsid w:val="003F026A"/>
    <w:rsid w:val="003F0822"/>
    <w:rsid w:val="003F1AD7"/>
    <w:rsid w:val="003F1B5C"/>
    <w:rsid w:val="003F1D31"/>
    <w:rsid w:val="003F3B6A"/>
    <w:rsid w:val="003F3CA3"/>
    <w:rsid w:val="003F77AA"/>
    <w:rsid w:val="004002F5"/>
    <w:rsid w:val="004027D3"/>
    <w:rsid w:val="00403DAA"/>
    <w:rsid w:val="00405C69"/>
    <w:rsid w:val="004116AC"/>
    <w:rsid w:val="00411744"/>
    <w:rsid w:val="00424FC9"/>
    <w:rsid w:val="00425D48"/>
    <w:rsid w:val="00427287"/>
    <w:rsid w:val="00427E7D"/>
    <w:rsid w:val="00430FFC"/>
    <w:rsid w:val="00432129"/>
    <w:rsid w:val="00435CFA"/>
    <w:rsid w:val="00441BA7"/>
    <w:rsid w:val="00441CAB"/>
    <w:rsid w:val="00442287"/>
    <w:rsid w:val="004426B2"/>
    <w:rsid w:val="004429AF"/>
    <w:rsid w:val="00446FA4"/>
    <w:rsid w:val="0045041A"/>
    <w:rsid w:val="0045103D"/>
    <w:rsid w:val="00452FCB"/>
    <w:rsid w:val="00454E46"/>
    <w:rsid w:val="00455394"/>
    <w:rsid w:val="004568EA"/>
    <w:rsid w:val="004612A5"/>
    <w:rsid w:val="00464019"/>
    <w:rsid w:val="00464FE6"/>
    <w:rsid w:val="00465496"/>
    <w:rsid w:val="00467EC3"/>
    <w:rsid w:val="004700CA"/>
    <w:rsid w:val="0047553F"/>
    <w:rsid w:val="004755A3"/>
    <w:rsid w:val="00476C92"/>
    <w:rsid w:val="004826BE"/>
    <w:rsid w:val="004828E4"/>
    <w:rsid w:val="00483252"/>
    <w:rsid w:val="0048348D"/>
    <w:rsid w:val="00483CAB"/>
    <w:rsid w:val="00485080"/>
    <w:rsid w:val="00490032"/>
    <w:rsid w:val="00490629"/>
    <w:rsid w:val="00492876"/>
    <w:rsid w:val="00493998"/>
    <w:rsid w:val="00493A49"/>
    <w:rsid w:val="004940E1"/>
    <w:rsid w:val="004948D3"/>
    <w:rsid w:val="004965DE"/>
    <w:rsid w:val="004A0F39"/>
    <w:rsid w:val="004A1D5E"/>
    <w:rsid w:val="004A598B"/>
    <w:rsid w:val="004B0848"/>
    <w:rsid w:val="004B1503"/>
    <w:rsid w:val="004B15E2"/>
    <w:rsid w:val="004B3195"/>
    <w:rsid w:val="004B5A9B"/>
    <w:rsid w:val="004B70BF"/>
    <w:rsid w:val="004C107B"/>
    <w:rsid w:val="004C1390"/>
    <w:rsid w:val="004C25B1"/>
    <w:rsid w:val="004C31A0"/>
    <w:rsid w:val="004C656B"/>
    <w:rsid w:val="004D4CC9"/>
    <w:rsid w:val="004D645B"/>
    <w:rsid w:val="004D78EA"/>
    <w:rsid w:val="004E120A"/>
    <w:rsid w:val="004E1B32"/>
    <w:rsid w:val="004E3C99"/>
    <w:rsid w:val="004E6430"/>
    <w:rsid w:val="004E7A36"/>
    <w:rsid w:val="004F00C0"/>
    <w:rsid w:val="004F03AD"/>
    <w:rsid w:val="004F0891"/>
    <w:rsid w:val="004F46B9"/>
    <w:rsid w:val="0050101C"/>
    <w:rsid w:val="00504BB1"/>
    <w:rsid w:val="00505911"/>
    <w:rsid w:val="005079C6"/>
    <w:rsid w:val="00510F4A"/>
    <w:rsid w:val="00512BE6"/>
    <w:rsid w:val="00512D25"/>
    <w:rsid w:val="0051413E"/>
    <w:rsid w:val="00515AED"/>
    <w:rsid w:val="00520E3E"/>
    <w:rsid w:val="005242DE"/>
    <w:rsid w:val="00525A2F"/>
    <w:rsid w:val="00527285"/>
    <w:rsid w:val="00530D70"/>
    <w:rsid w:val="005311CC"/>
    <w:rsid w:val="00531C33"/>
    <w:rsid w:val="00531DC0"/>
    <w:rsid w:val="00533B30"/>
    <w:rsid w:val="00542107"/>
    <w:rsid w:val="005447AB"/>
    <w:rsid w:val="0054506D"/>
    <w:rsid w:val="00545691"/>
    <w:rsid w:val="0054730D"/>
    <w:rsid w:val="00551D8A"/>
    <w:rsid w:val="00552E50"/>
    <w:rsid w:val="005542F9"/>
    <w:rsid w:val="00556A33"/>
    <w:rsid w:val="0056142C"/>
    <w:rsid w:val="005650B4"/>
    <w:rsid w:val="0056530C"/>
    <w:rsid w:val="00572BA1"/>
    <w:rsid w:val="00572D58"/>
    <w:rsid w:val="005742D1"/>
    <w:rsid w:val="00576A37"/>
    <w:rsid w:val="0057792D"/>
    <w:rsid w:val="00580AC4"/>
    <w:rsid w:val="00580DAD"/>
    <w:rsid w:val="005817F9"/>
    <w:rsid w:val="00582364"/>
    <w:rsid w:val="00584800"/>
    <w:rsid w:val="005938DB"/>
    <w:rsid w:val="005940F0"/>
    <w:rsid w:val="005944A2"/>
    <w:rsid w:val="00596923"/>
    <w:rsid w:val="00597E70"/>
    <w:rsid w:val="005A0E67"/>
    <w:rsid w:val="005A1BC7"/>
    <w:rsid w:val="005A1D8F"/>
    <w:rsid w:val="005A2B39"/>
    <w:rsid w:val="005A3178"/>
    <w:rsid w:val="005A5E1D"/>
    <w:rsid w:val="005A76D7"/>
    <w:rsid w:val="005B36C3"/>
    <w:rsid w:val="005B3C4D"/>
    <w:rsid w:val="005B48DC"/>
    <w:rsid w:val="005D3738"/>
    <w:rsid w:val="005D3E84"/>
    <w:rsid w:val="005D4EF0"/>
    <w:rsid w:val="005D5CF8"/>
    <w:rsid w:val="005E2E2A"/>
    <w:rsid w:val="005E2EDA"/>
    <w:rsid w:val="005E3F51"/>
    <w:rsid w:val="005E4DF3"/>
    <w:rsid w:val="005F0EF5"/>
    <w:rsid w:val="005F11F4"/>
    <w:rsid w:val="005F2898"/>
    <w:rsid w:val="005F60A5"/>
    <w:rsid w:val="005F7F02"/>
    <w:rsid w:val="00602042"/>
    <w:rsid w:val="0060234A"/>
    <w:rsid w:val="00603159"/>
    <w:rsid w:val="00604C49"/>
    <w:rsid w:val="00606563"/>
    <w:rsid w:val="00606770"/>
    <w:rsid w:val="0060688C"/>
    <w:rsid w:val="00606F17"/>
    <w:rsid w:val="00610D43"/>
    <w:rsid w:val="0061119B"/>
    <w:rsid w:val="00612444"/>
    <w:rsid w:val="006149EC"/>
    <w:rsid w:val="00617F94"/>
    <w:rsid w:val="00622B92"/>
    <w:rsid w:val="006248B7"/>
    <w:rsid w:val="00624C04"/>
    <w:rsid w:val="00625A7D"/>
    <w:rsid w:val="0062637E"/>
    <w:rsid w:val="00627590"/>
    <w:rsid w:val="00627C28"/>
    <w:rsid w:val="0063625C"/>
    <w:rsid w:val="00641926"/>
    <w:rsid w:val="0064512A"/>
    <w:rsid w:val="006454F8"/>
    <w:rsid w:val="006468C3"/>
    <w:rsid w:val="00646C11"/>
    <w:rsid w:val="0065119E"/>
    <w:rsid w:val="00661877"/>
    <w:rsid w:val="006622D7"/>
    <w:rsid w:val="00663BBB"/>
    <w:rsid w:val="006647C5"/>
    <w:rsid w:val="00665BE1"/>
    <w:rsid w:val="00666C88"/>
    <w:rsid w:val="00667934"/>
    <w:rsid w:val="00671312"/>
    <w:rsid w:val="00676CC0"/>
    <w:rsid w:val="006820AF"/>
    <w:rsid w:val="00682A3D"/>
    <w:rsid w:val="00686B3A"/>
    <w:rsid w:val="00690FF0"/>
    <w:rsid w:val="00694B46"/>
    <w:rsid w:val="0069563F"/>
    <w:rsid w:val="006A1386"/>
    <w:rsid w:val="006A178F"/>
    <w:rsid w:val="006A1D5A"/>
    <w:rsid w:val="006A5544"/>
    <w:rsid w:val="006A66A9"/>
    <w:rsid w:val="006A70F3"/>
    <w:rsid w:val="006B1FF0"/>
    <w:rsid w:val="006B229B"/>
    <w:rsid w:val="006B2E72"/>
    <w:rsid w:val="006B39DD"/>
    <w:rsid w:val="006B50B0"/>
    <w:rsid w:val="006B63EA"/>
    <w:rsid w:val="006B7A6B"/>
    <w:rsid w:val="006C0A22"/>
    <w:rsid w:val="006C0E2F"/>
    <w:rsid w:val="006C1559"/>
    <w:rsid w:val="006C67D3"/>
    <w:rsid w:val="006D364A"/>
    <w:rsid w:val="006D3CD2"/>
    <w:rsid w:val="006D4D0D"/>
    <w:rsid w:val="006D5CF6"/>
    <w:rsid w:val="006D74C4"/>
    <w:rsid w:val="006E006B"/>
    <w:rsid w:val="006E03F5"/>
    <w:rsid w:val="006E163F"/>
    <w:rsid w:val="006E234B"/>
    <w:rsid w:val="006E39AC"/>
    <w:rsid w:val="006E3D75"/>
    <w:rsid w:val="006E4493"/>
    <w:rsid w:val="006E6458"/>
    <w:rsid w:val="006E7AAB"/>
    <w:rsid w:val="006F469C"/>
    <w:rsid w:val="00700DF7"/>
    <w:rsid w:val="00701652"/>
    <w:rsid w:val="00704D92"/>
    <w:rsid w:val="007057E6"/>
    <w:rsid w:val="00705CE9"/>
    <w:rsid w:val="00712393"/>
    <w:rsid w:val="0071339C"/>
    <w:rsid w:val="00722928"/>
    <w:rsid w:val="007231EF"/>
    <w:rsid w:val="00723542"/>
    <w:rsid w:val="00726027"/>
    <w:rsid w:val="0073172B"/>
    <w:rsid w:val="00733BD9"/>
    <w:rsid w:val="00733E40"/>
    <w:rsid w:val="00740CBB"/>
    <w:rsid w:val="00741F26"/>
    <w:rsid w:val="007430C3"/>
    <w:rsid w:val="00744E7C"/>
    <w:rsid w:val="0074621A"/>
    <w:rsid w:val="0074657F"/>
    <w:rsid w:val="00746B4D"/>
    <w:rsid w:val="007516AC"/>
    <w:rsid w:val="00752787"/>
    <w:rsid w:val="00752D12"/>
    <w:rsid w:val="0075526C"/>
    <w:rsid w:val="00756F46"/>
    <w:rsid w:val="007707F4"/>
    <w:rsid w:val="007720F2"/>
    <w:rsid w:val="00773750"/>
    <w:rsid w:val="00775246"/>
    <w:rsid w:val="00776972"/>
    <w:rsid w:val="00780D48"/>
    <w:rsid w:val="00785BE0"/>
    <w:rsid w:val="00785C19"/>
    <w:rsid w:val="0078655A"/>
    <w:rsid w:val="00790F90"/>
    <w:rsid w:val="0079236C"/>
    <w:rsid w:val="00792E22"/>
    <w:rsid w:val="00793CF7"/>
    <w:rsid w:val="00794D4F"/>
    <w:rsid w:val="00796DAD"/>
    <w:rsid w:val="007A485B"/>
    <w:rsid w:val="007A4930"/>
    <w:rsid w:val="007A7BAA"/>
    <w:rsid w:val="007B021C"/>
    <w:rsid w:val="007B375A"/>
    <w:rsid w:val="007B6DCB"/>
    <w:rsid w:val="007C1741"/>
    <w:rsid w:val="007C2C49"/>
    <w:rsid w:val="007C4EA1"/>
    <w:rsid w:val="007C705F"/>
    <w:rsid w:val="007C7C7B"/>
    <w:rsid w:val="007D21F4"/>
    <w:rsid w:val="007D32BA"/>
    <w:rsid w:val="007E1406"/>
    <w:rsid w:val="007E25F8"/>
    <w:rsid w:val="007E3B9F"/>
    <w:rsid w:val="007E4031"/>
    <w:rsid w:val="007E76E7"/>
    <w:rsid w:val="007F1B64"/>
    <w:rsid w:val="008025EB"/>
    <w:rsid w:val="00813CB5"/>
    <w:rsid w:val="00814DC2"/>
    <w:rsid w:val="008171E0"/>
    <w:rsid w:val="00824D1E"/>
    <w:rsid w:val="008258E6"/>
    <w:rsid w:val="008259D8"/>
    <w:rsid w:val="00831AFA"/>
    <w:rsid w:val="00832739"/>
    <w:rsid w:val="00832977"/>
    <w:rsid w:val="00833C32"/>
    <w:rsid w:val="0083765D"/>
    <w:rsid w:val="0084006B"/>
    <w:rsid w:val="00846971"/>
    <w:rsid w:val="0085188D"/>
    <w:rsid w:val="008547FD"/>
    <w:rsid w:val="008554C5"/>
    <w:rsid w:val="00860E58"/>
    <w:rsid w:val="00861904"/>
    <w:rsid w:val="008619EB"/>
    <w:rsid w:val="00862423"/>
    <w:rsid w:val="0086316E"/>
    <w:rsid w:val="0086351D"/>
    <w:rsid w:val="008643BF"/>
    <w:rsid w:val="00865EB2"/>
    <w:rsid w:val="00866096"/>
    <w:rsid w:val="00866E79"/>
    <w:rsid w:val="00874BDB"/>
    <w:rsid w:val="00877B0B"/>
    <w:rsid w:val="008809AB"/>
    <w:rsid w:val="008857B8"/>
    <w:rsid w:val="00887503"/>
    <w:rsid w:val="00890284"/>
    <w:rsid w:val="00890B17"/>
    <w:rsid w:val="00895E02"/>
    <w:rsid w:val="00897DC5"/>
    <w:rsid w:val="008A3A3F"/>
    <w:rsid w:val="008A64E0"/>
    <w:rsid w:val="008A7128"/>
    <w:rsid w:val="008B4832"/>
    <w:rsid w:val="008B5B34"/>
    <w:rsid w:val="008B78B4"/>
    <w:rsid w:val="008C3BA0"/>
    <w:rsid w:val="008C4CA3"/>
    <w:rsid w:val="008C73B0"/>
    <w:rsid w:val="008D0763"/>
    <w:rsid w:val="008D086B"/>
    <w:rsid w:val="008D28A2"/>
    <w:rsid w:val="008D33A3"/>
    <w:rsid w:val="008D3426"/>
    <w:rsid w:val="008D4079"/>
    <w:rsid w:val="008D626D"/>
    <w:rsid w:val="008D6410"/>
    <w:rsid w:val="008D669D"/>
    <w:rsid w:val="008D7933"/>
    <w:rsid w:val="008E068B"/>
    <w:rsid w:val="008E0914"/>
    <w:rsid w:val="008F4EC3"/>
    <w:rsid w:val="008F5BC0"/>
    <w:rsid w:val="008F673A"/>
    <w:rsid w:val="0090012C"/>
    <w:rsid w:val="00901BDB"/>
    <w:rsid w:val="0090305B"/>
    <w:rsid w:val="009038FD"/>
    <w:rsid w:val="00903FB1"/>
    <w:rsid w:val="00905211"/>
    <w:rsid w:val="00906C9D"/>
    <w:rsid w:val="0090700B"/>
    <w:rsid w:val="00907B0C"/>
    <w:rsid w:val="00910D58"/>
    <w:rsid w:val="009159B7"/>
    <w:rsid w:val="00915FBA"/>
    <w:rsid w:val="00922DD1"/>
    <w:rsid w:val="0092537C"/>
    <w:rsid w:val="009253BC"/>
    <w:rsid w:val="009332FE"/>
    <w:rsid w:val="009346E9"/>
    <w:rsid w:val="00936BD8"/>
    <w:rsid w:val="00936E62"/>
    <w:rsid w:val="00940DB8"/>
    <w:rsid w:val="00941390"/>
    <w:rsid w:val="00944A17"/>
    <w:rsid w:val="00944C28"/>
    <w:rsid w:val="00946BBF"/>
    <w:rsid w:val="009503BF"/>
    <w:rsid w:val="009523F6"/>
    <w:rsid w:val="00952AC0"/>
    <w:rsid w:val="009531BF"/>
    <w:rsid w:val="00957545"/>
    <w:rsid w:val="00966DEB"/>
    <w:rsid w:val="0097046E"/>
    <w:rsid w:val="00971446"/>
    <w:rsid w:val="00973807"/>
    <w:rsid w:val="00974031"/>
    <w:rsid w:val="00977AF2"/>
    <w:rsid w:val="00981AC3"/>
    <w:rsid w:val="0099183A"/>
    <w:rsid w:val="009939C2"/>
    <w:rsid w:val="00997132"/>
    <w:rsid w:val="00997EDA"/>
    <w:rsid w:val="009A114A"/>
    <w:rsid w:val="009A1E8E"/>
    <w:rsid w:val="009B07E5"/>
    <w:rsid w:val="009B0940"/>
    <w:rsid w:val="009B1525"/>
    <w:rsid w:val="009B25A4"/>
    <w:rsid w:val="009C146C"/>
    <w:rsid w:val="009C7AAB"/>
    <w:rsid w:val="009D0F2F"/>
    <w:rsid w:val="009D2225"/>
    <w:rsid w:val="009D3521"/>
    <w:rsid w:val="009D7700"/>
    <w:rsid w:val="009E44EE"/>
    <w:rsid w:val="009E4523"/>
    <w:rsid w:val="009E4645"/>
    <w:rsid w:val="009E7150"/>
    <w:rsid w:val="009F360E"/>
    <w:rsid w:val="009F4879"/>
    <w:rsid w:val="009F6BA5"/>
    <w:rsid w:val="00A00AD8"/>
    <w:rsid w:val="00A1075A"/>
    <w:rsid w:val="00A11F85"/>
    <w:rsid w:val="00A153DB"/>
    <w:rsid w:val="00A167B0"/>
    <w:rsid w:val="00A17C0D"/>
    <w:rsid w:val="00A20B2E"/>
    <w:rsid w:val="00A3236A"/>
    <w:rsid w:val="00A3616F"/>
    <w:rsid w:val="00A36E5E"/>
    <w:rsid w:val="00A400F6"/>
    <w:rsid w:val="00A41579"/>
    <w:rsid w:val="00A42C7B"/>
    <w:rsid w:val="00A43B54"/>
    <w:rsid w:val="00A46508"/>
    <w:rsid w:val="00A469BB"/>
    <w:rsid w:val="00A515DE"/>
    <w:rsid w:val="00A534AA"/>
    <w:rsid w:val="00A54504"/>
    <w:rsid w:val="00A55280"/>
    <w:rsid w:val="00A565C5"/>
    <w:rsid w:val="00A569F3"/>
    <w:rsid w:val="00A579B1"/>
    <w:rsid w:val="00A606C1"/>
    <w:rsid w:val="00A63135"/>
    <w:rsid w:val="00A641D5"/>
    <w:rsid w:val="00A662DD"/>
    <w:rsid w:val="00A6656A"/>
    <w:rsid w:val="00A7211D"/>
    <w:rsid w:val="00A7257B"/>
    <w:rsid w:val="00A72F35"/>
    <w:rsid w:val="00A762DC"/>
    <w:rsid w:val="00A77748"/>
    <w:rsid w:val="00A80C76"/>
    <w:rsid w:val="00A8322C"/>
    <w:rsid w:val="00A8484E"/>
    <w:rsid w:val="00A85DD7"/>
    <w:rsid w:val="00A87A4E"/>
    <w:rsid w:val="00A947E6"/>
    <w:rsid w:val="00A94DF4"/>
    <w:rsid w:val="00A95081"/>
    <w:rsid w:val="00A97C21"/>
    <w:rsid w:val="00AA1010"/>
    <w:rsid w:val="00AA50FD"/>
    <w:rsid w:val="00AB03BA"/>
    <w:rsid w:val="00AB1E00"/>
    <w:rsid w:val="00AC1338"/>
    <w:rsid w:val="00AC3795"/>
    <w:rsid w:val="00AC3B30"/>
    <w:rsid w:val="00AD021C"/>
    <w:rsid w:val="00AD0A93"/>
    <w:rsid w:val="00AD18B1"/>
    <w:rsid w:val="00AD193A"/>
    <w:rsid w:val="00AE1696"/>
    <w:rsid w:val="00AE304E"/>
    <w:rsid w:val="00AE43D9"/>
    <w:rsid w:val="00AE554A"/>
    <w:rsid w:val="00AE5FE9"/>
    <w:rsid w:val="00AE6E76"/>
    <w:rsid w:val="00AE73AD"/>
    <w:rsid w:val="00AF0BA8"/>
    <w:rsid w:val="00AF0FA0"/>
    <w:rsid w:val="00AF4CCC"/>
    <w:rsid w:val="00AF6AFB"/>
    <w:rsid w:val="00AF715E"/>
    <w:rsid w:val="00B00427"/>
    <w:rsid w:val="00B01EE3"/>
    <w:rsid w:val="00B0520D"/>
    <w:rsid w:val="00B05A77"/>
    <w:rsid w:val="00B0660C"/>
    <w:rsid w:val="00B1598B"/>
    <w:rsid w:val="00B1690B"/>
    <w:rsid w:val="00B16E8B"/>
    <w:rsid w:val="00B17630"/>
    <w:rsid w:val="00B20CFC"/>
    <w:rsid w:val="00B20F72"/>
    <w:rsid w:val="00B217B3"/>
    <w:rsid w:val="00B23CA1"/>
    <w:rsid w:val="00B24040"/>
    <w:rsid w:val="00B24443"/>
    <w:rsid w:val="00B24665"/>
    <w:rsid w:val="00B24F44"/>
    <w:rsid w:val="00B3036E"/>
    <w:rsid w:val="00B30B97"/>
    <w:rsid w:val="00B3221F"/>
    <w:rsid w:val="00B33940"/>
    <w:rsid w:val="00B34BE8"/>
    <w:rsid w:val="00B40DA3"/>
    <w:rsid w:val="00B41F1F"/>
    <w:rsid w:val="00B421E6"/>
    <w:rsid w:val="00B42A7E"/>
    <w:rsid w:val="00B44936"/>
    <w:rsid w:val="00B456C5"/>
    <w:rsid w:val="00B45911"/>
    <w:rsid w:val="00B461A8"/>
    <w:rsid w:val="00B46DA0"/>
    <w:rsid w:val="00B50444"/>
    <w:rsid w:val="00B50528"/>
    <w:rsid w:val="00B50FD9"/>
    <w:rsid w:val="00B5479B"/>
    <w:rsid w:val="00B55CD0"/>
    <w:rsid w:val="00B56933"/>
    <w:rsid w:val="00B5736F"/>
    <w:rsid w:val="00B6035D"/>
    <w:rsid w:val="00B61338"/>
    <w:rsid w:val="00B659BB"/>
    <w:rsid w:val="00B6773C"/>
    <w:rsid w:val="00B67FEC"/>
    <w:rsid w:val="00B72235"/>
    <w:rsid w:val="00B753C9"/>
    <w:rsid w:val="00B80786"/>
    <w:rsid w:val="00B80FDD"/>
    <w:rsid w:val="00B83F62"/>
    <w:rsid w:val="00B90AFC"/>
    <w:rsid w:val="00B931B0"/>
    <w:rsid w:val="00B93FCE"/>
    <w:rsid w:val="00B95B7C"/>
    <w:rsid w:val="00BB1D73"/>
    <w:rsid w:val="00BB6B96"/>
    <w:rsid w:val="00BC00AE"/>
    <w:rsid w:val="00BC04D7"/>
    <w:rsid w:val="00BD0316"/>
    <w:rsid w:val="00BD0C68"/>
    <w:rsid w:val="00BD6909"/>
    <w:rsid w:val="00BD70FA"/>
    <w:rsid w:val="00BE11AE"/>
    <w:rsid w:val="00BE14E5"/>
    <w:rsid w:val="00BE6509"/>
    <w:rsid w:val="00BF07B2"/>
    <w:rsid w:val="00BF0AC9"/>
    <w:rsid w:val="00BF6A1B"/>
    <w:rsid w:val="00BF7AD1"/>
    <w:rsid w:val="00C017E8"/>
    <w:rsid w:val="00C03829"/>
    <w:rsid w:val="00C042EB"/>
    <w:rsid w:val="00C047AA"/>
    <w:rsid w:val="00C06769"/>
    <w:rsid w:val="00C10E6E"/>
    <w:rsid w:val="00C16CDB"/>
    <w:rsid w:val="00C17918"/>
    <w:rsid w:val="00C21C1D"/>
    <w:rsid w:val="00C26783"/>
    <w:rsid w:val="00C27949"/>
    <w:rsid w:val="00C27E76"/>
    <w:rsid w:val="00C31D83"/>
    <w:rsid w:val="00C33992"/>
    <w:rsid w:val="00C357A7"/>
    <w:rsid w:val="00C36DF3"/>
    <w:rsid w:val="00C36EE5"/>
    <w:rsid w:val="00C373ED"/>
    <w:rsid w:val="00C400D5"/>
    <w:rsid w:val="00C4024B"/>
    <w:rsid w:val="00C41973"/>
    <w:rsid w:val="00C41F8A"/>
    <w:rsid w:val="00C452F9"/>
    <w:rsid w:val="00C50B98"/>
    <w:rsid w:val="00C5223A"/>
    <w:rsid w:val="00C53690"/>
    <w:rsid w:val="00C560C7"/>
    <w:rsid w:val="00C56F00"/>
    <w:rsid w:val="00C56FC5"/>
    <w:rsid w:val="00C57782"/>
    <w:rsid w:val="00C61294"/>
    <w:rsid w:val="00C64032"/>
    <w:rsid w:val="00C65542"/>
    <w:rsid w:val="00C76702"/>
    <w:rsid w:val="00C81677"/>
    <w:rsid w:val="00C81CCE"/>
    <w:rsid w:val="00C82A24"/>
    <w:rsid w:val="00C82A46"/>
    <w:rsid w:val="00C87485"/>
    <w:rsid w:val="00C900AC"/>
    <w:rsid w:val="00C901D8"/>
    <w:rsid w:val="00CA15E6"/>
    <w:rsid w:val="00CA3F6F"/>
    <w:rsid w:val="00CA5C60"/>
    <w:rsid w:val="00CA60D3"/>
    <w:rsid w:val="00CA629D"/>
    <w:rsid w:val="00CA6A72"/>
    <w:rsid w:val="00CB4E3F"/>
    <w:rsid w:val="00CB5258"/>
    <w:rsid w:val="00CB6058"/>
    <w:rsid w:val="00CC2BB1"/>
    <w:rsid w:val="00CC7C1A"/>
    <w:rsid w:val="00CC7EAD"/>
    <w:rsid w:val="00CD0381"/>
    <w:rsid w:val="00CD05B9"/>
    <w:rsid w:val="00CD1834"/>
    <w:rsid w:val="00CD56C3"/>
    <w:rsid w:val="00CE4DA8"/>
    <w:rsid w:val="00CE69FC"/>
    <w:rsid w:val="00CE6BF8"/>
    <w:rsid w:val="00CF1E14"/>
    <w:rsid w:val="00CF48C7"/>
    <w:rsid w:val="00CF4D56"/>
    <w:rsid w:val="00CF69E3"/>
    <w:rsid w:val="00D0724B"/>
    <w:rsid w:val="00D1214B"/>
    <w:rsid w:val="00D165EC"/>
    <w:rsid w:val="00D17067"/>
    <w:rsid w:val="00D31630"/>
    <w:rsid w:val="00D32059"/>
    <w:rsid w:val="00D404C0"/>
    <w:rsid w:val="00D42283"/>
    <w:rsid w:val="00D42B01"/>
    <w:rsid w:val="00D50942"/>
    <w:rsid w:val="00D5388C"/>
    <w:rsid w:val="00D55006"/>
    <w:rsid w:val="00D64005"/>
    <w:rsid w:val="00D66C70"/>
    <w:rsid w:val="00D708D0"/>
    <w:rsid w:val="00D712CC"/>
    <w:rsid w:val="00D7239C"/>
    <w:rsid w:val="00D76382"/>
    <w:rsid w:val="00D77FA0"/>
    <w:rsid w:val="00D804B5"/>
    <w:rsid w:val="00D815AA"/>
    <w:rsid w:val="00D81ABB"/>
    <w:rsid w:val="00D820BA"/>
    <w:rsid w:val="00D841A5"/>
    <w:rsid w:val="00D8480F"/>
    <w:rsid w:val="00D86362"/>
    <w:rsid w:val="00D8740B"/>
    <w:rsid w:val="00D94E95"/>
    <w:rsid w:val="00D97570"/>
    <w:rsid w:val="00D9787B"/>
    <w:rsid w:val="00DA25C3"/>
    <w:rsid w:val="00DA2F08"/>
    <w:rsid w:val="00DA3CB5"/>
    <w:rsid w:val="00DA53AA"/>
    <w:rsid w:val="00DA5934"/>
    <w:rsid w:val="00DA5DCF"/>
    <w:rsid w:val="00DB1B9F"/>
    <w:rsid w:val="00DB239A"/>
    <w:rsid w:val="00DB4C5B"/>
    <w:rsid w:val="00DB7C08"/>
    <w:rsid w:val="00DC4C5A"/>
    <w:rsid w:val="00DD15A3"/>
    <w:rsid w:val="00DD232C"/>
    <w:rsid w:val="00DD374E"/>
    <w:rsid w:val="00DD3A07"/>
    <w:rsid w:val="00DD6415"/>
    <w:rsid w:val="00DE0F01"/>
    <w:rsid w:val="00DE10D5"/>
    <w:rsid w:val="00DE139A"/>
    <w:rsid w:val="00DE23BA"/>
    <w:rsid w:val="00DE284F"/>
    <w:rsid w:val="00DE70EC"/>
    <w:rsid w:val="00DF7810"/>
    <w:rsid w:val="00E01BEC"/>
    <w:rsid w:val="00E03894"/>
    <w:rsid w:val="00E045EF"/>
    <w:rsid w:val="00E04A45"/>
    <w:rsid w:val="00E07535"/>
    <w:rsid w:val="00E07C32"/>
    <w:rsid w:val="00E11E07"/>
    <w:rsid w:val="00E2083C"/>
    <w:rsid w:val="00E22784"/>
    <w:rsid w:val="00E25473"/>
    <w:rsid w:val="00E30AAF"/>
    <w:rsid w:val="00E32143"/>
    <w:rsid w:val="00E40818"/>
    <w:rsid w:val="00E41D64"/>
    <w:rsid w:val="00E440AB"/>
    <w:rsid w:val="00E457B9"/>
    <w:rsid w:val="00E542B5"/>
    <w:rsid w:val="00E54F35"/>
    <w:rsid w:val="00E55D85"/>
    <w:rsid w:val="00E60B25"/>
    <w:rsid w:val="00E6267F"/>
    <w:rsid w:val="00E62A46"/>
    <w:rsid w:val="00E62B28"/>
    <w:rsid w:val="00E62B89"/>
    <w:rsid w:val="00E64244"/>
    <w:rsid w:val="00E64FB1"/>
    <w:rsid w:val="00E674C3"/>
    <w:rsid w:val="00E67EB8"/>
    <w:rsid w:val="00E70991"/>
    <w:rsid w:val="00E71A04"/>
    <w:rsid w:val="00E71B4D"/>
    <w:rsid w:val="00E730FF"/>
    <w:rsid w:val="00E73C5D"/>
    <w:rsid w:val="00E75240"/>
    <w:rsid w:val="00E752B1"/>
    <w:rsid w:val="00E77832"/>
    <w:rsid w:val="00E80A6C"/>
    <w:rsid w:val="00E81D72"/>
    <w:rsid w:val="00E81DE1"/>
    <w:rsid w:val="00E83518"/>
    <w:rsid w:val="00E83A2D"/>
    <w:rsid w:val="00E84357"/>
    <w:rsid w:val="00E8627E"/>
    <w:rsid w:val="00E91E0B"/>
    <w:rsid w:val="00E925F4"/>
    <w:rsid w:val="00E931CB"/>
    <w:rsid w:val="00E96CF3"/>
    <w:rsid w:val="00E977E4"/>
    <w:rsid w:val="00E97B79"/>
    <w:rsid w:val="00EA03C8"/>
    <w:rsid w:val="00EB45BF"/>
    <w:rsid w:val="00EB5305"/>
    <w:rsid w:val="00EB79D5"/>
    <w:rsid w:val="00EC1327"/>
    <w:rsid w:val="00EC21B3"/>
    <w:rsid w:val="00EC33A3"/>
    <w:rsid w:val="00EC3C6D"/>
    <w:rsid w:val="00EC6740"/>
    <w:rsid w:val="00EC6CF0"/>
    <w:rsid w:val="00ED1F83"/>
    <w:rsid w:val="00ED58E1"/>
    <w:rsid w:val="00ED5EB3"/>
    <w:rsid w:val="00ED69F3"/>
    <w:rsid w:val="00EE1347"/>
    <w:rsid w:val="00EE3324"/>
    <w:rsid w:val="00EE4B28"/>
    <w:rsid w:val="00EE52FB"/>
    <w:rsid w:val="00EE6131"/>
    <w:rsid w:val="00EF0BB2"/>
    <w:rsid w:val="00EF4130"/>
    <w:rsid w:val="00EF4835"/>
    <w:rsid w:val="00EF67FB"/>
    <w:rsid w:val="00F0020C"/>
    <w:rsid w:val="00F022AB"/>
    <w:rsid w:val="00F0488C"/>
    <w:rsid w:val="00F07157"/>
    <w:rsid w:val="00F07EC8"/>
    <w:rsid w:val="00F109D7"/>
    <w:rsid w:val="00F10B6F"/>
    <w:rsid w:val="00F12CF4"/>
    <w:rsid w:val="00F15746"/>
    <w:rsid w:val="00F157A8"/>
    <w:rsid w:val="00F218FF"/>
    <w:rsid w:val="00F22A9D"/>
    <w:rsid w:val="00F23EA0"/>
    <w:rsid w:val="00F2496D"/>
    <w:rsid w:val="00F2721B"/>
    <w:rsid w:val="00F279A8"/>
    <w:rsid w:val="00F27B89"/>
    <w:rsid w:val="00F30397"/>
    <w:rsid w:val="00F33E51"/>
    <w:rsid w:val="00F34C57"/>
    <w:rsid w:val="00F42121"/>
    <w:rsid w:val="00F44519"/>
    <w:rsid w:val="00F51267"/>
    <w:rsid w:val="00F51C31"/>
    <w:rsid w:val="00F61DCF"/>
    <w:rsid w:val="00F6229E"/>
    <w:rsid w:val="00F627EF"/>
    <w:rsid w:val="00F64679"/>
    <w:rsid w:val="00F66728"/>
    <w:rsid w:val="00F6698A"/>
    <w:rsid w:val="00F67F36"/>
    <w:rsid w:val="00F713EF"/>
    <w:rsid w:val="00F735EA"/>
    <w:rsid w:val="00F73AE9"/>
    <w:rsid w:val="00F7421C"/>
    <w:rsid w:val="00F77EA2"/>
    <w:rsid w:val="00F80381"/>
    <w:rsid w:val="00F83FE4"/>
    <w:rsid w:val="00F86423"/>
    <w:rsid w:val="00F87FF5"/>
    <w:rsid w:val="00F966C9"/>
    <w:rsid w:val="00F9749A"/>
    <w:rsid w:val="00F97D53"/>
    <w:rsid w:val="00FA197C"/>
    <w:rsid w:val="00FA7EE2"/>
    <w:rsid w:val="00FB098B"/>
    <w:rsid w:val="00FB1C12"/>
    <w:rsid w:val="00FB205E"/>
    <w:rsid w:val="00FB2CB4"/>
    <w:rsid w:val="00FB2E85"/>
    <w:rsid w:val="00FB2F62"/>
    <w:rsid w:val="00FB43F7"/>
    <w:rsid w:val="00FB4ACD"/>
    <w:rsid w:val="00FB4D34"/>
    <w:rsid w:val="00FB7BF0"/>
    <w:rsid w:val="00FC05BD"/>
    <w:rsid w:val="00FC0BFD"/>
    <w:rsid w:val="00FC1F94"/>
    <w:rsid w:val="00FC5C4B"/>
    <w:rsid w:val="00FC68A4"/>
    <w:rsid w:val="00FC79D0"/>
    <w:rsid w:val="00FD0AFD"/>
    <w:rsid w:val="00FD0EF0"/>
    <w:rsid w:val="00FD129A"/>
    <w:rsid w:val="00FD4AE0"/>
    <w:rsid w:val="00FD6F1B"/>
    <w:rsid w:val="00FE0A52"/>
    <w:rsid w:val="00FE1189"/>
    <w:rsid w:val="00FE4E06"/>
    <w:rsid w:val="00FE5638"/>
    <w:rsid w:val="00FE7B7F"/>
    <w:rsid w:val="00FF4220"/>
    <w:rsid w:val="00FF46E7"/>
    <w:rsid w:val="00FF61A1"/>
    <w:rsid w:val="00FF64F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11D"/>
    <w:rPr>
      <w:rFonts w:cstheme="minorHAnsi"/>
      <w:sz w:val="28"/>
      <w:szCs w:val="28"/>
    </w:rPr>
  </w:style>
  <w:style w:type="paragraph" w:styleId="Heading1">
    <w:name w:val="heading 1"/>
    <w:basedOn w:val="Normal"/>
    <w:next w:val="Normal"/>
    <w:link w:val="Heading1Char"/>
    <w:qFormat/>
    <w:rsid w:val="002516FA"/>
    <w:pPr>
      <w:keepNext/>
      <w:spacing w:after="0" w:line="240" w:lineRule="auto"/>
      <w:outlineLvl w:val="0"/>
    </w:pPr>
    <w:rPr>
      <w:rFonts w:ascii="Times New Roman" w:eastAsia="Times New Roman" w:hAnsi="Times New Roman" w:cs="Times New Roman"/>
      <w:sz w:val="32"/>
      <w:szCs w:val="20"/>
      <w:lang w:eastAsia="en-GB"/>
    </w:rPr>
  </w:style>
  <w:style w:type="paragraph" w:styleId="Heading3">
    <w:name w:val="heading 3"/>
    <w:basedOn w:val="Normal"/>
    <w:next w:val="Normal"/>
    <w:link w:val="Heading3Char"/>
    <w:qFormat/>
    <w:rsid w:val="005938DB"/>
    <w:pPr>
      <w:keepNext/>
      <w:spacing w:before="240" w:after="60" w:line="240" w:lineRule="auto"/>
      <w:outlineLvl w:val="2"/>
    </w:pPr>
    <w:rPr>
      <w:rFonts w:ascii="Arial" w:eastAsia="Times New Roman" w:hAnsi="Arial" w:cs="Arial"/>
      <w:b/>
      <w:bCs/>
      <w:sz w:val="26"/>
      <w:szCs w:val="26"/>
      <w:lang w:eastAsia="en-GB"/>
    </w:rPr>
  </w:style>
  <w:style w:type="paragraph" w:styleId="Heading4">
    <w:name w:val="heading 4"/>
    <w:basedOn w:val="Normal"/>
    <w:next w:val="Normal"/>
    <w:link w:val="Heading4Char"/>
    <w:semiHidden/>
    <w:unhideWhenUsed/>
    <w:qFormat/>
    <w:rsid w:val="002516FA"/>
    <w:pPr>
      <w:keepNext/>
      <w:spacing w:before="240" w:after="60" w:line="240" w:lineRule="auto"/>
      <w:outlineLvl w:val="3"/>
    </w:pPr>
    <w:rPr>
      <w:rFonts w:ascii="Calibri" w:eastAsia="Times New Roman" w:hAnsi="Calibri" w:cs="Times New Roman"/>
      <w:b/>
      <w:bCs/>
    </w:rPr>
  </w:style>
  <w:style w:type="paragraph" w:styleId="Heading6">
    <w:name w:val="heading 6"/>
    <w:basedOn w:val="Normal"/>
    <w:next w:val="Normal"/>
    <w:link w:val="Heading6Char"/>
    <w:qFormat/>
    <w:rsid w:val="005938DB"/>
    <w:pPr>
      <w:spacing w:before="240" w:after="60" w:line="240" w:lineRule="auto"/>
      <w:outlineLvl w:val="5"/>
    </w:pPr>
    <w:rPr>
      <w:rFonts w:ascii="Times New Roman" w:eastAsia="Times New Roman" w:hAnsi="Times New Roman" w:cs="Times New Roman"/>
      <w:b/>
      <w:bCs/>
      <w:sz w:val="22"/>
      <w:szCs w:val="22"/>
      <w:lang w:eastAsia="en-GB"/>
    </w:rPr>
  </w:style>
  <w:style w:type="paragraph" w:styleId="Heading7">
    <w:name w:val="heading 7"/>
    <w:basedOn w:val="Normal"/>
    <w:next w:val="Normal"/>
    <w:link w:val="Heading7Char"/>
    <w:semiHidden/>
    <w:unhideWhenUsed/>
    <w:qFormat/>
    <w:rsid w:val="002516FA"/>
    <w:pPr>
      <w:spacing w:before="240" w:after="60" w:line="240" w:lineRule="auto"/>
      <w:outlineLvl w:val="6"/>
    </w:pPr>
    <w:rPr>
      <w:rFonts w:ascii="Calibri" w:eastAsia="Times New Roman"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A641D5"/>
    <w:pPr>
      <w:spacing w:after="0" w:line="240" w:lineRule="auto"/>
      <w:jc w:val="center"/>
    </w:pPr>
    <w:rPr>
      <w:rFonts w:ascii="Times New Roman" w:eastAsia="Times New Roman" w:hAnsi="Times New Roman" w:cs="Times New Roman"/>
      <w:b/>
      <w:szCs w:val="20"/>
      <w:lang w:eastAsia="en-GB"/>
    </w:rPr>
  </w:style>
  <w:style w:type="character" w:customStyle="1" w:styleId="TitleChar">
    <w:name w:val="Title Char"/>
    <w:basedOn w:val="DefaultParagraphFont"/>
    <w:link w:val="Title"/>
    <w:rsid w:val="00A641D5"/>
    <w:rPr>
      <w:rFonts w:ascii="Times New Roman" w:eastAsia="Times New Roman" w:hAnsi="Times New Roman" w:cs="Times New Roman"/>
      <w:b/>
      <w:sz w:val="28"/>
      <w:szCs w:val="20"/>
      <w:lang w:eastAsia="en-GB"/>
    </w:rPr>
  </w:style>
  <w:style w:type="paragraph" w:styleId="BalloonText">
    <w:name w:val="Balloon Text"/>
    <w:basedOn w:val="Normal"/>
    <w:link w:val="BalloonTextChar"/>
    <w:unhideWhenUsed/>
    <w:rsid w:val="00EB79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B79D5"/>
    <w:rPr>
      <w:rFonts w:ascii="Tahoma" w:hAnsi="Tahoma" w:cs="Tahoma"/>
      <w:sz w:val="16"/>
      <w:szCs w:val="16"/>
    </w:rPr>
  </w:style>
  <w:style w:type="paragraph" w:styleId="Header">
    <w:name w:val="header"/>
    <w:basedOn w:val="Normal"/>
    <w:link w:val="HeaderChar"/>
    <w:unhideWhenUsed/>
    <w:rsid w:val="00B0660C"/>
    <w:pPr>
      <w:tabs>
        <w:tab w:val="center" w:pos="4513"/>
        <w:tab w:val="right" w:pos="9026"/>
      </w:tabs>
      <w:spacing w:after="0" w:line="240" w:lineRule="auto"/>
    </w:pPr>
  </w:style>
  <w:style w:type="character" w:customStyle="1" w:styleId="HeaderChar">
    <w:name w:val="Header Char"/>
    <w:basedOn w:val="DefaultParagraphFont"/>
    <w:link w:val="Header"/>
    <w:rsid w:val="00B0660C"/>
    <w:rPr>
      <w:rFonts w:cstheme="minorHAnsi"/>
      <w:sz w:val="28"/>
      <w:szCs w:val="28"/>
    </w:rPr>
  </w:style>
  <w:style w:type="paragraph" w:styleId="Footer">
    <w:name w:val="footer"/>
    <w:basedOn w:val="Normal"/>
    <w:link w:val="FooterChar"/>
    <w:uiPriority w:val="99"/>
    <w:unhideWhenUsed/>
    <w:rsid w:val="0029578F"/>
    <w:pPr>
      <w:pBdr>
        <w:top w:val="single" w:sz="4" w:space="1" w:color="A5A5A5" w:themeColor="background1" w:themeShade="A5"/>
      </w:pBdr>
      <w:tabs>
        <w:tab w:val="center" w:pos="4513"/>
        <w:tab w:val="right" w:pos="9026"/>
      </w:tabs>
      <w:spacing w:after="0" w:line="240" w:lineRule="auto"/>
      <w:jc w:val="right"/>
    </w:pPr>
    <w:rPr>
      <w:noProof/>
      <w:color w:val="7F7F7F" w:themeColor="background1" w:themeShade="7F"/>
    </w:rPr>
  </w:style>
  <w:style w:type="character" w:customStyle="1" w:styleId="FooterChar">
    <w:name w:val="Footer Char"/>
    <w:basedOn w:val="DefaultParagraphFont"/>
    <w:link w:val="Footer"/>
    <w:uiPriority w:val="99"/>
    <w:rsid w:val="0029578F"/>
    <w:rPr>
      <w:noProof/>
      <w:color w:val="7F7F7F" w:themeColor="background1" w:themeShade="7F"/>
    </w:rPr>
  </w:style>
  <w:style w:type="paragraph" w:styleId="ListParagraph">
    <w:name w:val="List Paragraph"/>
    <w:basedOn w:val="Normal"/>
    <w:uiPriority w:val="34"/>
    <w:qFormat/>
    <w:rsid w:val="00296075"/>
    <w:pPr>
      <w:spacing w:after="0" w:line="240" w:lineRule="auto"/>
      <w:ind w:left="720"/>
      <w:contextualSpacing/>
    </w:pPr>
  </w:style>
  <w:style w:type="character" w:customStyle="1" w:styleId="Heading1Char">
    <w:name w:val="Heading 1 Char"/>
    <w:basedOn w:val="DefaultParagraphFont"/>
    <w:link w:val="Heading1"/>
    <w:rsid w:val="002516FA"/>
    <w:rPr>
      <w:rFonts w:ascii="Times New Roman" w:eastAsia="Times New Roman" w:hAnsi="Times New Roman" w:cs="Times New Roman"/>
      <w:sz w:val="32"/>
      <w:szCs w:val="20"/>
      <w:lang w:eastAsia="en-GB"/>
    </w:rPr>
  </w:style>
  <w:style w:type="character" w:customStyle="1" w:styleId="Heading4Char">
    <w:name w:val="Heading 4 Char"/>
    <w:basedOn w:val="DefaultParagraphFont"/>
    <w:link w:val="Heading4"/>
    <w:semiHidden/>
    <w:rsid w:val="002516FA"/>
    <w:rPr>
      <w:rFonts w:ascii="Calibri" w:eastAsia="Times New Roman" w:hAnsi="Calibri" w:cs="Times New Roman"/>
      <w:b/>
      <w:bCs/>
      <w:sz w:val="28"/>
      <w:szCs w:val="28"/>
    </w:rPr>
  </w:style>
  <w:style w:type="character" w:customStyle="1" w:styleId="Heading7Char">
    <w:name w:val="Heading 7 Char"/>
    <w:basedOn w:val="DefaultParagraphFont"/>
    <w:link w:val="Heading7"/>
    <w:semiHidden/>
    <w:rsid w:val="002516FA"/>
    <w:rPr>
      <w:rFonts w:ascii="Calibri" w:eastAsia="Times New Roman" w:hAnsi="Calibri" w:cs="Times New Roman"/>
      <w:sz w:val="24"/>
      <w:szCs w:val="24"/>
    </w:rPr>
  </w:style>
  <w:style w:type="character" w:styleId="PageNumber">
    <w:name w:val="page number"/>
    <w:basedOn w:val="DefaultParagraphFont"/>
    <w:rsid w:val="002516FA"/>
  </w:style>
  <w:style w:type="character" w:styleId="Hyperlink">
    <w:name w:val="Hyperlink"/>
    <w:uiPriority w:val="99"/>
    <w:rsid w:val="002516FA"/>
    <w:rPr>
      <w:color w:val="0000FF"/>
      <w:u w:val="single"/>
    </w:rPr>
  </w:style>
  <w:style w:type="paragraph" w:styleId="NormalWeb">
    <w:name w:val="Normal (Web)"/>
    <w:basedOn w:val="Normal"/>
    <w:rsid w:val="002516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
    <w:name w:val="List"/>
    <w:basedOn w:val="Normal"/>
    <w:rsid w:val="002516FA"/>
    <w:pPr>
      <w:spacing w:after="0" w:line="240" w:lineRule="auto"/>
      <w:ind w:left="283" w:hanging="283"/>
    </w:pPr>
    <w:rPr>
      <w:rFonts w:ascii="Times New Roman" w:eastAsia="Times New Roman" w:hAnsi="Times New Roman" w:cs="Times New Roman"/>
      <w:sz w:val="22"/>
      <w:szCs w:val="20"/>
      <w:lang w:eastAsia="en-GB"/>
    </w:rPr>
  </w:style>
  <w:style w:type="paragraph" w:styleId="BodyText">
    <w:name w:val="Body Text"/>
    <w:basedOn w:val="Normal"/>
    <w:link w:val="BodyTextChar"/>
    <w:rsid w:val="002516FA"/>
    <w:pPr>
      <w:spacing w:after="120" w:line="240" w:lineRule="auto"/>
    </w:pPr>
    <w:rPr>
      <w:rFonts w:ascii="Times New Roman" w:eastAsia="Times New Roman" w:hAnsi="Times New Roman" w:cs="Times New Roman"/>
      <w:sz w:val="20"/>
      <w:szCs w:val="20"/>
      <w:lang w:eastAsia="en-GB"/>
    </w:rPr>
  </w:style>
  <w:style w:type="character" w:customStyle="1" w:styleId="BodyTextChar">
    <w:name w:val="Body Text Char"/>
    <w:basedOn w:val="DefaultParagraphFont"/>
    <w:link w:val="BodyText"/>
    <w:rsid w:val="002516FA"/>
    <w:rPr>
      <w:rFonts w:ascii="Times New Roman" w:eastAsia="Times New Roman" w:hAnsi="Times New Roman" w:cs="Times New Roman"/>
      <w:sz w:val="20"/>
      <w:szCs w:val="20"/>
      <w:lang w:eastAsia="en-GB"/>
    </w:rPr>
  </w:style>
  <w:style w:type="paragraph" w:styleId="Subtitle">
    <w:name w:val="Subtitle"/>
    <w:basedOn w:val="Normal"/>
    <w:link w:val="SubtitleChar"/>
    <w:qFormat/>
    <w:rsid w:val="002516FA"/>
    <w:pPr>
      <w:spacing w:after="0" w:line="240" w:lineRule="auto"/>
    </w:pPr>
    <w:rPr>
      <w:rFonts w:ascii="Times New Roman" w:eastAsia="Times New Roman" w:hAnsi="Times New Roman" w:cs="Times New Roman"/>
      <w:szCs w:val="20"/>
      <w:lang w:eastAsia="en-GB"/>
    </w:rPr>
  </w:style>
  <w:style w:type="character" w:customStyle="1" w:styleId="SubtitleChar">
    <w:name w:val="Subtitle Char"/>
    <w:basedOn w:val="DefaultParagraphFont"/>
    <w:link w:val="Subtitle"/>
    <w:rsid w:val="002516FA"/>
    <w:rPr>
      <w:rFonts w:ascii="Times New Roman" w:eastAsia="Times New Roman" w:hAnsi="Times New Roman" w:cs="Times New Roman"/>
      <w:sz w:val="28"/>
      <w:szCs w:val="20"/>
      <w:lang w:eastAsia="en-GB"/>
    </w:rPr>
  </w:style>
  <w:style w:type="table" w:styleId="TableGrid">
    <w:name w:val="Table Grid"/>
    <w:basedOn w:val="TableNormal"/>
    <w:rsid w:val="002516FA"/>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516F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FootnoteText">
    <w:name w:val="footnote text"/>
    <w:basedOn w:val="Normal"/>
    <w:link w:val="FootnoteTextChar"/>
    <w:rsid w:val="002516FA"/>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rsid w:val="002516FA"/>
    <w:rPr>
      <w:rFonts w:ascii="Times New Roman" w:eastAsia="Times New Roman" w:hAnsi="Times New Roman" w:cs="Times New Roman"/>
      <w:sz w:val="20"/>
      <w:szCs w:val="20"/>
      <w:lang w:eastAsia="en-GB"/>
    </w:rPr>
  </w:style>
  <w:style w:type="character" w:styleId="FootnoteReference">
    <w:name w:val="footnote reference"/>
    <w:rsid w:val="002516FA"/>
    <w:rPr>
      <w:vertAlign w:val="superscript"/>
    </w:rPr>
  </w:style>
  <w:style w:type="paragraph" w:customStyle="1" w:styleId="2PolicyTitle">
    <w:name w:val="2 Policy Title"/>
    <w:basedOn w:val="Normal"/>
    <w:rsid w:val="002516FA"/>
    <w:pPr>
      <w:shd w:val="clear" w:color="auto" w:fill="000000"/>
      <w:spacing w:after="0" w:line="240" w:lineRule="auto"/>
      <w:ind w:left="3402" w:hanging="3402"/>
    </w:pPr>
    <w:rPr>
      <w:rFonts w:ascii="Arial" w:eastAsia="Times New Roman" w:hAnsi="Arial" w:cs="Times New Roman"/>
      <w:b/>
      <w:color w:val="FFFFFF"/>
      <w:szCs w:val="20"/>
    </w:rPr>
  </w:style>
  <w:style w:type="paragraph" w:customStyle="1" w:styleId="1PolicyBody">
    <w:name w:val="1 Policy Body"/>
    <w:basedOn w:val="Normal"/>
    <w:rsid w:val="002516FA"/>
    <w:pPr>
      <w:shd w:val="pct12" w:color="000000" w:fill="FFFFFF"/>
      <w:spacing w:after="0" w:line="240" w:lineRule="auto"/>
    </w:pPr>
    <w:rPr>
      <w:rFonts w:ascii="Arial" w:eastAsia="Times New Roman" w:hAnsi="Arial" w:cs="Times New Roman"/>
      <w:b/>
      <w:sz w:val="24"/>
      <w:szCs w:val="20"/>
    </w:rPr>
  </w:style>
  <w:style w:type="table" w:styleId="MediumGrid3-Accent4">
    <w:name w:val="Medium Grid 3 Accent 4"/>
    <w:basedOn w:val="TableNormal"/>
    <w:uiPriority w:val="69"/>
    <w:rsid w:val="00E62B8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customStyle="1" w:styleId="DB0ACCEC1AB64382860E628D30FF91C4">
    <w:name w:val="DB0ACCEC1AB64382860E628D30FF91C4"/>
    <w:rsid w:val="00492876"/>
    <w:rPr>
      <w:rFonts w:eastAsiaTheme="minorEastAsia"/>
      <w:lang w:val="en-US"/>
    </w:rPr>
  </w:style>
  <w:style w:type="character" w:customStyle="1" w:styleId="Heading3Char">
    <w:name w:val="Heading 3 Char"/>
    <w:basedOn w:val="DefaultParagraphFont"/>
    <w:link w:val="Heading3"/>
    <w:rsid w:val="005938DB"/>
    <w:rPr>
      <w:rFonts w:ascii="Arial" w:eastAsia="Times New Roman" w:hAnsi="Arial" w:cs="Arial"/>
      <w:b/>
      <w:bCs/>
      <w:sz w:val="26"/>
      <w:szCs w:val="26"/>
      <w:lang w:eastAsia="en-GB"/>
    </w:rPr>
  </w:style>
  <w:style w:type="character" w:customStyle="1" w:styleId="Heading6Char">
    <w:name w:val="Heading 6 Char"/>
    <w:basedOn w:val="DefaultParagraphFont"/>
    <w:link w:val="Heading6"/>
    <w:rsid w:val="005938DB"/>
    <w:rPr>
      <w:rFonts w:ascii="Times New Roman" w:eastAsia="Times New Roman" w:hAnsi="Times New Roman" w:cs="Times New Roman"/>
      <w:b/>
      <w:bCs/>
      <w:lang w:eastAsia="en-GB"/>
    </w:rPr>
  </w:style>
  <w:style w:type="paragraph" w:styleId="List2">
    <w:name w:val="List 2"/>
    <w:basedOn w:val="Normal"/>
    <w:rsid w:val="005938DB"/>
    <w:pPr>
      <w:spacing w:after="0" w:line="240" w:lineRule="auto"/>
      <w:ind w:left="566" w:hanging="283"/>
    </w:pPr>
    <w:rPr>
      <w:rFonts w:ascii="Times New Roman" w:eastAsia="Times New Roman" w:hAnsi="Times New Roman" w:cs="Times New Roman"/>
      <w:sz w:val="22"/>
      <w:szCs w:val="20"/>
    </w:rPr>
  </w:style>
  <w:style w:type="paragraph" w:styleId="BlockText">
    <w:name w:val="Block Text"/>
    <w:basedOn w:val="Normal"/>
    <w:rsid w:val="005938DB"/>
    <w:pPr>
      <w:spacing w:after="0" w:line="240" w:lineRule="auto"/>
      <w:ind w:left="-284" w:right="-199"/>
    </w:pPr>
    <w:rPr>
      <w:rFonts w:ascii="Times New Roman" w:eastAsia="Times New Roman" w:hAnsi="Times New Roman" w:cs="Times New Roman"/>
      <w:i/>
      <w:sz w:val="18"/>
      <w:szCs w:val="20"/>
      <w:lang w:eastAsia="en-GB"/>
    </w:rPr>
  </w:style>
  <w:style w:type="paragraph" w:styleId="BodyText2">
    <w:name w:val="Body Text 2"/>
    <w:basedOn w:val="Normal"/>
    <w:link w:val="BodyText2Char"/>
    <w:rsid w:val="005938DB"/>
    <w:pPr>
      <w:spacing w:after="120" w:line="480" w:lineRule="auto"/>
    </w:pPr>
    <w:rPr>
      <w:rFonts w:ascii="Times New Roman" w:eastAsia="Times New Roman" w:hAnsi="Times New Roman" w:cs="Times New Roman"/>
      <w:sz w:val="20"/>
      <w:szCs w:val="20"/>
      <w:lang w:eastAsia="en-GB"/>
    </w:rPr>
  </w:style>
  <w:style w:type="character" w:customStyle="1" w:styleId="BodyText2Char">
    <w:name w:val="Body Text 2 Char"/>
    <w:basedOn w:val="DefaultParagraphFont"/>
    <w:link w:val="BodyText2"/>
    <w:rsid w:val="005938DB"/>
    <w:rPr>
      <w:rFonts w:ascii="Times New Roman" w:eastAsia="Times New Roman" w:hAnsi="Times New Roman" w:cs="Times New Roman"/>
      <w:sz w:val="20"/>
      <w:szCs w:val="20"/>
      <w:lang w:eastAsia="en-GB"/>
    </w:rPr>
  </w:style>
  <w:style w:type="paragraph" w:styleId="BodyTextIndent">
    <w:name w:val="Body Text Indent"/>
    <w:basedOn w:val="Normal"/>
    <w:link w:val="BodyTextIndentChar"/>
    <w:rsid w:val="005938DB"/>
    <w:pPr>
      <w:spacing w:after="120" w:line="240" w:lineRule="auto"/>
      <w:ind w:left="283"/>
    </w:pPr>
    <w:rPr>
      <w:rFonts w:ascii="Times New Roman" w:eastAsia="Times New Roman" w:hAnsi="Times New Roman" w:cs="Times New Roman"/>
      <w:sz w:val="20"/>
      <w:szCs w:val="20"/>
      <w:lang w:eastAsia="en-GB"/>
    </w:rPr>
  </w:style>
  <w:style w:type="character" w:customStyle="1" w:styleId="BodyTextIndentChar">
    <w:name w:val="Body Text Indent Char"/>
    <w:basedOn w:val="DefaultParagraphFont"/>
    <w:link w:val="BodyTextIndent"/>
    <w:rsid w:val="005938DB"/>
    <w:rPr>
      <w:rFonts w:ascii="Times New Roman" w:eastAsia="Times New Roman" w:hAnsi="Times New Roman" w:cs="Times New Roman"/>
      <w:sz w:val="20"/>
      <w:szCs w:val="20"/>
      <w:lang w:eastAsia="en-GB"/>
    </w:rPr>
  </w:style>
  <w:style w:type="paragraph" w:styleId="BodyTextIndent3">
    <w:name w:val="Body Text Indent 3"/>
    <w:basedOn w:val="Normal"/>
    <w:link w:val="BodyTextIndent3Char"/>
    <w:rsid w:val="005938DB"/>
    <w:pPr>
      <w:spacing w:after="120" w:line="240" w:lineRule="auto"/>
      <w:ind w:left="283"/>
    </w:pPr>
    <w:rPr>
      <w:rFonts w:ascii="Times New Roman" w:eastAsia="Times New Roman" w:hAnsi="Times New Roman" w:cs="Times New Roman"/>
      <w:sz w:val="16"/>
      <w:szCs w:val="16"/>
      <w:lang w:eastAsia="en-GB"/>
    </w:rPr>
  </w:style>
  <w:style w:type="character" w:customStyle="1" w:styleId="BodyTextIndent3Char">
    <w:name w:val="Body Text Indent 3 Char"/>
    <w:basedOn w:val="DefaultParagraphFont"/>
    <w:link w:val="BodyTextIndent3"/>
    <w:rsid w:val="005938DB"/>
    <w:rPr>
      <w:rFonts w:ascii="Times New Roman" w:eastAsia="Times New Roman" w:hAnsi="Times New Roman" w:cs="Times New Roman"/>
      <w:sz w:val="16"/>
      <w:szCs w:val="16"/>
      <w:lang w:eastAsia="en-GB"/>
    </w:rPr>
  </w:style>
  <w:style w:type="paragraph" w:customStyle="1" w:styleId="OmniPage1">
    <w:name w:val="OmniPage #1"/>
    <w:basedOn w:val="Normal"/>
    <w:rsid w:val="005938DB"/>
    <w:pPr>
      <w:spacing w:after="0" w:line="560" w:lineRule="exact"/>
    </w:pPr>
    <w:rPr>
      <w:rFonts w:ascii="Arial" w:eastAsia="Times New Roman" w:hAnsi="Arial" w:cs="Times New Roman"/>
      <w:sz w:val="20"/>
      <w:szCs w:val="20"/>
    </w:rPr>
  </w:style>
  <w:style w:type="paragraph" w:styleId="Caption">
    <w:name w:val="caption"/>
    <w:basedOn w:val="Normal"/>
    <w:next w:val="Normal"/>
    <w:qFormat/>
    <w:rsid w:val="005938DB"/>
    <w:pPr>
      <w:spacing w:after="0" w:line="240" w:lineRule="auto"/>
      <w:ind w:left="720" w:hanging="720"/>
    </w:pPr>
    <w:rPr>
      <w:rFonts w:ascii="Times New Roman" w:eastAsia="Times New Roman" w:hAnsi="Times New Roman" w:cs="Times New Roman"/>
      <w:b/>
      <w:i/>
      <w:sz w:val="20"/>
      <w:szCs w:val="20"/>
    </w:rPr>
  </w:style>
  <w:style w:type="paragraph" w:styleId="BodyText3">
    <w:name w:val="Body Text 3"/>
    <w:basedOn w:val="Normal"/>
    <w:link w:val="BodyText3Char"/>
    <w:rsid w:val="005938DB"/>
    <w:pPr>
      <w:spacing w:after="120" w:line="240" w:lineRule="auto"/>
    </w:pPr>
    <w:rPr>
      <w:rFonts w:ascii="Times New Roman" w:eastAsia="Times New Roman" w:hAnsi="Times New Roman" w:cs="Times New Roman"/>
      <w:sz w:val="16"/>
      <w:szCs w:val="16"/>
      <w:lang w:eastAsia="en-GB"/>
    </w:rPr>
  </w:style>
  <w:style w:type="character" w:customStyle="1" w:styleId="BodyText3Char">
    <w:name w:val="Body Text 3 Char"/>
    <w:basedOn w:val="DefaultParagraphFont"/>
    <w:link w:val="BodyText3"/>
    <w:rsid w:val="005938DB"/>
    <w:rPr>
      <w:rFonts w:ascii="Times New Roman" w:eastAsia="Times New Roman" w:hAnsi="Times New Roman" w:cs="Times New Roman"/>
      <w:sz w:val="16"/>
      <w:szCs w:val="16"/>
      <w:lang w:eastAsia="en-GB"/>
    </w:rPr>
  </w:style>
  <w:style w:type="paragraph" w:styleId="BodyTextIndent2">
    <w:name w:val="Body Text Indent 2"/>
    <w:basedOn w:val="Normal"/>
    <w:link w:val="BodyTextIndent2Char"/>
    <w:rsid w:val="005938DB"/>
    <w:pPr>
      <w:spacing w:after="120" w:line="480" w:lineRule="auto"/>
      <w:ind w:left="283"/>
    </w:pPr>
    <w:rPr>
      <w:rFonts w:ascii="Times New Roman" w:eastAsia="Times New Roman" w:hAnsi="Times New Roman" w:cs="Times New Roman"/>
      <w:sz w:val="20"/>
      <w:szCs w:val="20"/>
      <w:lang w:eastAsia="en-GB"/>
    </w:rPr>
  </w:style>
  <w:style w:type="character" w:customStyle="1" w:styleId="BodyTextIndent2Char">
    <w:name w:val="Body Text Indent 2 Char"/>
    <w:basedOn w:val="DefaultParagraphFont"/>
    <w:link w:val="BodyTextIndent2"/>
    <w:rsid w:val="005938DB"/>
    <w:rPr>
      <w:rFonts w:ascii="Times New Roman" w:eastAsia="Times New Roman" w:hAnsi="Times New Roman" w:cs="Times New Roman"/>
      <w:sz w:val="20"/>
      <w:szCs w:val="20"/>
      <w:lang w:eastAsia="en-GB"/>
    </w:rPr>
  </w:style>
  <w:style w:type="paragraph" w:customStyle="1" w:styleId="Pa0">
    <w:name w:val="Pa0"/>
    <w:basedOn w:val="Default"/>
    <w:next w:val="Default"/>
    <w:uiPriority w:val="99"/>
    <w:rsid w:val="005938DB"/>
    <w:pPr>
      <w:spacing w:line="241" w:lineRule="atLeast"/>
    </w:pPr>
    <w:rPr>
      <w:rFonts w:ascii="Bliss 2 ExtraLight" w:hAnsi="Bliss 2 ExtraLight" w:cs="Times New Roman"/>
      <w:color w:val="auto"/>
    </w:rPr>
  </w:style>
  <w:style w:type="paragraph" w:customStyle="1" w:styleId="Pa3">
    <w:name w:val="Pa3"/>
    <w:basedOn w:val="Default"/>
    <w:next w:val="Default"/>
    <w:uiPriority w:val="99"/>
    <w:rsid w:val="005938DB"/>
    <w:pPr>
      <w:spacing w:line="361" w:lineRule="atLeast"/>
    </w:pPr>
    <w:rPr>
      <w:rFonts w:ascii="Bliss 2 ExtraBold" w:hAnsi="Bliss 2 ExtraBold" w:cs="Times New Roman"/>
      <w:color w:val="auto"/>
    </w:rPr>
  </w:style>
  <w:style w:type="character" w:customStyle="1" w:styleId="A4">
    <w:name w:val="A4"/>
    <w:uiPriority w:val="99"/>
    <w:rsid w:val="005938DB"/>
    <w:rPr>
      <w:rFonts w:cs="Bliss 2 ExtraBold"/>
      <w:b/>
      <w:bCs/>
      <w:color w:val="000000"/>
      <w:sz w:val="32"/>
      <w:szCs w:val="32"/>
    </w:rPr>
  </w:style>
  <w:style w:type="table" w:styleId="MediumGrid3-Accent1">
    <w:name w:val="Medium Grid 3 Accent 1"/>
    <w:basedOn w:val="TableNormal"/>
    <w:uiPriority w:val="69"/>
    <w:rsid w:val="00CF48C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List1">
    <w:name w:val="Light List1"/>
    <w:basedOn w:val="TableNormal"/>
    <w:uiPriority w:val="61"/>
    <w:rsid w:val="00A565C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Grid1">
    <w:name w:val="Light Grid1"/>
    <w:basedOn w:val="TableNormal"/>
    <w:uiPriority w:val="62"/>
    <w:rsid w:val="00A565C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Grid11">
    <w:name w:val="Medium Grid 11"/>
    <w:basedOn w:val="TableNormal"/>
    <w:uiPriority w:val="67"/>
    <w:rsid w:val="00A565C5"/>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s>
</file>

<file path=word/webSettings.xml><?xml version="1.0" encoding="utf-8"?>
<w:webSettings xmlns:r="http://schemas.openxmlformats.org/officeDocument/2006/relationships" xmlns:w="http://schemas.openxmlformats.org/wordprocessingml/2006/main">
  <w:divs>
    <w:div w:id="21442312">
      <w:bodyDiv w:val="1"/>
      <w:marLeft w:val="0"/>
      <w:marRight w:val="0"/>
      <w:marTop w:val="0"/>
      <w:marBottom w:val="0"/>
      <w:divBdr>
        <w:top w:val="none" w:sz="0" w:space="0" w:color="auto"/>
        <w:left w:val="none" w:sz="0" w:space="0" w:color="auto"/>
        <w:bottom w:val="none" w:sz="0" w:space="0" w:color="auto"/>
        <w:right w:val="none" w:sz="0" w:space="0" w:color="auto"/>
      </w:divBdr>
    </w:div>
    <w:div w:id="45302545">
      <w:bodyDiv w:val="1"/>
      <w:marLeft w:val="0"/>
      <w:marRight w:val="0"/>
      <w:marTop w:val="0"/>
      <w:marBottom w:val="0"/>
      <w:divBdr>
        <w:top w:val="none" w:sz="0" w:space="0" w:color="auto"/>
        <w:left w:val="none" w:sz="0" w:space="0" w:color="auto"/>
        <w:bottom w:val="none" w:sz="0" w:space="0" w:color="auto"/>
        <w:right w:val="none" w:sz="0" w:space="0" w:color="auto"/>
      </w:divBdr>
    </w:div>
    <w:div w:id="126775662">
      <w:bodyDiv w:val="1"/>
      <w:marLeft w:val="0"/>
      <w:marRight w:val="0"/>
      <w:marTop w:val="0"/>
      <w:marBottom w:val="0"/>
      <w:divBdr>
        <w:top w:val="none" w:sz="0" w:space="0" w:color="auto"/>
        <w:left w:val="none" w:sz="0" w:space="0" w:color="auto"/>
        <w:bottom w:val="none" w:sz="0" w:space="0" w:color="auto"/>
        <w:right w:val="none" w:sz="0" w:space="0" w:color="auto"/>
      </w:divBdr>
    </w:div>
    <w:div w:id="298534942">
      <w:bodyDiv w:val="1"/>
      <w:marLeft w:val="0"/>
      <w:marRight w:val="0"/>
      <w:marTop w:val="0"/>
      <w:marBottom w:val="0"/>
      <w:divBdr>
        <w:top w:val="none" w:sz="0" w:space="0" w:color="auto"/>
        <w:left w:val="none" w:sz="0" w:space="0" w:color="auto"/>
        <w:bottom w:val="none" w:sz="0" w:space="0" w:color="auto"/>
        <w:right w:val="none" w:sz="0" w:space="0" w:color="auto"/>
      </w:divBdr>
    </w:div>
    <w:div w:id="349264709">
      <w:bodyDiv w:val="1"/>
      <w:marLeft w:val="0"/>
      <w:marRight w:val="0"/>
      <w:marTop w:val="0"/>
      <w:marBottom w:val="0"/>
      <w:divBdr>
        <w:top w:val="none" w:sz="0" w:space="0" w:color="auto"/>
        <w:left w:val="none" w:sz="0" w:space="0" w:color="auto"/>
        <w:bottom w:val="none" w:sz="0" w:space="0" w:color="auto"/>
        <w:right w:val="none" w:sz="0" w:space="0" w:color="auto"/>
      </w:divBdr>
    </w:div>
    <w:div w:id="366418790">
      <w:bodyDiv w:val="1"/>
      <w:marLeft w:val="0"/>
      <w:marRight w:val="0"/>
      <w:marTop w:val="0"/>
      <w:marBottom w:val="0"/>
      <w:divBdr>
        <w:top w:val="none" w:sz="0" w:space="0" w:color="auto"/>
        <w:left w:val="none" w:sz="0" w:space="0" w:color="auto"/>
        <w:bottom w:val="none" w:sz="0" w:space="0" w:color="auto"/>
        <w:right w:val="none" w:sz="0" w:space="0" w:color="auto"/>
      </w:divBdr>
    </w:div>
    <w:div w:id="476847832">
      <w:bodyDiv w:val="1"/>
      <w:marLeft w:val="0"/>
      <w:marRight w:val="0"/>
      <w:marTop w:val="0"/>
      <w:marBottom w:val="0"/>
      <w:divBdr>
        <w:top w:val="none" w:sz="0" w:space="0" w:color="auto"/>
        <w:left w:val="none" w:sz="0" w:space="0" w:color="auto"/>
        <w:bottom w:val="none" w:sz="0" w:space="0" w:color="auto"/>
        <w:right w:val="none" w:sz="0" w:space="0" w:color="auto"/>
      </w:divBdr>
    </w:div>
    <w:div w:id="664550677">
      <w:bodyDiv w:val="1"/>
      <w:marLeft w:val="0"/>
      <w:marRight w:val="0"/>
      <w:marTop w:val="0"/>
      <w:marBottom w:val="0"/>
      <w:divBdr>
        <w:top w:val="none" w:sz="0" w:space="0" w:color="auto"/>
        <w:left w:val="none" w:sz="0" w:space="0" w:color="auto"/>
        <w:bottom w:val="none" w:sz="0" w:space="0" w:color="auto"/>
        <w:right w:val="none" w:sz="0" w:space="0" w:color="auto"/>
      </w:divBdr>
    </w:div>
    <w:div w:id="718013167">
      <w:bodyDiv w:val="1"/>
      <w:marLeft w:val="0"/>
      <w:marRight w:val="0"/>
      <w:marTop w:val="0"/>
      <w:marBottom w:val="0"/>
      <w:divBdr>
        <w:top w:val="none" w:sz="0" w:space="0" w:color="auto"/>
        <w:left w:val="none" w:sz="0" w:space="0" w:color="auto"/>
        <w:bottom w:val="none" w:sz="0" w:space="0" w:color="auto"/>
        <w:right w:val="none" w:sz="0" w:space="0" w:color="auto"/>
      </w:divBdr>
    </w:div>
    <w:div w:id="747503670">
      <w:bodyDiv w:val="1"/>
      <w:marLeft w:val="0"/>
      <w:marRight w:val="0"/>
      <w:marTop w:val="0"/>
      <w:marBottom w:val="0"/>
      <w:divBdr>
        <w:top w:val="none" w:sz="0" w:space="0" w:color="auto"/>
        <w:left w:val="none" w:sz="0" w:space="0" w:color="auto"/>
        <w:bottom w:val="none" w:sz="0" w:space="0" w:color="auto"/>
        <w:right w:val="none" w:sz="0" w:space="0" w:color="auto"/>
      </w:divBdr>
    </w:div>
    <w:div w:id="860170877">
      <w:bodyDiv w:val="1"/>
      <w:marLeft w:val="0"/>
      <w:marRight w:val="0"/>
      <w:marTop w:val="0"/>
      <w:marBottom w:val="0"/>
      <w:divBdr>
        <w:top w:val="none" w:sz="0" w:space="0" w:color="auto"/>
        <w:left w:val="none" w:sz="0" w:space="0" w:color="auto"/>
        <w:bottom w:val="none" w:sz="0" w:space="0" w:color="auto"/>
        <w:right w:val="none" w:sz="0" w:space="0" w:color="auto"/>
      </w:divBdr>
    </w:div>
    <w:div w:id="960650104">
      <w:bodyDiv w:val="1"/>
      <w:marLeft w:val="0"/>
      <w:marRight w:val="0"/>
      <w:marTop w:val="0"/>
      <w:marBottom w:val="0"/>
      <w:divBdr>
        <w:top w:val="none" w:sz="0" w:space="0" w:color="auto"/>
        <w:left w:val="none" w:sz="0" w:space="0" w:color="auto"/>
        <w:bottom w:val="none" w:sz="0" w:space="0" w:color="auto"/>
        <w:right w:val="none" w:sz="0" w:space="0" w:color="auto"/>
      </w:divBdr>
    </w:div>
    <w:div w:id="1398631668">
      <w:bodyDiv w:val="1"/>
      <w:marLeft w:val="0"/>
      <w:marRight w:val="0"/>
      <w:marTop w:val="0"/>
      <w:marBottom w:val="0"/>
      <w:divBdr>
        <w:top w:val="none" w:sz="0" w:space="0" w:color="auto"/>
        <w:left w:val="none" w:sz="0" w:space="0" w:color="auto"/>
        <w:bottom w:val="none" w:sz="0" w:space="0" w:color="auto"/>
        <w:right w:val="none" w:sz="0" w:space="0" w:color="auto"/>
      </w:divBdr>
    </w:div>
    <w:div w:id="1631397261">
      <w:bodyDiv w:val="1"/>
      <w:marLeft w:val="0"/>
      <w:marRight w:val="0"/>
      <w:marTop w:val="0"/>
      <w:marBottom w:val="0"/>
      <w:divBdr>
        <w:top w:val="none" w:sz="0" w:space="0" w:color="auto"/>
        <w:left w:val="none" w:sz="0" w:space="0" w:color="auto"/>
        <w:bottom w:val="none" w:sz="0" w:space="0" w:color="auto"/>
        <w:right w:val="none" w:sz="0" w:space="0" w:color="auto"/>
      </w:divBdr>
    </w:div>
    <w:div w:id="1670058026">
      <w:bodyDiv w:val="1"/>
      <w:marLeft w:val="0"/>
      <w:marRight w:val="0"/>
      <w:marTop w:val="0"/>
      <w:marBottom w:val="0"/>
      <w:divBdr>
        <w:top w:val="none" w:sz="0" w:space="0" w:color="auto"/>
        <w:left w:val="none" w:sz="0" w:space="0" w:color="auto"/>
        <w:bottom w:val="none" w:sz="0" w:space="0" w:color="auto"/>
        <w:right w:val="none" w:sz="0" w:space="0" w:color="auto"/>
      </w:divBdr>
    </w:div>
    <w:div w:id="1782450849">
      <w:bodyDiv w:val="1"/>
      <w:marLeft w:val="0"/>
      <w:marRight w:val="0"/>
      <w:marTop w:val="0"/>
      <w:marBottom w:val="0"/>
      <w:divBdr>
        <w:top w:val="none" w:sz="0" w:space="0" w:color="auto"/>
        <w:left w:val="none" w:sz="0" w:space="0" w:color="auto"/>
        <w:bottom w:val="none" w:sz="0" w:space="0" w:color="auto"/>
        <w:right w:val="none" w:sz="0" w:space="0" w:color="auto"/>
      </w:divBdr>
    </w:div>
    <w:div w:id="1864905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oleObject" Target="file:///\\pscraidc1\plan$\AA%20Area%20Plans%202014%20Preparatory%20Studies\NMDC%20DDC%20Preparatory%20Studies\Housing%20Paper%20September%202014\Housing%20Paper%20Spreadsheets\Table%207-10%20Household%20Tenure%20&amp;%20Typ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pscraidc1\plan$\AA%20Area%20Plans%202014%20Preparatory%20Studies\NMDC%20DDC%20Preparatory%20Studies\Housing%20Paper%20September%202014\Housing%20Paper%20Spreadsheets\Table%207-10%20Household%20Tenure%20&amp;%20Typ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GB"/>
  <c:chart>
    <c:view3D>
      <c:rAngAx val="1"/>
    </c:view3D>
    <c:plotArea>
      <c:layout>
        <c:manualLayout>
          <c:layoutTarget val="inner"/>
          <c:xMode val="edge"/>
          <c:yMode val="edge"/>
          <c:x val="0.12703018372703453"/>
          <c:y val="5.1400554097404488E-2"/>
          <c:w val="0.72255446194225526"/>
          <c:h val="0.77611512102653779"/>
        </c:manualLayout>
      </c:layout>
      <c:bar3DChart>
        <c:barDir val="col"/>
        <c:grouping val="clustered"/>
        <c:ser>
          <c:idx val="0"/>
          <c:order val="0"/>
          <c:tx>
            <c:v>NMD Tenure 2001 (%)</c:v>
          </c:tx>
          <c:cat>
            <c:strRef>
              <c:f>'2001 &amp; 2011 Tenure Figure'!$B$3:$D$3</c:f>
              <c:strCache>
                <c:ptCount val="3"/>
                <c:pt idx="0">
                  <c:v>Owner Occupied</c:v>
                </c:pt>
                <c:pt idx="1">
                  <c:v>Social Housing</c:v>
                </c:pt>
                <c:pt idx="2">
                  <c:v>Private Rented &amp; Others</c:v>
                </c:pt>
              </c:strCache>
            </c:strRef>
          </c:cat>
          <c:val>
            <c:numRef>
              <c:f>'2001 &amp; 2011 Tenure Figure'!$B$4:$D$4</c:f>
              <c:numCache>
                <c:formatCode>0.00%</c:formatCode>
                <c:ptCount val="3"/>
                <c:pt idx="0">
                  <c:v>0.73760000000000114</c:v>
                </c:pt>
                <c:pt idx="1">
                  <c:v>0.16110000000000013</c:v>
                </c:pt>
                <c:pt idx="2">
                  <c:v>0.1013</c:v>
                </c:pt>
              </c:numCache>
            </c:numRef>
          </c:val>
        </c:ser>
        <c:ser>
          <c:idx val="1"/>
          <c:order val="1"/>
          <c:tx>
            <c:v>NMD Tenure 2011 (%)</c:v>
          </c:tx>
          <c:cat>
            <c:strRef>
              <c:f>'2001 &amp; 2011 Tenure Figure'!$B$3:$D$3</c:f>
              <c:strCache>
                <c:ptCount val="3"/>
                <c:pt idx="0">
                  <c:v>Owner Occupied</c:v>
                </c:pt>
                <c:pt idx="1">
                  <c:v>Social Housing</c:v>
                </c:pt>
                <c:pt idx="2">
                  <c:v>Private Rented &amp; Others</c:v>
                </c:pt>
              </c:strCache>
            </c:strRef>
          </c:cat>
          <c:val>
            <c:numRef>
              <c:f>'2001 &amp; 2011 Tenure Figure'!$B$5:$D$5</c:f>
              <c:numCache>
                <c:formatCode>0.00%</c:formatCode>
                <c:ptCount val="3"/>
                <c:pt idx="0">
                  <c:v>0.70670000000000088</c:v>
                </c:pt>
                <c:pt idx="1">
                  <c:v>0.10070000000000009</c:v>
                </c:pt>
                <c:pt idx="2">
                  <c:v>0.19260000000000013</c:v>
                </c:pt>
              </c:numCache>
            </c:numRef>
          </c:val>
        </c:ser>
        <c:shape val="box"/>
        <c:axId val="84168064"/>
        <c:axId val="84182144"/>
        <c:axId val="0"/>
      </c:bar3DChart>
      <c:catAx>
        <c:axId val="84168064"/>
        <c:scaling>
          <c:orientation val="minMax"/>
        </c:scaling>
        <c:axPos val="b"/>
        <c:tickLblPos val="nextTo"/>
        <c:crossAx val="84182144"/>
        <c:crosses val="autoZero"/>
        <c:auto val="1"/>
        <c:lblAlgn val="ctr"/>
        <c:lblOffset val="100"/>
      </c:catAx>
      <c:valAx>
        <c:axId val="84182144"/>
        <c:scaling>
          <c:orientation val="minMax"/>
        </c:scaling>
        <c:axPos val="l"/>
        <c:majorGridlines/>
        <c:numFmt formatCode="0.00%" sourceLinked="1"/>
        <c:tickLblPos val="nextTo"/>
        <c:crossAx val="84168064"/>
        <c:crosses val="autoZero"/>
        <c:crossBetween val="between"/>
      </c:valAx>
    </c:plotArea>
    <c:legend>
      <c:legendPos val="r"/>
      <c:layout>
        <c:manualLayout>
          <c:xMode val="edge"/>
          <c:yMode val="edge"/>
          <c:x val="0.8495846456692917"/>
          <c:y val="0.10609762321376499"/>
          <c:w val="0.13374868766404199"/>
          <c:h val="0.76002697579469269"/>
        </c:manualLayout>
      </c:layout>
      <c:txPr>
        <a:bodyPr/>
        <a:lstStyle/>
        <a:p>
          <a:pPr>
            <a:defRPr sz="1200"/>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GB"/>
  <c:chart>
    <c:view3D>
      <c:rAngAx val="1"/>
    </c:view3D>
    <c:plotArea>
      <c:layout>
        <c:manualLayout>
          <c:layoutTarget val="inner"/>
          <c:xMode val="edge"/>
          <c:yMode val="edge"/>
          <c:x val="6.3655074365704292E-2"/>
          <c:y val="5.1400554097404488E-2"/>
          <c:w val="0.82240023402647511"/>
          <c:h val="0.74284017129437885"/>
        </c:manualLayout>
      </c:layout>
      <c:bar3DChart>
        <c:barDir val="col"/>
        <c:grouping val="clustered"/>
        <c:ser>
          <c:idx val="0"/>
          <c:order val="0"/>
          <c:tx>
            <c:strRef>
              <c:f>'NI &amp; NMD hhold type Fig 01-11  '!$A$3</c:f>
              <c:strCache>
                <c:ptCount val="1"/>
                <c:pt idx="0">
                  <c:v>NI 2011</c:v>
                </c:pt>
              </c:strCache>
            </c:strRef>
          </c:tx>
          <c:cat>
            <c:strRef>
              <c:f>'NI &amp; NMD hhold type Fig 01-11  '!$B$2:$I$2</c:f>
              <c:strCache>
                <c:ptCount val="5"/>
                <c:pt idx="0">
                  <c:v> Detached (%)</c:v>
                </c:pt>
                <c:pt idx="1">
                  <c:v>Semi-detached (%)</c:v>
                </c:pt>
                <c:pt idx="2">
                  <c:v>Terraced  (%)</c:v>
                </c:pt>
                <c:pt idx="3">
                  <c:v>Flat  (%)</c:v>
                </c:pt>
                <c:pt idx="4">
                  <c:v>Other (%)</c:v>
                </c:pt>
              </c:strCache>
            </c:strRef>
          </c:cat>
          <c:val>
            <c:numRef>
              <c:f>'NI &amp; NMD hhold type Fig 01-11  '!$B$3:$I$3</c:f>
              <c:numCache>
                <c:formatCode>General</c:formatCode>
                <c:ptCount val="5"/>
                <c:pt idx="0">
                  <c:v>37.04</c:v>
                </c:pt>
                <c:pt idx="1">
                  <c:v>27.79</c:v>
                </c:pt>
                <c:pt idx="2">
                  <c:v>25.08</c:v>
                </c:pt>
                <c:pt idx="3">
                  <c:v>8.620000000000001</c:v>
                </c:pt>
                <c:pt idx="4">
                  <c:v>1.47</c:v>
                </c:pt>
              </c:numCache>
            </c:numRef>
          </c:val>
        </c:ser>
        <c:ser>
          <c:idx val="1"/>
          <c:order val="1"/>
          <c:tx>
            <c:strRef>
              <c:f>'NI &amp; NMD hhold type Fig 01-11  '!$A$4</c:f>
              <c:strCache>
                <c:ptCount val="1"/>
                <c:pt idx="0">
                  <c:v>NI 2001</c:v>
                </c:pt>
              </c:strCache>
            </c:strRef>
          </c:tx>
          <c:cat>
            <c:strRef>
              <c:f>'NI &amp; NMD hhold type Fig 01-11  '!$B$2:$I$2</c:f>
              <c:strCache>
                <c:ptCount val="5"/>
                <c:pt idx="0">
                  <c:v> Detached (%)</c:v>
                </c:pt>
                <c:pt idx="1">
                  <c:v>Semi-detached (%)</c:v>
                </c:pt>
                <c:pt idx="2">
                  <c:v>Terraced  (%)</c:v>
                </c:pt>
                <c:pt idx="3">
                  <c:v>Flat  (%)</c:v>
                </c:pt>
                <c:pt idx="4">
                  <c:v>Other (%)</c:v>
                </c:pt>
              </c:strCache>
            </c:strRef>
          </c:cat>
          <c:val>
            <c:numRef>
              <c:f>'NI &amp; NMD hhold type Fig 01-11  '!$B$4:$I$4</c:f>
              <c:numCache>
                <c:formatCode>General</c:formatCode>
                <c:ptCount val="5"/>
                <c:pt idx="0">
                  <c:v>36.770000000000003</c:v>
                </c:pt>
                <c:pt idx="1">
                  <c:v>27.89</c:v>
                </c:pt>
                <c:pt idx="2">
                  <c:v>27.04</c:v>
                </c:pt>
                <c:pt idx="3">
                  <c:v>6.83</c:v>
                </c:pt>
                <c:pt idx="4">
                  <c:v>1.47</c:v>
                </c:pt>
              </c:numCache>
            </c:numRef>
          </c:val>
        </c:ser>
        <c:ser>
          <c:idx val="2"/>
          <c:order val="2"/>
          <c:tx>
            <c:strRef>
              <c:f>'NI &amp; NMD hhold type Fig 01-11  '!$A$5</c:f>
              <c:strCache>
                <c:ptCount val="1"/>
                <c:pt idx="0">
                  <c:v>NMD 2011</c:v>
                </c:pt>
              </c:strCache>
            </c:strRef>
          </c:tx>
          <c:cat>
            <c:strRef>
              <c:f>'NI &amp; NMD hhold type Fig 01-11  '!$B$2:$I$2</c:f>
              <c:strCache>
                <c:ptCount val="5"/>
                <c:pt idx="0">
                  <c:v> Detached (%)</c:v>
                </c:pt>
                <c:pt idx="1">
                  <c:v>Semi-detached (%)</c:v>
                </c:pt>
                <c:pt idx="2">
                  <c:v>Terraced  (%)</c:v>
                </c:pt>
                <c:pt idx="3">
                  <c:v>Flat  (%)</c:v>
                </c:pt>
                <c:pt idx="4">
                  <c:v>Other (%)</c:v>
                </c:pt>
              </c:strCache>
            </c:strRef>
          </c:cat>
          <c:val>
            <c:numRef>
              <c:f>'NI &amp; NMD hhold type Fig 01-11  '!$B$5:$I$5</c:f>
              <c:numCache>
                <c:formatCode>General</c:formatCode>
                <c:ptCount val="5"/>
                <c:pt idx="0">
                  <c:v>48.75</c:v>
                </c:pt>
                <c:pt idx="1">
                  <c:v>27.04</c:v>
                </c:pt>
                <c:pt idx="2">
                  <c:v>17.72</c:v>
                </c:pt>
                <c:pt idx="3">
                  <c:v>5.09</c:v>
                </c:pt>
                <c:pt idx="4">
                  <c:v>1.4</c:v>
                </c:pt>
              </c:numCache>
            </c:numRef>
          </c:val>
        </c:ser>
        <c:ser>
          <c:idx val="3"/>
          <c:order val="3"/>
          <c:tx>
            <c:strRef>
              <c:f>'NI &amp; NMD hhold type Fig 01-11  '!$A$6</c:f>
              <c:strCache>
                <c:ptCount val="1"/>
                <c:pt idx="0">
                  <c:v>NMD 2001</c:v>
                </c:pt>
              </c:strCache>
            </c:strRef>
          </c:tx>
          <c:cat>
            <c:strRef>
              <c:f>'NI &amp; NMD hhold type Fig 01-11  '!$B$2:$I$2</c:f>
              <c:strCache>
                <c:ptCount val="5"/>
                <c:pt idx="0">
                  <c:v> Detached (%)</c:v>
                </c:pt>
                <c:pt idx="1">
                  <c:v>Semi-detached (%)</c:v>
                </c:pt>
                <c:pt idx="2">
                  <c:v>Terraced  (%)</c:v>
                </c:pt>
                <c:pt idx="3">
                  <c:v>Flat  (%)</c:v>
                </c:pt>
                <c:pt idx="4">
                  <c:v>Other (%)</c:v>
                </c:pt>
              </c:strCache>
            </c:strRef>
          </c:cat>
          <c:val>
            <c:numRef>
              <c:f>'NI &amp; NMD hhold type Fig 01-11  '!$B$6:$I$6</c:f>
              <c:numCache>
                <c:formatCode>General</c:formatCode>
                <c:ptCount val="5"/>
                <c:pt idx="0">
                  <c:v>48.59</c:v>
                </c:pt>
                <c:pt idx="1">
                  <c:v>30.8</c:v>
                </c:pt>
                <c:pt idx="2">
                  <c:v>18.3</c:v>
                </c:pt>
                <c:pt idx="3">
                  <c:v>3.54</c:v>
                </c:pt>
                <c:pt idx="4">
                  <c:v>1.51</c:v>
                </c:pt>
              </c:numCache>
            </c:numRef>
          </c:val>
        </c:ser>
        <c:shape val="box"/>
        <c:axId val="84213120"/>
        <c:axId val="84493440"/>
        <c:axId val="0"/>
      </c:bar3DChart>
      <c:catAx>
        <c:axId val="84213120"/>
        <c:scaling>
          <c:orientation val="minMax"/>
        </c:scaling>
        <c:axPos val="b"/>
        <c:tickLblPos val="nextTo"/>
        <c:crossAx val="84493440"/>
        <c:crosses val="autoZero"/>
        <c:auto val="1"/>
        <c:lblAlgn val="ctr"/>
        <c:lblOffset val="100"/>
      </c:catAx>
      <c:valAx>
        <c:axId val="84493440"/>
        <c:scaling>
          <c:orientation val="minMax"/>
        </c:scaling>
        <c:axPos val="l"/>
        <c:majorGridlines/>
        <c:numFmt formatCode="General" sourceLinked="1"/>
        <c:tickLblPos val="nextTo"/>
        <c:crossAx val="84213120"/>
        <c:crosses val="autoZero"/>
        <c:crossBetween val="between"/>
      </c:valAx>
    </c:plotArea>
    <c:legend>
      <c:legendPos val="r"/>
      <c:layout>
        <c:manualLayout>
          <c:xMode val="edge"/>
          <c:yMode val="edge"/>
          <c:x val="0.8874828339955958"/>
          <c:y val="0.16126932050160431"/>
          <c:w val="9.5850418078545205E-2"/>
          <c:h val="0.67746135899679205"/>
        </c:manualLayout>
      </c:layout>
      <c:txPr>
        <a:bodyPr/>
        <a:lstStyle/>
        <a:p>
          <a:pPr>
            <a:defRPr sz="1100"/>
          </a:pPr>
          <a:endParaRPr lang="en-US"/>
        </a:p>
      </c:txPr>
    </c:legend>
    <c:plotVisOnly val="1"/>
  </c:chart>
  <c:spPr>
    <a:ln w="12700"/>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2014</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C3F03B-42DC-472C-9DF3-584C59668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4251</TotalTime>
  <Pages>51</Pages>
  <Words>10361</Words>
  <Characters>59058</Characters>
  <Application>Microsoft Office Word</Application>
  <DocSecurity>0</DocSecurity>
  <Lines>492</Lines>
  <Paragraphs>138</Paragraphs>
  <ScaleCrop>false</ScaleCrop>
  <HeadingPairs>
    <vt:vector size="2" baseType="variant">
      <vt:variant>
        <vt:lpstr>Title</vt:lpstr>
      </vt:variant>
      <vt:variant>
        <vt:i4>1</vt:i4>
      </vt:variant>
    </vt:vector>
  </HeadingPairs>
  <TitlesOfParts>
    <vt:vector size="1" baseType="lpstr">
      <vt:lpstr>Population &amp; Growth: 2014</vt:lpstr>
    </vt:vector>
  </TitlesOfParts>
  <Company>Armagh Banbridge Craigavon Housing Paper</Company>
  <LinksUpToDate>false</LinksUpToDate>
  <CharactersWithSpaces>69281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Population &amp; Growth: 2014</dc:title>
  <dc:creator>Helen Stoops</dc:creator>
  <cp:lastModifiedBy>Julie Brown</cp:lastModifiedBy>
  <cp:revision>218</cp:revision>
  <cp:lastPrinted>2014-11-28T11:49:00Z</cp:lastPrinted>
  <dcterms:created xsi:type="dcterms:W3CDTF">2014-11-07T09:55:00Z</dcterms:created>
  <dcterms:modified xsi:type="dcterms:W3CDTF">2014-12-08T14:19:00Z</dcterms:modified>
</cp:coreProperties>
</file>