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7740" w:rsidRDefault="00B37740" w:rsidP="00B37740">
      <w:r>
        <w:rPr>
          <w:noProof/>
          <w:lang w:eastAsia="en-GB"/>
        </w:rPr>
        <w:drawing>
          <wp:inline distT="0" distB="0" distL="0" distR="0" wp14:anchorId="3AEA98C7" wp14:editId="54F3D6CB">
            <wp:extent cx="5731510" cy="2762885"/>
            <wp:effectExtent l="0" t="0" r="2540" b="0"/>
            <wp:docPr id="1" name="Picture 1" descr="C:\Users\james.king.NMD\Desktop\NMD_logo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es.king.NMD\Desktop\NMD_logoRG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762885"/>
                    </a:xfrm>
                    <a:prstGeom prst="rect">
                      <a:avLst/>
                    </a:prstGeom>
                    <a:noFill/>
                    <a:ln>
                      <a:noFill/>
                    </a:ln>
                  </pic:spPr>
                </pic:pic>
              </a:graphicData>
            </a:graphic>
          </wp:inline>
        </w:drawing>
      </w:r>
    </w:p>
    <w:p w:rsidR="00B37740" w:rsidRDefault="00B37740" w:rsidP="00B37740"/>
    <w:p w:rsidR="00B37740" w:rsidRPr="006D75CB" w:rsidRDefault="00B37740" w:rsidP="00B37740"/>
    <w:p w:rsidR="00B37740" w:rsidRPr="006D75CB" w:rsidRDefault="00B37740" w:rsidP="00B37740"/>
    <w:p w:rsidR="00B37740" w:rsidRDefault="00B37740" w:rsidP="00B37740"/>
    <w:p w:rsidR="00B37740" w:rsidRPr="002755B4" w:rsidRDefault="00B37740" w:rsidP="00B37740">
      <w:pPr>
        <w:autoSpaceDE w:val="0"/>
        <w:autoSpaceDN w:val="0"/>
        <w:adjustRightInd w:val="0"/>
        <w:spacing w:after="0" w:line="240" w:lineRule="auto"/>
        <w:rPr>
          <w:rFonts w:ascii="Tahoma" w:hAnsi="Tahoma" w:cs="Tahoma"/>
          <w:b/>
          <w:bCs/>
          <w:color w:val="000000"/>
          <w:sz w:val="36"/>
          <w:szCs w:val="36"/>
        </w:rPr>
      </w:pPr>
      <w:r w:rsidRPr="002755B4">
        <w:rPr>
          <w:rFonts w:ascii="Tahoma" w:hAnsi="Tahoma" w:cs="Tahoma"/>
          <w:b/>
          <w:bCs/>
          <w:color w:val="000000"/>
          <w:sz w:val="36"/>
          <w:szCs w:val="36"/>
        </w:rPr>
        <w:t>Local Development Plan</w:t>
      </w:r>
    </w:p>
    <w:p w:rsidR="00B37740" w:rsidRPr="002755B4" w:rsidRDefault="00B37740" w:rsidP="00B37740">
      <w:pPr>
        <w:autoSpaceDE w:val="0"/>
        <w:autoSpaceDN w:val="0"/>
        <w:adjustRightInd w:val="0"/>
        <w:spacing w:after="0" w:line="240" w:lineRule="auto"/>
        <w:rPr>
          <w:rFonts w:ascii="Tahoma" w:hAnsi="Tahoma" w:cs="Tahoma"/>
          <w:b/>
          <w:bCs/>
          <w:color w:val="000000"/>
          <w:sz w:val="36"/>
          <w:szCs w:val="36"/>
        </w:rPr>
      </w:pPr>
      <w:r w:rsidRPr="002755B4">
        <w:rPr>
          <w:rFonts w:ascii="Tahoma" w:hAnsi="Tahoma" w:cs="Tahoma"/>
          <w:b/>
          <w:bCs/>
          <w:color w:val="000000"/>
          <w:sz w:val="36"/>
          <w:szCs w:val="36"/>
        </w:rPr>
        <w:t>Preparatory Studies</w:t>
      </w:r>
    </w:p>
    <w:p w:rsidR="00B37740" w:rsidRPr="002755B4" w:rsidRDefault="00B37740" w:rsidP="00B37740">
      <w:pPr>
        <w:autoSpaceDE w:val="0"/>
        <w:autoSpaceDN w:val="0"/>
        <w:adjustRightInd w:val="0"/>
        <w:spacing w:after="0" w:line="240" w:lineRule="auto"/>
        <w:rPr>
          <w:rFonts w:ascii="Tahoma" w:hAnsi="Tahoma" w:cs="Tahoma"/>
          <w:b/>
          <w:bCs/>
          <w:color w:val="000000"/>
          <w:sz w:val="36"/>
          <w:szCs w:val="36"/>
        </w:rPr>
      </w:pPr>
    </w:p>
    <w:p w:rsidR="00B37740" w:rsidRDefault="00B37740" w:rsidP="00B37740">
      <w:pPr>
        <w:autoSpaceDE w:val="0"/>
        <w:autoSpaceDN w:val="0"/>
        <w:adjustRightInd w:val="0"/>
        <w:spacing w:after="0" w:line="240" w:lineRule="auto"/>
        <w:rPr>
          <w:rFonts w:ascii="Tahoma" w:hAnsi="Tahoma" w:cs="Tahoma"/>
          <w:b/>
          <w:bCs/>
          <w:color w:val="000000"/>
          <w:sz w:val="36"/>
          <w:szCs w:val="36"/>
        </w:rPr>
      </w:pPr>
      <w:r w:rsidRPr="002755B4">
        <w:rPr>
          <w:rFonts w:ascii="Tahoma" w:hAnsi="Tahoma" w:cs="Tahoma"/>
          <w:b/>
          <w:bCs/>
          <w:color w:val="000000"/>
          <w:sz w:val="36"/>
          <w:szCs w:val="36"/>
        </w:rPr>
        <w:t xml:space="preserve">Paper </w:t>
      </w:r>
      <w:r>
        <w:rPr>
          <w:rFonts w:ascii="Tahoma" w:hAnsi="Tahoma" w:cs="Tahoma"/>
          <w:b/>
          <w:bCs/>
          <w:color w:val="000000"/>
          <w:sz w:val="36"/>
          <w:szCs w:val="36"/>
        </w:rPr>
        <w:t>11</w:t>
      </w:r>
      <w:r w:rsidRPr="002755B4">
        <w:rPr>
          <w:rFonts w:ascii="Tahoma" w:hAnsi="Tahoma" w:cs="Tahoma"/>
          <w:b/>
          <w:bCs/>
          <w:color w:val="000000"/>
          <w:sz w:val="36"/>
          <w:szCs w:val="36"/>
        </w:rPr>
        <w:t xml:space="preserve">: </w:t>
      </w:r>
      <w:r>
        <w:rPr>
          <w:rFonts w:ascii="Tahoma" w:hAnsi="Tahoma" w:cs="Tahoma"/>
          <w:b/>
          <w:bCs/>
          <w:color w:val="000000"/>
          <w:sz w:val="36"/>
          <w:szCs w:val="36"/>
        </w:rPr>
        <w:t>Mineral Developments</w:t>
      </w:r>
    </w:p>
    <w:p w:rsidR="00B37740" w:rsidRPr="002755B4" w:rsidRDefault="00B37740" w:rsidP="00B37740">
      <w:pPr>
        <w:autoSpaceDE w:val="0"/>
        <w:autoSpaceDN w:val="0"/>
        <w:adjustRightInd w:val="0"/>
        <w:spacing w:after="0" w:line="240" w:lineRule="auto"/>
        <w:rPr>
          <w:rFonts w:ascii="Tahoma" w:hAnsi="Tahoma" w:cs="Tahoma"/>
          <w:b/>
          <w:bCs/>
          <w:color w:val="000000"/>
          <w:sz w:val="36"/>
          <w:szCs w:val="36"/>
        </w:rPr>
      </w:pPr>
    </w:p>
    <w:p w:rsidR="00B37740" w:rsidRPr="002755B4" w:rsidRDefault="00B37740" w:rsidP="00B37740">
      <w:pPr>
        <w:autoSpaceDE w:val="0"/>
        <w:autoSpaceDN w:val="0"/>
        <w:adjustRightInd w:val="0"/>
        <w:spacing w:after="0" w:line="240" w:lineRule="auto"/>
        <w:rPr>
          <w:rFonts w:ascii="Tahoma" w:hAnsi="Tahoma" w:cs="Tahoma"/>
          <w:b/>
          <w:bCs/>
          <w:color w:val="000000"/>
          <w:sz w:val="36"/>
          <w:szCs w:val="36"/>
        </w:rPr>
      </w:pPr>
      <w:r>
        <w:rPr>
          <w:rFonts w:ascii="Tahoma" w:hAnsi="Tahoma" w:cs="Tahoma"/>
          <w:b/>
          <w:bCs/>
          <w:color w:val="000000"/>
          <w:sz w:val="36"/>
          <w:szCs w:val="36"/>
        </w:rPr>
        <w:t>February 2017</w:t>
      </w:r>
    </w:p>
    <w:p w:rsidR="00B37740" w:rsidRDefault="00B37740" w:rsidP="00B37740"/>
    <w:p w:rsidR="00B37740" w:rsidRDefault="00B37740" w:rsidP="00B37740"/>
    <w:p w:rsidR="00B37740" w:rsidRDefault="00B37740" w:rsidP="00B37740"/>
    <w:p w:rsidR="00B37740" w:rsidRDefault="00B37740" w:rsidP="00B37740"/>
    <w:p w:rsidR="00B37740" w:rsidRPr="006D75CB" w:rsidRDefault="00B37740" w:rsidP="00B37740"/>
    <w:p w:rsidR="00B37740" w:rsidRPr="006D75CB" w:rsidRDefault="00B37740" w:rsidP="00B37740"/>
    <w:p w:rsidR="00B37740" w:rsidRPr="006D75CB" w:rsidRDefault="00B37740" w:rsidP="00B37740"/>
    <w:p w:rsidR="00B37740" w:rsidRDefault="00B37740" w:rsidP="00B37740">
      <w:pPr>
        <w:tabs>
          <w:tab w:val="left" w:pos="3068"/>
        </w:tabs>
      </w:pPr>
    </w:p>
    <w:p w:rsidR="00B37740" w:rsidRDefault="00B37740" w:rsidP="00B37740">
      <w:pPr>
        <w:tabs>
          <w:tab w:val="left" w:pos="3068"/>
        </w:tabs>
      </w:pPr>
    </w:p>
    <w:tbl>
      <w:tblPr>
        <w:tblStyle w:val="TableGrid2"/>
        <w:tblW w:w="0" w:type="auto"/>
        <w:jc w:val="center"/>
        <w:tblLook w:val="04A0" w:firstRow="1" w:lastRow="0" w:firstColumn="1" w:lastColumn="0" w:noHBand="0" w:noVBand="1"/>
      </w:tblPr>
      <w:tblGrid>
        <w:gridCol w:w="6629"/>
        <w:gridCol w:w="2236"/>
      </w:tblGrid>
      <w:tr w:rsidR="00B37740" w:rsidRPr="00976779" w:rsidTr="000E76E7">
        <w:trPr>
          <w:trHeight w:val="327"/>
          <w:jc w:val="center"/>
        </w:trPr>
        <w:tc>
          <w:tcPr>
            <w:tcW w:w="6629" w:type="dxa"/>
          </w:tcPr>
          <w:p w:rsidR="00B37740" w:rsidRPr="005A32E6" w:rsidRDefault="00B37740" w:rsidP="000E76E7">
            <w:pPr>
              <w:rPr>
                <w:rFonts w:ascii="Tahoma" w:hAnsi="Tahoma" w:cs="Tahoma"/>
                <w:b/>
                <w:sz w:val="24"/>
                <w:szCs w:val="24"/>
              </w:rPr>
            </w:pPr>
            <w:r w:rsidRPr="005A32E6">
              <w:rPr>
                <w:rFonts w:ascii="Tahoma" w:hAnsi="Tahoma" w:cs="Tahoma"/>
                <w:b/>
                <w:sz w:val="24"/>
                <w:szCs w:val="24"/>
              </w:rPr>
              <w:lastRenderedPageBreak/>
              <w:t>Contents</w:t>
            </w:r>
          </w:p>
        </w:tc>
        <w:tc>
          <w:tcPr>
            <w:tcW w:w="2236" w:type="dxa"/>
          </w:tcPr>
          <w:p w:rsidR="00B37740" w:rsidRPr="005A32E6" w:rsidRDefault="00B37740" w:rsidP="000E76E7">
            <w:pPr>
              <w:jc w:val="center"/>
              <w:rPr>
                <w:rFonts w:ascii="Tahoma" w:hAnsi="Tahoma" w:cs="Tahoma"/>
                <w:b/>
                <w:sz w:val="24"/>
                <w:szCs w:val="24"/>
              </w:rPr>
            </w:pPr>
            <w:r w:rsidRPr="005A32E6">
              <w:rPr>
                <w:rFonts w:ascii="Tahoma" w:hAnsi="Tahoma" w:cs="Tahoma"/>
                <w:b/>
                <w:sz w:val="24"/>
                <w:szCs w:val="24"/>
              </w:rPr>
              <w:t>Page No</w:t>
            </w:r>
          </w:p>
        </w:tc>
      </w:tr>
      <w:tr w:rsidR="00B37740" w:rsidRPr="00976779" w:rsidTr="000E76E7">
        <w:trPr>
          <w:trHeight w:val="310"/>
          <w:jc w:val="center"/>
        </w:trPr>
        <w:tc>
          <w:tcPr>
            <w:tcW w:w="6629" w:type="dxa"/>
          </w:tcPr>
          <w:p w:rsidR="00B37740" w:rsidRPr="005A32E6" w:rsidRDefault="00B37740" w:rsidP="000E76E7">
            <w:pPr>
              <w:rPr>
                <w:rFonts w:ascii="Tahoma" w:hAnsi="Tahoma" w:cs="Tahoma"/>
                <w:sz w:val="24"/>
                <w:szCs w:val="24"/>
              </w:rPr>
            </w:pPr>
          </w:p>
        </w:tc>
        <w:tc>
          <w:tcPr>
            <w:tcW w:w="2236" w:type="dxa"/>
          </w:tcPr>
          <w:p w:rsidR="00B37740" w:rsidRPr="00976779" w:rsidRDefault="00B37740" w:rsidP="000E76E7">
            <w:pPr>
              <w:jc w:val="center"/>
            </w:pPr>
          </w:p>
        </w:tc>
      </w:tr>
      <w:tr w:rsidR="00B37740" w:rsidRPr="00976779" w:rsidTr="000E76E7">
        <w:trPr>
          <w:trHeight w:val="310"/>
          <w:jc w:val="center"/>
        </w:trPr>
        <w:tc>
          <w:tcPr>
            <w:tcW w:w="6629" w:type="dxa"/>
          </w:tcPr>
          <w:p w:rsidR="00B37740" w:rsidRPr="005A32E6" w:rsidRDefault="00B37740" w:rsidP="000E76E7">
            <w:pPr>
              <w:rPr>
                <w:rFonts w:ascii="Tahoma" w:hAnsi="Tahoma" w:cs="Tahoma"/>
                <w:sz w:val="24"/>
                <w:szCs w:val="24"/>
              </w:rPr>
            </w:pPr>
            <w:r>
              <w:rPr>
                <w:rFonts w:ascii="Tahoma" w:hAnsi="Tahoma" w:cs="Tahoma"/>
                <w:sz w:val="24"/>
                <w:szCs w:val="24"/>
              </w:rPr>
              <w:t>Purpose &amp; Content</w:t>
            </w:r>
          </w:p>
        </w:tc>
        <w:tc>
          <w:tcPr>
            <w:tcW w:w="2236" w:type="dxa"/>
          </w:tcPr>
          <w:p w:rsidR="00B37740" w:rsidRPr="007619DE" w:rsidRDefault="00B37740" w:rsidP="000E76E7">
            <w:pPr>
              <w:jc w:val="center"/>
              <w:rPr>
                <w:rFonts w:ascii="Tahoma" w:hAnsi="Tahoma" w:cs="Tahoma"/>
                <w:sz w:val="24"/>
                <w:szCs w:val="24"/>
              </w:rPr>
            </w:pPr>
            <w:r>
              <w:rPr>
                <w:rFonts w:ascii="Tahoma" w:hAnsi="Tahoma" w:cs="Tahoma"/>
                <w:sz w:val="24"/>
                <w:szCs w:val="24"/>
              </w:rPr>
              <w:t>3</w:t>
            </w:r>
          </w:p>
        </w:tc>
      </w:tr>
      <w:tr w:rsidR="00B37740" w:rsidRPr="00976779" w:rsidTr="000E76E7">
        <w:trPr>
          <w:trHeight w:val="327"/>
          <w:jc w:val="center"/>
        </w:trPr>
        <w:tc>
          <w:tcPr>
            <w:tcW w:w="6629" w:type="dxa"/>
          </w:tcPr>
          <w:p w:rsidR="00B37740" w:rsidRPr="005A32E6" w:rsidRDefault="00B37740" w:rsidP="000E76E7">
            <w:pPr>
              <w:rPr>
                <w:rFonts w:ascii="Tahoma" w:hAnsi="Tahoma" w:cs="Tahoma"/>
                <w:sz w:val="24"/>
                <w:szCs w:val="24"/>
              </w:rPr>
            </w:pPr>
            <w:r w:rsidRPr="003A38FD">
              <w:rPr>
                <w:rFonts w:ascii="Tahoma" w:hAnsi="Tahoma" w:cs="Tahoma"/>
                <w:b/>
                <w:sz w:val="24"/>
                <w:szCs w:val="24"/>
              </w:rPr>
              <w:t>1.0</w:t>
            </w:r>
            <w:r>
              <w:rPr>
                <w:rFonts w:ascii="Tahoma" w:hAnsi="Tahoma" w:cs="Tahoma"/>
                <w:sz w:val="24"/>
                <w:szCs w:val="24"/>
              </w:rPr>
              <w:t xml:space="preserve"> </w:t>
            </w:r>
            <w:r w:rsidRPr="005A32E6">
              <w:rPr>
                <w:rFonts w:ascii="Tahoma" w:hAnsi="Tahoma" w:cs="Tahoma"/>
                <w:sz w:val="24"/>
                <w:szCs w:val="24"/>
              </w:rPr>
              <w:t>Introduction</w:t>
            </w:r>
          </w:p>
        </w:tc>
        <w:tc>
          <w:tcPr>
            <w:tcW w:w="2236" w:type="dxa"/>
          </w:tcPr>
          <w:p w:rsidR="00B37740" w:rsidRPr="007619DE" w:rsidRDefault="00B37740" w:rsidP="000E76E7">
            <w:pPr>
              <w:jc w:val="center"/>
              <w:rPr>
                <w:rFonts w:ascii="Tahoma" w:hAnsi="Tahoma" w:cs="Tahoma"/>
                <w:sz w:val="24"/>
                <w:szCs w:val="24"/>
              </w:rPr>
            </w:pPr>
            <w:r>
              <w:rPr>
                <w:rFonts w:ascii="Tahoma" w:hAnsi="Tahoma" w:cs="Tahoma"/>
                <w:sz w:val="24"/>
                <w:szCs w:val="24"/>
              </w:rPr>
              <w:t>4</w:t>
            </w:r>
          </w:p>
        </w:tc>
      </w:tr>
      <w:tr w:rsidR="00B37740" w:rsidRPr="00976779" w:rsidTr="000E76E7">
        <w:trPr>
          <w:trHeight w:val="310"/>
          <w:jc w:val="center"/>
        </w:trPr>
        <w:tc>
          <w:tcPr>
            <w:tcW w:w="6629" w:type="dxa"/>
          </w:tcPr>
          <w:p w:rsidR="00B37740" w:rsidRPr="005A32E6" w:rsidRDefault="00B37740" w:rsidP="000E76E7">
            <w:pPr>
              <w:rPr>
                <w:rFonts w:ascii="Tahoma" w:hAnsi="Tahoma" w:cs="Tahoma"/>
                <w:sz w:val="24"/>
                <w:szCs w:val="24"/>
              </w:rPr>
            </w:pPr>
            <w:r w:rsidRPr="003A38FD">
              <w:rPr>
                <w:rFonts w:ascii="Tahoma" w:hAnsi="Tahoma" w:cs="Tahoma"/>
                <w:b/>
                <w:sz w:val="24"/>
                <w:szCs w:val="24"/>
              </w:rPr>
              <w:t>2.0</w:t>
            </w:r>
            <w:r>
              <w:rPr>
                <w:rFonts w:ascii="Tahoma" w:hAnsi="Tahoma" w:cs="Tahoma"/>
                <w:sz w:val="24"/>
                <w:szCs w:val="24"/>
              </w:rPr>
              <w:t xml:space="preserve"> Legislative Background</w:t>
            </w:r>
          </w:p>
        </w:tc>
        <w:tc>
          <w:tcPr>
            <w:tcW w:w="2236" w:type="dxa"/>
          </w:tcPr>
          <w:p w:rsidR="00B37740" w:rsidRPr="007619DE" w:rsidRDefault="00B37740" w:rsidP="000E76E7">
            <w:pPr>
              <w:jc w:val="center"/>
              <w:rPr>
                <w:rFonts w:ascii="Tahoma" w:hAnsi="Tahoma" w:cs="Tahoma"/>
                <w:sz w:val="24"/>
                <w:szCs w:val="24"/>
              </w:rPr>
            </w:pPr>
            <w:r>
              <w:rPr>
                <w:rFonts w:ascii="Tahoma" w:hAnsi="Tahoma" w:cs="Tahoma"/>
                <w:sz w:val="24"/>
                <w:szCs w:val="24"/>
              </w:rPr>
              <w:t>4</w:t>
            </w:r>
          </w:p>
        </w:tc>
      </w:tr>
      <w:tr w:rsidR="00B37740" w:rsidRPr="00976779" w:rsidTr="000E76E7">
        <w:trPr>
          <w:trHeight w:val="310"/>
          <w:jc w:val="center"/>
        </w:trPr>
        <w:tc>
          <w:tcPr>
            <w:tcW w:w="6629" w:type="dxa"/>
          </w:tcPr>
          <w:p w:rsidR="00B37740" w:rsidRPr="003A38FD" w:rsidRDefault="00B37740" w:rsidP="000E76E7">
            <w:pPr>
              <w:ind w:left="720"/>
              <w:rPr>
                <w:rFonts w:ascii="Tahoma" w:hAnsi="Tahoma" w:cs="Tahoma"/>
                <w:sz w:val="24"/>
                <w:szCs w:val="24"/>
              </w:rPr>
            </w:pPr>
            <w:r w:rsidRPr="003A38FD">
              <w:rPr>
                <w:rFonts w:ascii="Tahoma" w:hAnsi="Tahoma" w:cs="Tahoma"/>
                <w:b/>
                <w:sz w:val="24"/>
                <w:szCs w:val="24"/>
              </w:rPr>
              <w:t>2.1</w:t>
            </w:r>
            <w:r>
              <w:rPr>
                <w:rFonts w:ascii="Tahoma" w:hAnsi="Tahoma" w:cs="Tahoma"/>
                <w:sz w:val="24"/>
                <w:szCs w:val="24"/>
              </w:rPr>
              <w:t xml:space="preserve"> </w:t>
            </w:r>
            <w:r w:rsidRPr="003A38FD">
              <w:rPr>
                <w:rFonts w:ascii="Tahoma" w:hAnsi="Tahoma" w:cs="Tahoma"/>
                <w:sz w:val="24"/>
                <w:szCs w:val="24"/>
              </w:rPr>
              <w:t>Mineral Licencing</w:t>
            </w:r>
          </w:p>
        </w:tc>
        <w:tc>
          <w:tcPr>
            <w:tcW w:w="2236" w:type="dxa"/>
          </w:tcPr>
          <w:p w:rsidR="00B37740" w:rsidRPr="007619DE" w:rsidRDefault="00B37740" w:rsidP="000E76E7">
            <w:pPr>
              <w:jc w:val="center"/>
              <w:rPr>
                <w:rFonts w:ascii="Tahoma" w:hAnsi="Tahoma" w:cs="Tahoma"/>
                <w:sz w:val="24"/>
                <w:szCs w:val="24"/>
              </w:rPr>
            </w:pPr>
            <w:r>
              <w:rPr>
                <w:rFonts w:ascii="Tahoma" w:hAnsi="Tahoma" w:cs="Tahoma"/>
                <w:sz w:val="24"/>
                <w:szCs w:val="24"/>
              </w:rPr>
              <w:t>4</w:t>
            </w:r>
          </w:p>
        </w:tc>
      </w:tr>
      <w:tr w:rsidR="00B37740" w:rsidRPr="00976779" w:rsidTr="000E76E7">
        <w:trPr>
          <w:trHeight w:val="327"/>
          <w:jc w:val="center"/>
        </w:trPr>
        <w:tc>
          <w:tcPr>
            <w:tcW w:w="6629" w:type="dxa"/>
          </w:tcPr>
          <w:p w:rsidR="00B37740" w:rsidRPr="005A32E6" w:rsidRDefault="00B37740" w:rsidP="001A3B65">
            <w:pPr>
              <w:ind w:left="720"/>
              <w:rPr>
                <w:rFonts w:ascii="Tahoma" w:hAnsi="Tahoma" w:cs="Tahoma"/>
                <w:sz w:val="24"/>
                <w:szCs w:val="24"/>
              </w:rPr>
            </w:pPr>
            <w:r w:rsidRPr="003A38FD">
              <w:rPr>
                <w:rFonts w:ascii="Tahoma" w:hAnsi="Tahoma" w:cs="Tahoma"/>
                <w:b/>
                <w:sz w:val="24"/>
                <w:szCs w:val="24"/>
              </w:rPr>
              <w:t>2.</w:t>
            </w:r>
            <w:r w:rsidR="001A3B65">
              <w:rPr>
                <w:rFonts w:ascii="Tahoma" w:hAnsi="Tahoma" w:cs="Tahoma"/>
                <w:b/>
                <w:sz w:val="24"/>
                <w:szCs w:val="24"/>
              </w:rPr>
              <w:t>3</w:t>
            </w:r>
            <w:r>
              <w:rPr>
                <w:rFonts w:ascii="Tahoma" w:hAnsi="Tahoma" w:cs="Tahoma"/>
                <w:sz w:val="24"/>
                <w:szCs w:val="24"/>
              </w:rPr>
              <w:t xml:space="preserve"> </w:t>
            </w:r>
            <w:r w:rsidRPr="00037CF7">
              <w:rPr>
                <w:rFonts w:ascii="Tahoma" w:hAnsi="Tahoma" w:cs="Tahoma"/>
                <w:sz w:val="24"/>
                <w:szCs w:val="24"/>
              </w:rPr>
              <w:t>The Planning Act (Northern Ireland) 2011</w:t>
            </w:r>
          </w:p>
        </w:tc>
        <w:tc>
          <w:tcPr>
            <w:tcW w:w="2236" w:type="dxa"/>
          </w:tcPr>
          <w:p w:rsidR="00B37740" w:rsidRPr="007619DE" w:rsidRDefault="00B37740" w:rsidP="000E76E7">
            <w:pPr>
              <w:jc w:val="center"/>
              <w:rPr>
                <w:rFonts w:ascii="Tahoma" w:hAnsi="Tahoma" w:cs="Tahoma"/>
                <w:sz w:val="24"/>
                <w:szCs w:val="24"/>
              </w:rPr>
            </w:pPr>
            <w:r>
              <w:rPr>
                <w:rFonts w:ascii="Tahoma" w:hAnsi="Tahoma" w:cs="Tahoma"/>
                <w:sz w:val="24"/>
                <w:szCs w:val="24"/>
              </w:rPr>
              <w:t>5</w:t>
            </w:r>
          </w:p>
        </w:tc>
      </w:tr>
      <w:tr w:rsidR="00B37740" w:rsidRPr="00976779" w:rsidTr="000E76E7">
        <w:trPr>
          <w:trHeight w:val="310"/>
          <w:jc w:val="center"/>
        </w:trPr>
        <w:tc>
          <w:tcPr>
            <w:tcW w:w="6629" w:type="dxa"/>
          </w:tcPr>
          <w:p w:rsidR="00FB0B9A" w:rsidRDefault="00B37740" w:rsidP="000E76E7">
            <w:pPr>
              <w:ind w:left="720"/>
              <w:rPr>
                <w:rFonts w:ascii="Tahoma" w:hAnsi="Tahoma" w:cs="Tahoma"/>
                <w:sz w:val="24"/>
                <w:szCs w:val="24"/>
              </w:rPr>
            </w:pPr>
            <w:r w:rsidRPr="003A38FD">
              <w:rPr>
                <w:rFonts w:ascii="Tahoma" w:hAnsi="Tahoma" w:cs="Tahoma"/>
                <w:b/>
                <w:sz w:val="24"/>
                <w:szCs w:val="24"/>
              </w:rPr>
              <w:t>2.</w:t>
            </w:r>
            <w:r w:rsidR="001A3B65">
              <w:rPr>
                <w:rFonts w:ascii="Tahoma" w:hAnsi="Tahoma" w:cs="Tahoma"/>
                <w:b/>
                <w:sz w:val="24"/>
                <w:szCs w:val="24"/>
              </w:rPr>
              <w:t>4</w:t>
            </w:r>
            <w:r>
              <w:rPr>
                <w:rFonts w:ascii="Tahoma" w:hAnsi="Tahoma" w:cs="Tahoma"/>
                <w:sz w:val="24"/>
                <w:szCs w:val="24"/>
              </w:rPr>
              <w:t xml:space="preserve"> Permitted Development Rights</w:t>
            </w:r>
            <w:r w:rsidR="00FB0B9A">
              <w:rPr>
                <w:rFonts w:ascii="Tahoma" w:hAnsi="Tahoma" w:cs="Tahoma"/>
                <w:sz w:val="24"/>
                <w:szCs w:val="24"/>
              </w:rPr>
              <w:t xml:space="preserve"> for Mineral    </w:t>
            </w:r>
          </w:p>
          <w:p w:rsidR="00B37740" w:rsidRPr="005A32E6" w:rsidRDefault="00FB0B9A" w:rsidP="000E76E7">
            <w:pPr>
              <w:ind w:left="720"/>
              <w:rPr>
                <w:rFonts w:ascii="Tahoma" w:hAnsi="Tahoma" w:cs="Tahoma"/>
                <w:sz w:val="24"/>
                <w:szCs w:val="24"/>
              </w:rPr>
            </w:pPr>
            <w:r>
              <w:rPr>
                <w:rFonts w:ascii="Tahoma" w:hAnsi="Tahoma" w:cs="Tahoma"/>
                <w:b/>
                <w:sz w:val="24"/>
                <w:szCs w:val="24"/>
              </w:rPr>
              <w:t xml:space="preserve">      </w:t>
            </w:r>
            <w:r>
              <w:rPr>
                <w:rFonts w:ascii="Tahoma" w:hAnsi="Tahoma" w:cs="Tahoma"/>
                <w:sz w:val="24"/>
                <w:szCs w:val="24"/>
              </w:rPr>
              <w:t>Exploration</w:t>
            </w:r>
          </w:p>
        </w:tc>
        <w:tc>
          <w:tcPr>
            <w:tcW w:w="2236" w:type="dxa"/>
          </w:tcPr>
          <w:p w:rsidR="00B37740" w:rsidRPr="007619DE" w:rsidRDefault="00B37740" w:rsidP="000E76E7">
            <w:pPr>
              <w:jc w:val="center"/>
              <w:rPr>
                <w:rFonts w:ascii="Tahoma" w:hAnsi="Tahoma" w:cs="Tahoma"/>
                <w:sz w:val="24"/>
                <w:szCs w:val="24"/>
              </w:rPr>
            </w:pPr>
            <w:r>
              <w:rPr>
                <w:rFonts w:ascii="Tahoma" w:hAnsi="Tahoma" w:cs="Tahoma"/>
                <w:sz w:val="24"/>
                <w:szCs w:val="24"/>
              </w:rPr>
              <w:t>6</w:t>
            </w:r>
          </w:p>
        </w:tc>
      </w:tr>
      <w:tr w:rsidR="00B37740" w:rsidRPr="00976779" w:rsidTr="000E76E7">
        <w:trPr>
          <w:trHeight w:val="327"/>
          <w:jc w:val="center"/>
        </w:trPr>
        <w:tc>
          <w:tcPr>
            <w:tcW w:w="6629" w:type="dxa"/>
          </w:tcPr>
          <w:p w:rsidR="00B37740" w:rsidRPr="005A32E6" w:rsidRDefault="00B37740" w:rsidP="001A3B65">
            <w:pPr>
              <w:ind w:left="720"/>
              <w:rPr>
                <w:rFonts w:ascii="Tahoma" w:hAnsi="Tahoma" w:cs="Tahoma"/>
                <w:sz w:val="24"/>
                <w:szCs w:val="24"/>
              </w:rPr>
            </w:pPr>
            <w:r w:rsidRPr="003A38FD">
              <w:rPr>
                <w:rFonts w:ascii="Tahoma" w:hAnsi="Tahoma" w:cs="Tahoma"/>
                <w:b/>
                <w:sz w:val="24"/>
                <w:szCs w:val="24"/>
              </w:rPr>
              <w:t>2.</w:t>
            </w:r>
            <w:r w:rsidR="001A3B65">
              <w:rPr>
                <w:rFonts w:ascii="Tahoma" w:hAnsi="Tahoma" w:cs="Tahoma"/>
                <w:b/>
                <w:sz w:val="24"/>
                <w:szCs w:val="24"/>
              </w:rPr>
              <w:t>6</w:t>
            </w:r>
            <w:r>
              <w:rPr>
                <w:rFonts w:ascii="Tahoma" w:hAnsi="Tahoma" w:cs="Tahoma"/>
                <w:sz w:val="24"/>
                <w:szCs w:val="24"/>
              </w:rPr>
              <w:t xml:space="preserve"> Review of Old Mineral Permissions</w:t>
            </w:r>
          </w:p>
        </w:tc>
        <w:tc>
          <w:tcPr>
            <w:tcW w:w="2236" w:type="dxa"/>
          </w:tcPr>
          <w:p w:rsidR="00B37740" w:rsidRPr="007619DE" w:rsidRDefault="00B37740" w:rsidP="000E76E7">
            <w:pPr>
              <w:jc w:val="center"/>
              <w:rPr>
                <w:rFonts w:ascii="Tahoma" w:hAnsi="Tahoma" w:cs="Tahoma"/>
                <w:sz w:val="24"/>
                <w:szCs w:val="24"/>
              </w:rPr>
            </w:pPr>
            <w:r>
              <w:rPr>
                <w:rFonts w:ascii="Tahoma" w:hAnsi="Tahoma" w:cs="Tahoma"/>
                <w:sz w:val="24"/>
                <w:szCs w:val="24"/>
              </w:rPr>
              <w:t>6</w:t>
            </w:r>
          </w:p>
        </w:tc>
      </w:tr>
      <w:tr w:rsidR="00B37740" w:rsidRPr="00976779" w:rsidTr="000E76E7">
        <w:trPr>
          <w:trHeight w:val="339"/>
          <w:jc w:val="center"/>
        </w:trPr>
        <w:tc>
          <w:tcPr>
            <w:tcW w:w="6629" w:type="dxa"/>
          </w:tcPr>
          <w:p w:rsidR="00B37740" w:rsidRPr="005A32E6" w:rsidRDefault="00B37740" w:rsidP="001A3B65">
            <w:pPr>
              <w:ind w:left="720"/>
              <w:rPr>
                <w:rFonts w:ascii="Tahoma" w:hAnsi="Tahoma" w:cs="Tahoma"/>
                <w:sz w:val="24"/>
                <w:szCs w:val="24"/>
              </w:rPr>
            </w:pPr>
            <w:r w:rsidRPr="003A38FD">
              <w:rPr>
                <w:rFonts w:ascii="Tahoma" w:hAnsi="Tahoma" w:cs="Tahoma"/>
                <w:b/>
                <w:sz w:val="24"/>
                <w:szCs w:val="24"/>
              </w:rPr>
              <w:t>2.1</w:t>
            </w:r>
            <w:r w:rsidR="001A3B65">
              <w:rPr>
                <w:rFonts w:ascii="Tahoma" w:hAnsi="Tahoma" w:cs="Tahoma"/>
                <w:b/>
                <w:sz w:val="24"/>
                <w:szCs w:val="24"/>
              </w:rPr>
              <w:t>5</w:t>
            </w:r>
            <w:r>
              <w:rPr>
                <w:rFonts w:ascii="Tahoma" w:hAnsi="Tahoma" w:cs="Tahoma"/>
                <w:sz w:val="24"/>
                <w:szCs w:val="24"/>
              </w:rPr>
              <w:t xml:space="preserve"> Waste from Extractive Industries</w:t>
            </w:r>
          </w:p>
        </w:tc>
        <w:tc>
          <w:tcPr>
            <w:tcW w:w="2236" w:type="dxa"/>
          </w:tcPr>
          <w:p w:rsidR="00B37740" w:rsidRPr="007619DE" w:rsidRDefault="002A71F4" w:rsidP="000E76E7">
            <w:pPr>
              <w:jc w:val="center"/>
              <w:rPr>
                <w:rFonts w:ascii="Tahoma" w:hAnsi="Tahoma" w:cs="Tahoma"/>
                <w:sz w:val="24"/>
                <w:szCs w:val="24"/>
              </w:rPr>
            </w:pPr>
            <w:r>
              <w:rPr>
                <w:rFonts w:ascii="Tahoma" w:hAnsi="Tahoma" w:cs="Tahoma"/>
                <w:sz w:val="24"/>
                <w:szCs w:val="24"/>
              </w:rPr>
              <w:t>8</w:t>
            </w:r>
          </w:p>
        </w:tc>
      </w:tr>
      <w:tr w:rsidR="00B37740" w:rsidRPr="00976779" w:rsidTr="000E76E7">
        <w:trPr>
          <w:trHeight w:val="273"/>
          <w:jc w:val="center"/>
        </w:trPr>
        <w:tc>
          <w:tcPr>
            <w:tcW w:w="6629" w:type="dxa"/>
          </w:tcPr>
          <w:p w:rsidR="00B37740" w:rsidRPr="005A32E6" w:rsidRDefault="00B37740" w:rsidP="000E76E7">
            <w:pPr>
              <w:rPr>
                <w:rFonts w:ascii="Tahoma" w:hAnsi="Tahoma" w:cs="Tahoma"/>
                <w:sz w:val="24"/>
                <w:szCs w:val="24"/>
              </w:rPr>
            </w:pPr>
            <w:r w:rsidRPr="003A38FD">
              <w:rPr>
                <w:rFonts w:ascii="Tahoma" w:hAnsi="Tahoma" w:cs="Tahoma"/>
                <w:b/>
                <w:sz w:val="24"/>
                <w:szCs w:val="24"/>
              </w:rPr>
              <w:t>3.0</w:t>
            </w:r>
            <w:r>
              <w:rPr>
                <w:rFonts w:ascii="Tahoma" w:hAnsi="Tahoma" w:cs="Tahoma"/>
                <w:sz w:val="24"/>
                <w:szCs w:val="24"/>
              </w:rPr>
              <w:t xml:space="preserve"> Regional &amp; Local Planning Policy Context</w:t>
            </w:r>
          </w:p>
        </w:tc>
        <w:tc>
          <w:tcPr>
            <w:tcW w:w="2236" w:type="dxa"/>
          </w:tcPr>
          <w:p w:rsidR="00B37740" w:rsidRPr="007619DE" w:rsidRDefault="00941839" w:rsidP="000E76E7">
            <w:pPr>
              <w:jc w:val="center"/>
              <w:rPr>
                <w:rFonts w:ascii="Tahoma" w:hAnsi="Tahoma" w:cs="Tahoma"/>
                <w:sz w:val="24"/>
                <w:szCs w:val="24"/>
              </w:rPr>
            </w:pPr>
            <w:r>
              <w:rPr>
                <w:rFonts w:ascii="Tahoma" w:hAnsi="Tahoma" w:cs="Tahoma"/>
                <w:sz w:val="24"/>
                <w:szCs w:val="24"/>
              </w:rPr>
              <w:t>9</w:t>
            </w:r>
          </w:p>
        </w:tc>
      </w:tr>
      <w:tr w:rsidR="00B37740" w:rsidRPr="00976779" w:rsidTr="000E76E7">
        <w:trPr>
          <w:trHeight w:val="327"/>
          <w:jc w:val="center"/>
        </w:trPr>
        <w:tc>
          <w:tcPr>
            <w:tcW w:w="6629" w:type="dxa"/>
          </w:tcPr>
          <w:p w:rsidR="00B37740" w:rsidRPr="005A32E6" w:rsidRDefault="00B37740" w:rsidP="000E76E7">
            <w:pPr>
              <w:ind w:left="720"/>
              <w:rPr>
                <w:rFonts w:ascii="Tahoma" w:hAnsi="Tahoma" w:cs="Tahoma"/>
                <w:sz w:val="24"/>
                <w:szCs w:val="24"/>
              </w:rPr>
            </w:pPr>
            <w:r w:rsidRPr="003A38FD">
              <w:rPr>
                <w:rFonts w:ascii="Tahoma" w:hAnsi="Tahoma" w:cs="Tahoma"/>
                <w:b/>
                <w:sz w:val="24"/>
                <w:szCs w:val="24"/>
              </w:rPr>
              <w:t>3.2</w:t>
            </w:r>
            <w:r>
              <w:rPr>
                <w:rFonts w:ascii="Tahoma" w:hAnsi="Tahoma" w:cs="Tahoma"/>
                <w:sz w:val="24"/>
                <w:szCs w:val="24"/>
              </w:rPr>
              <w:t xml:space="preserve"> Regional Development Strategy 2035</w:t>
            </w:r>
          </w:p>
        </w:tc>
        <w:tc>
          <w:tcPr>
            <w:tcW w:w="2236" w:type="dxa"/>
          </w:tcPr>
          <w:p w:rsidR="00B37740" w:rsidRPr="007619DE" w:rsidRDefault="004545B9" w:rsidP="000E76E7">
            <w:pPr>
              <w:jc w:val="center"/>
              <w:rPr>
                <w:rFonts w:ascii="Tahoma" w:hAnsi="Tahoma" w:cs="Tahoma"/>
                <w:sz w:val="24"/>
                <w:szCs w:val="24"/>
              </w:rPr>
            </w:pPr>
            <w:r>
              <w:rPr>
                <w:rFonts w:ascii="Tahoma" w:hAnsi="Tahoma" w:cs="Tahoma"/>
                <w:sz w:val="24"/>
                <w:szCs w:val="24"/>
              </w:rPr>
              <w:t>9</w:t>
            </w:r>
          </w:p>
        </w:tc>
      </w:tr>
      <w:tr w:rsidR="00B37740" w:rsidRPr="00976779" w:rsidTr="000E76E7">
        <w:trPr>
          <w:trHeight w:val="310"/>
          <w:jc w:val="center"/>
        </w:trPr>
        <w:tc>
          <w:tcPr>
            <w:tcW w:w="6629" w:type="dxa"/>
          </w:tcPr>
          <w:p w:rsidR="00B37740" w:rsidRPr="005A32E6" w:rsidRDefault="00B37740" w:rsidP="000E76E7">
            <w:pPr>
              <w:ind w:left="720"/>
              <w:rPr>
                <w:rFonts w:ascii="Tahoma" w:hAnsi="Tahoma" w:cs="Tahoma"/>
                <w:sz w:val="24"/>
                <w:szCs w:val="24"/>
              </w:rPr>
            </w:pPr>
            <w:r w:rsidRPr="003A38FD">
              <w:rPr>
                <w:rFonts w:ascii="Tahoma" w:hAnsi="Tahoma" w:cs="Tahoma"/>
                <w:b/>
                <w:sz w:val="24"/>
                <w:szCs w:val="24"/>
              </w:rPr>
              <w:t>3.3</w:t>
            </w:r>
            <w:r>
              <w:rPr>
                <w:rFonts w:ascii="Tahoma" w:hAnsi="Tahoma" w:cs="Tahoma"/>
                <w:sz w:val="24"/>
                <w:szCs w:val="24"/>
              </w:rPr>
              <w:t xml:space="preserve"> Strategic Planning Policy Statement</w:t>
            </w:r>
          </w:p>
        </w:tc>
        <w:tc>
          <w:tcPr>
            <w:tcW w:w="2236" w:type="dxa"/>
          </w:tcPr>
          <w:p w:rsidR="00B37740" w:rsidRPr="007619DE" w:rsidRDefault="004545B9" w:rsidP="000E76E7">
            <w:pPr>
              <w:jc w:val="center"/>
              <w:rPr>
                <w:rFonts w:ascii="Tahoma" w:hAnsi="Tahoma" w:cs="Tahoma"/>
                <w:sz w:val="24"/>
                <w:szCs w:val="24"/>
              </w:rPr>
            </w:pPr>
            <w:r>
              <w:rPr>
                <w:rFonts w:ascii="Tahoma" w:hAnsi="Tahoma" w:cs="Tahoma"/>
                <w:sz w:val="24"/>
                <w:szCs w:val="24"/>
              </w:rPr>
              <w:t>9</w:t>
            </w:r>
          </w:p>
        </w:tc>
      </w:tr>
      <w:tr w:rsidR="00B37740" w:rsidRPr="00976779" w:rsidTr="000E76E7">
        <w:trPr>
          <w:trHeight w:val="327"/>
          <w:jc w:val="center"/>
        </w:trPr>
        <w:tc>
          <w:tcPr>
            <w:tcW w:w="6629" w:type="dxa"/>
          </w:tcPr>
          <w:p w:rsidR="00B37740" w:rsidRPr="005A32E6" w:rsidRDefault="00B37740" w:rsidP="001A3B65">
            <w:pPr>
              <w:ind w:left="720"/>
              <w:rPr>
                <w:rFonts w:ascii="Tahoma" w:hAnsi="Tahoma" w:cs="Tahoma"/>
                <w:sz w:val="24"/>
                <w:szCs w:val="24"/>
              </w:rPr>
            </w:pPr>
            <w:r w:rsidRPr="003A38FD">
              <w:rPr>
                <w:rFonts w:ascii="Tahoma" w:hAnsi="Tahoma" w:cs="Tahoma"/>
                <w:b/>
                <w:sz w:val="24"/>
                <w:szCs w:val="24"/>
              </w:rPr>
              <w:t>3.</w:t>
            </w:r>
            <w:r w:rsidR="001A3B65">
              <w:rPr>
                <w:rFonts w:ascii="Tahoma" w:hAnsi="Tahoma" w:cs="Tahoma"/>
                <w:b/>
                <w:sz w:val="24"/>
                <w:szCs w:val="24"/>
              </w:rPr>
              <w:t>8</w:t>
            </w:r>
            <w:r>
              <w:rPr>
                <w:rFonts w:ascii="Tahoma" w:hAnsi="Tahoma" w:cs="Tahoma"/>
                <w:sz w:val="24"/>
                <w:szCs w:val="24"/>
              </w:rPr>
              <w:t xml:space="preserve"> Areas of Constraint on Mineral Development</w:t>
            </w:r>
          </w:p>
        </w:tc>
        <w:tc>
          <w:tcPr>
            <w:tcW w:w="2236" w:type="dxa"/>
          </w:tcPr>
          <w:p w:rsidR="00B37740" w:rsidRPr="007619DE" w:rsidRDefault="00B37740" w:rsidP="000E76E7">
            <w:pPr>
              <w:jc w:val="center"/>
              <w:rPr>
                <w:rFonts w:ascii="Tahoma" w:hAnsi="Tahoma" w:cs="Tahoma"/>
                <w:sz w:val="24"/>
                <w:szCs w:val="24"/>
              </w:rPr>
            </w:pPr>
            <w:r>
              <w:rPr>
                <w:rFonts w:ascii="Tahoma" w:hAnsi="Tahoma" w:cs="Tahoma"/>
                <w:sz w:val="24"/>
                <w:szCs w:val="24"/>
              </w:rPr>
              <w:t>10</w:t>
            </w:r>
          </w:p>
        </w:tc>
      </w:tr>
      <w:tr w:rsidR="00B37740" w:rsidRPr="00976779" w:rsidTr="000E76E7">
        <w:trPr>
          <w:trHeight w:val="310"/>
          <w:jc w:val="center"/>
        </w:trPr>
        <w:tc>
          <w:tcPr>
            <w:tcW w:w="6629" w:type="dxa"/>
          </w:tcPr>
          <w:p w:rsidR="00B37740" w:rsidRPr="005A32E6" w:rsidRDefault="00B37740" w:rsidP="001A3B65">
            <w:pPr>
              <w:ind w:left="720"/>
              <w:rPr>
                <w:rFonts w:ascii="Tahoma" w:hAnsi="Tahoma" w:cs="Tahoma"/>
                <w:sz w:val="24"/>
                <w:szCs w:val="24"/>
              </w:rPr>
            </w:pPr>
            <w:r w:rsidRPr="00CB5321">
              <w:rPr>
                <w:rFonts w:ascii="Tahoma" w:hAnsi="Tahoma" w:cs="Tahoma"/>
                <w:b/>
                <w:sz w:val="24"/>
                <w:szCs w:val="24"/>
              </w:rPr>
              <w:t>3.1</w:t>
            </w:r>
            <w:r w:rsidR="001A3B65">
              <w:rPr>
                <w:rFonts w:ascii="Tahoma" w:hAnsi="Tahoma" w:cs="Tahoma"/>
                <w:b/>
                <w:sz w:val="24"/>
                <w:szCs w:val="24"/>
              </w:rPr>
              <w:t>2</w:t>
            </w:r>
            <w:r>
              <w:rPr>
                <w:rFonts w:ascii="Tahoma" w:hAnsi="Tahoma" w:cs="Tahoma"/>
                <w:sz w:val="24"/>
                <w:szCs w:val="24"/>
              </w:rPr>
              <w:t xml:space="preserve"> The Planning Strategy for Rural Northern Ireland</w:t>
            </w:r>
          </w:p>
        </w:tc>
        <w:tc>
          <w:tcPr>
            <w:tcW w:w="2236" w:type="dxa"/>
          </w:tcPr>
          <w:p w:rsidR="00B37740" w:rsidRPr="007619DE" w:rsidRDefault="0005308A" w:rsidP="000E76E7">
            <w:pPr>
              <w:jc w:val="center"/>
              <w:rPr>
                <w:rFonts w:ascii="Tahoma" w:hAnsi="Tahoma" w:cs="Tahoma"/>
                <w:sz w:val="24"/>
                <w:szCs w:val="24"/>
              </w:rPr>
            </w:pPr>
            <w:r>
              <w:rPr>
                <w:rFonts w:ascii="Tahoma" w:hAnsi="Tahoma" w:cs="Tahoma"/>
                <w:sz w:val="24"/>
                <w:szCs w:val="24"/>
              </w:rPr>
              <w:t>11</w:t>
            </w:r>
          </w:p>
        </w:tc>
      </w:tr>
      <w:tr w:rsidR="00B37740" w:rsidRPr="00976779" w:rsidTr="000E76E7">
        <w:trPr>
          <w:trHeight w:val="327"/>
          <w:jc w:val="center"/>
        </w:trPr>
        <w:tc>
          <w:tcPr>
            <w:tcW w:w="6629" w:type="dxa"/>
          </w:tcPr>
          <w:p w:rsidR="00B37740" w:rsidRPr="005A32E6" w:rsidRDefault="00B37740" w:rsidP="001A3B65">
            <w:pPr>
              <w:ind w:left="720"/>
              <w:rPr>
                <w:rFonts w:ascii="Tahoma" w:hAnsi="Tahoma" w:cs="Tahoma"/>
                <w:sz w:val="24"/>
                <w:szCs w:val="24"/>
              </w:rPr>
            </w:pPr>
            <w:r w:rsidRPr="00CB5321">
              <w:rPr>
                <w:rFonts w:ascii="Tahoma" w:hAnsi="Tahoma" w:cs="Tahoma"/>
                <w:b/>
                <w:sz w:val="24"/>
                <w:szCs w:val="24"/>
              </w:rPr>
              <w:t>3.1</w:t>
            </w:r>
            <w:r w:rsidR="001A3B65">
              <w:rPr>
                <w:rFonts w:ascii="Tahoma" w:hAnsi="Tahoma" w:cs="Tahoma"/>
                <w:b/>
                <w:sz w:val="24"/>
                <w:szCs w:val="24"/>
              </w:rPr>
              <w:t>4</w:t>
            </w:r>
            <w:r>
              <w:rPr>
                <w:rFonts w:ascii="Tahoma" w:hAnsi="Tahoma" w:cs="Tahoma"/>
                <w:sz w:val="24"/>
                <w:szCs w:val="24"/>
              </w:rPr>
              <w:t xml:space="preserve"> Banbridge, Newry &amp; Mourne Area Plan 2015</w:t>
            </w:r>
          </w:p>
        </w:tc>
        <w:tc>
          <w:tcPr>
            <w:tcW w:w="2236" w:type="dxa"/>
          </w:tcPr>
          <w:p w:rsidR="00B37740" w:rsidRPr="007619DE" w:rsidRDefault="00B37740" w:rsidP="004545B9">
            <w:pPr>
              <w:jc w:val="center"/>
              <w:rPr>
                <w:rFonts w:ascii="Tahoma" w:hAnsi="Tahoma" w:cs="Tahoma"/>
                <w:sz w:val="24"/>
                <w:szCs w:val="24"/>
              </w:rPr>
            </w:pPr>
            <w:r>
              <w:rPr>
                <w:rFonts w:ascii="Tahoma" w:hAnsi="Tahoma" w:cs="Tahoma"/>
                <w:sz w:val="24"/>
                <w:szCs w:val="24"/>
              </w:rPr>
              <w:t>1</w:t>
            </w:r>
            <w:r w:rsidR="004545B9">
              <w:rPr>
                <w:rFonts w:ascii="Tahoma" w:hAnsi="Tahoma" w:cs="Tahoma"/>
                <w:sz w:val="24"/>
                <w:szCs w:val="24"/>
              </w:rPr>
              <w:t>2</w:t>
            </w:r>
          </w:p>
        </w:tc>
      </w:tr>
      <w:tr w:rsidR="00B37740" w:rsidRPr="00976779" w:rsidTr="000E76E7">
        <w:trPr>
          <w:trHeight w:val="310"/>
          <w:jc w:val="center"/>
        </w:trPr>
        <w:tc>
          <w:tcPr>
            <w:tcW w:w="6629" w:type="dxa"/>
          </w:tcPr>
          <w:p w:rsidR="00B37740" w:rsidRPr="005A32E6" w:rsidRDefault="00B37740" w:rsidP="001A3B65">
            <w:pPr>
              <w:ind w:left="720"/>
              <w:rPr>
                <w:rFonts w:ascii="Tahoma" w:hAnsi="Tahoma" w:cs="Tahoma"/>
                <w:sz w:val="24"/>
                <w:szCs w:val="24"/>
              </w:rPr>
            </w:pPr>
            <w:r w:rsidRPr="00CB5321">
              <w:rPr>
                <w:rFonts w:ascii="Tahoma" w:hAnsi="Tahoma" w:cs="Tahoma"/>
                <w:b/>
                <w:sz w:val="24"/>
                <w:szCs w:val="24"/>
              </w:rPr>
              <w:t>3.1</w:t>
            </w:r>
            <w:r w:rsidR="001A3B65">
              <w:rPr>
                <w:rFonts w:ascii="Tahoma" w:hAnsi="Tahoma" w:cs="Tahoma"/>
                <w:b/>
                <w:sz w:val="24"/>
                <w:szCs w:val="24"/>
              </w:rPr>
              <w:t>8</w:t>
            </w:r>
            <w:r>
              <w:rPr>
                <w:rFonts w:ascii="Tahoma" w:hAnsi="Tahoma" w:cs="Tahoma"/>
                <w:sz w:val="24"/>
                <w:szCs w:val="24"/>
              </w:rPr>
              <w:t xml:space="preserve"> Ards &amp; Down Area Plan 2015</w:t>
            </w:r>
          </w:p>
        </w:tc>
        <w:tc>
          <w:tcPr>
            <w:tcW w:w="2236" w:type="dxa"/>
          </w:tcPr>
          <w:p w:rsidR="00B37740" w:rsidRPr="007619DE" w:rsidRDefault="00335E85" w:rsidP="000E76E7">
            <w:pPr>
              <w:jc w:val="center"/>
              <w:rPr>
                <w:rFonts w:ascii="Tahoma" w:hAnsi="Tahoma" w:cs="Tahoma"/>
                <w:sz w:val="24"/>
                <w:szCs w:val="24"/>
              </w:rPr>
            </w:pPr>
            <w:r>
              <w:rPr>
                <w:rFonts w:ascii="Tahoma" w:hAnsi="Tahoma" w:cs="Tahoma"/>
                <w:sz w:val="24"/>
                <w:szCs w:val="24"/>
              </w:rPr>
              <w:t>12</w:t>
            </w:r>
          </w:p>
        </w:tc>
      </w:tr>
      <w:tr w:rsidR="00B37740" w:rsidRPr="00976779" w:rsidTr="000E76E7">
        <w:trPr>
          <w:trHeight w:val="327"/>
          <w:jc w:val="center"/>
        </w:trPr>
        <w:tc>
          <w:tcPr>
            <w:tcW w:w="6629" w:type="dxa"/>
          </w:tcPr>
          <w:p w:rsidR="00B37740" w:rsidRPr="005A32E6" w:rsidRDefault="00B37740" w:rsidP="000E76E7">
            <w:pPr>
              <w:rPr>
                <w:rFonts w:ascii="Tahoma" w:hAnsi="Tahoma" w:cs="Tahoma"/>
                <w:sz w:val="24"/>
                <w:szCs w:val="24"/>
              </w:rPr>
            </w:pPr>
            <w:r w:rsidRPr="00CB5321">
              <w:rPr>
                <w:rFonts w:ascii="Tahoma" w:hAnsi="Tahoma" w:cs="Tahoma"/>
                <w:b/>
                <w:sz w:val="24"/>
                <w:szCs w:val="24"/>
              </w:rPr>
              <w:t>4.0</w:t>
            </w:r>
            <w:r>
              <w:rPr>
                <w:rFonts w:ascii="Tahoma" w:hAnsi="Tahoma" w:cs="Tahoma"/>
                <w:sz w:val="24"/>
                <w:szCs w:val="24"/>
              </w:rPr>
              <w:t xml:space="preserve"> Geological Survey of Northern Ireland</w:t>
            </w:r>
          </w:p>
        </w:tc>
        <w:tc>
          <w:tcPr>
            <w:tcW w:w="2236" w:type="dxa"/>
          </w:tcPr>
          <w:p w:rsidR="00B37740" w:rsidRPr="007619DE" w:rsidRDefault="00335E85" w:rsidP="000E76E7">
            <w:pPr>
              <w:jc w:val="center"/>
              <w:rPr>
                <w:rFonts w:ascii="Tahoma" w:hAnsi="Tahoma" w:cs="Tahoma"/>
                <w:sz w:val="24"/>
                <w:szCs w:val="24"/>
              </w:rPr>
            </w:pPr>
            <w:r>
              <w:rPr>
                <w:rFonts w:ascii="Tahoma" w:hAnsi="Tahoma" w:cs="Tahoma"/>
                <w:sz w:val="24"/>
                <w:szCs w:val="24"/>
              </w:rPr>
              <w:t>13</w:t>
            </w:r>
          </w:p>
        </w:tc>
      </w:tr>
      <w:tr w:rsidR="00B37740" w:rsidRPr="00976779" w:rsidTr="000E76E7">
        <w:trPr>
          <w:trHeight w:val="310"/>
          <w:jc w:val="center"/>
        </w:trPr>
        <w:tc>
          <w:tcPr>
            <w:tcW w:w="6629" w:type="dxa"/>
          </w:tcPr>
          <w:p w:rsidR="00B37740" w:rsidRPr="005A32E6" w:rsidRDefault="00B37740" w:rsidP="000E76E7">
            <w:pPr>
              <w:ind w:left="720"/>
              <w:rPr>
                <w:rFonts w:ascii="Tahoma" w:hAnsi="Tahoma" w:cs="Tahoma"/>
                <w:sz w:val="24"/>
                <w:szCs w:val="24"/>
              </w:rPr>
            </w:pPr>
            <w:r w:rsidRPr="00CB5321">
              <w:rPr>
                <w:rFonts w:ascii="Tahoma" w:hAnsi="Tahoma" w:cs="Tahoma"/>
                <w:b/>
                <w:sz w:val="24"/>
                <w:szCs w:val="24"/>
              </w:rPr>
              <w:t>4.2</w:t>
            </w:r>
            <w:r>
              <w:rPr>
                <w:rFonts w:ascii="Tahoma" w:hAnsi="Tahoma" w:cs="Tahoma"/>
                <w:sz w:val="24"/>
                <w:szCs w:val="24"/>
              </w:rPr>
              <w:t xml:space="preserve"> Mineral Resource Maps of Northern Ireland</w:t>
            </w:r>
          </w:p>
        </w:tc>
        <w:tc>
          <w:tcPr>
            <w:tcW w:w="2236" w:type="dxa"/>
          </w:tcPr>
          <w:p w:rsidR="00B37740" w:rsidRPr="007619DE" w:rsidRDefault="00B37740" w:rsidP="002A71F4">
            <w:pPr>
              <w:jc w:val="center"/>
              <w:rPr>
                <w:rFonts w:ascii="Tahoma" w:hAnsi="Tahoma" w:cs="Tahoma"/>
                <w:sz w:val="24"/>
                <w:szCs w:val="24"/>
              </w:rPr>
            </w:pPr>
            <w:r>
              <w:rPr>
                <w:rFonts w:ascii="Tahoma" w:hAnsi="Tahoma" w:cs="Tahoma"/>
                <w:sz w:val="24"/>
                <w:szCs w:val="24"/>
              </w:rPr>
              <w:t>1</w:t>
            </w:r>
            <w:r w:rsidR="002A71F4">
              <w:rPr>
                <w:rFonts w:ascii="Tahoma" w:hAnsi="Tahoma" w:cs="Tahoma"/>
                <w:sz w:val="24"/>
                <w:szCs w:val="24"/>
              </w:rPr>
              <w:t>4</w:t>
            </w:r>
          </w:p>
        </w:tc>
      </w:tr>
      <w:tr w:rsidR="00B37740" w:rsidRPr="00976779" w:rsidTr="000E76E7">
        <w:trPr>
          <w:trHeight w:val="327"/>
          <w:jc w:val="center"/>
        </w:trPr>
        <w:tc>
          <w:tcPr>
            <w:tcW w:w="6629" w:type="dxa"/>
          </w:tcPr>
          <w:p w:rsidR="00B37740" w:rsidRPr="005A32E6" w:rsidRDefault="00B37740" w:rsidP="000E76E7">
            <w:pPr>
              <w:ind w:left="720"/>
              <w:rPr>
                <w:rFonts w:ascii="Tahoma" w:hAnsi="Tahoma" w:cs="Tahoma"/>
                <w:sz w:val="24"/>
                <w:szCs w:val="24"/>
              </w:rPr>
            </w:pPr>
            <w:r w:rsidRPr="00CB5321">
              <w:rPr>
                <w:rFonts w:ascii="Tahoma" w:hAnsi="Tahoma" w:cs="Tahoma"/>
                <w:b/>
                <w:sz w:val="24"/>
                <w:szCs w:val="24"/>
              </w:rPr>
              <w:t>4.8</w:t>
            </w:r>
            <w:r w:rsidR="00335E85">
              <w:rPr>
                <w:rFonts w:ascii="Tahoma" w:hAnsi="Tahoma" w:cs="Tahoma"/>
                <w:sz w:val="24"/>
                <w:szCs w:val="24"/>
              </w:rPr>
              <w:t xml:space="preserve"> </w:t>
            </w:r>
            <w:proofErr w:type="spellStart"/>
            <w:r w:rsidR="00335E85">
              <w:rPr>
                <w:rFonts w:ascii="Tahoma" w:hAnsi="Tahoma" w:cs="Tahoma"/>
                <w:sz w:val="24"/>
                <w:szCs w:val="24"/>
              </w:rPr>
              <w:t>A</w:t>
            </w:r>
            <w:r>
              <w:rPr>
                <w:rFonts w:ascii="Tahoma" w:hAnsi="Tahoma" w:cs="Tahoma"/>
                <w:sz w:val="24"/>
                <w:szCs w:val="24"/>
              </w:rPr>
              <w:t>dits</w:t>
            </w:r>
            <w:proofErr w:type="spellEnd"/>
            <w:r>
              <w:rPr>
                <w:rFonts w:ascii="Tahoma" w:hAnsi="Tahoma" w:cs="Tahoma"/>
                <w:sz w:val="24"/>
                <w:szCs w:val="24"/>
              </w:rPr>
              <w:t>, Collapses, Shafts &amp; Working Mines</w:t>
            </w:r>
          </w:p>
        </w:tc>
        <w:tc>
          <w:tcPr>
            <w:tcW w:w="2236" w:type="dxa"/>
          </w:tcPr>
          <w:p w:rsidR="00B37740" w:rsidRPr="007619DE" w:rsidRDefault="00B37740" w:rsidP="00941839">
            <w:pPr>
              <w:jc w:val="center"/>
              <w:rPr>
                <w:rFonts w:ascii="Tahoma" w:hAnsi="Tahoma" w:cs="Tahoma"/>
                <w:sz w:val="24"/>
                <w:szCs w:val="24"/>
              </w:rPr>
            </w:pPr>
            <w:r>
              <w:rPr>
                <w:rFonts w:ascii="Tahoma" w:hAnsi="Tahoma" w:cs="Tahoma"/>
                <w:sz w:val="24"/>
                <w:szCs w:val="24"/>
              </w:rPr>
              <w:t>1</w:t>
            </w:r>
            <w:r w:rsidR="00941839">
              <w:rPr>
                <w:rFonts w:ascii="Tahoma" w:hAnsi="Tahoma" w:cs="Tahoma"/>
                <w:sz w:val="24"/>
                <w:szCs w:val="24"/>
              </w:rPr>
              <w:t>5</w:t>
            </w:r>
          </w:p>
        </w:tc>
      </w:tr>
      <w:tr w:rsidR="00B37740" w:rsidRPr="00976779" w:rsidTr="000E76E7">
        <w:trPr>
          <w:trHeight w:val="310"/>
          <w:jc w:val="center"/>
        </w:trPr>
        <w:tc>
          <w:tcPr>
            <w:tcW w:w="6629" w:type="dxa"/>
          </w:tcPr>
          <w:p w:rsidR="006E42DD" w:rsidRDefault="00B37740" w:rsidP="000E76E7">
            <w:pPr>
              <w:rPr>
                <w:rFonts w:ascii="Tahoma" w:hAnsi="Tahoma" w:cs="Tahoma"/>
                <w:sz w:val="24"/>
                <w:szCs w:val="24"/>
              </w:rPr>
            </w:pPr>
            <w:r w:rsidRPr="00CB5321">
              <w:rPr>
                <w:rFonts w:ascii="Tahoma" w:hAnsi="Tahoma" w:cs="Tahoma"/>
                <w:b/>
                <w:sz w:val="24"/>
                <w:szCs w:val="24"/>
              </w:rPr>
              <w:t>5.0</w:t>
            </w:r>
            <w:r>
              <w:rPr>
                <w:rFonts w:ascii="Tahoma" w:hAnsi="Tahoma" w:cs="Tahoma"/>
                <w:sz w:val="24"/>
                <w:szCs w:val="24"/>
              </w:rPr>
              <w:t xml:space="preserve"> Mineral Activities &amp; the Northern Ireland &amp; Local </w:t>
            </w:r>
            <w:r w:rsidR="006E42DD">
              <w:rPr>
                <w:rFonts w:ascii="Tahoma" w:hAnsi="Tahoma" w:cs="Tahoma"/>
                <w:sz w:val="24"/>
                <w:szCs w:val="24"/>
              </w:rPr>
              <w:t xml:space="preserve">  </w:t>
            </w:r>
          </w:p>
          <w:p w:rsidR="00B37740" w:rsidRPr="005A32E6" w:rsidRDefault="006E42DD" w:rsidP="000E76E7">
            <w:pPr>
              <w:rPr>
                <w:rFonts w:ascii="Tahoma" w:hAnsi="Tahoma" w:cs="Tahoma"/>
                <w:sz w:val="24"/>
                <w:szCs w:val="24"/>
              </w:rPr>
            </w:pPr>
            <w:r>
              <w:rPr>
                <w:rFonts w:ascii="Tahoma" w:hAnsi="Tahoma" w:cs="Tahoma"/>
                <w:sz w:val="24"/>
                <w:szCs w:val="24"/>
              </w:rPr>
              <w:t xml:space="preserve">      </w:t>
            </w:r>
            <w:r w:rsidR="00B37740">
              <w:rPr>
                <w:rFonts w:ascii="Tahoma" w:hAnsi="Tahoma" w:cs="Tahoma"/>
                <w:sz w:val="24"/>
                <w:szCs w:val="24"/>
              </w:rPr>
              <w:t>Economies</w:t>
            </w:r>
          </w:p>
        </w:tc>
        <w:tc>
          <w:tcPr>
            <w:tcW w:w="2236" w:type="dxa"/>
          </w:tcPr>
          <w:p w:rsidR="00B37740" w:rsidRPr="007619DE" w:rsidRDefault="00335E85" w:rsidP="000E76E7">
            <w:pPr>
              <w:jc w:val="center"/>
              <w:rPr>
                <w:rFonts w:ascii="Tahoma" w:hAnsi="Tahoma" w:cs="Tahoma"/>
                <w:sz w:val="24"/>
                <w:szCs w:val="24"/>
              </w:rPr>
            </w:pPr>
            <w:r>
              <w:rPr>
                <w:rFonts w:ascii="Tahoma" w:hAnsi="Tahoma" w:cs="Tahoma"/>
                <w:sz w:val="24"/>
                <w:szCs w:val="24"/>
              </w:rPr>
              <w:t>15</w:t>
            </w:r>
          </w:p>
        </w:tc>
      </w:tr>
      <w:tr w:rsidR="00B37740" w:rsidRPr="00976779" w:rsidTr="000E76E7">
        <w:trPr>
          <w:trHeight w:val="327"/>
          <w:jc w:val="center"/>
        </w:trPr>
        <w:tc>
          <w:tcPr>
            <w:tcW w:w="6629" w:type="dxa"/>
          </w:tcPr>
          <w:p w:rsidR="00B37740" w:rsidRPr="005A32E6" w:rsidRDefault="00B37740" w:rsidP="000E76E7">
            <w:pPr>
              <w:rPr>
                <w:rFonts w:ascii="Tahoma" w:hAnsi="Tahoma" w:cs="Tahoma"/>
                <w:sz w:val="24"/>
                <w:szCs w:val="24"/>
              </w:rPr>
            </w:pPr>
            <w:r w:rsidRPr="00CB5321">
              <w:rPr>
                <w:rFonts w:ascii="Tahoma" w:hAnsi="Tahoma" w:cs="Tahoma"/>
                <w:b/>
                <w:sz w:val="24"/>
                <w:szCs w:val="24"/>
              </w:rPr>
              <w:t>6.0</w:t>
            </w:r>
            <w:r>
              <w:rPr>
                <w:rFonts w:ascii="Tahoma" w:hAnsi="Tahoma" w:cs="Tahoma"/>
                <w:sz w:val="24"/>
                <w:szCs w:val="24"/>
              </w:rPr>
              <w:t xml:space="preserve"> Conclusion</w:t>
            </w:r>
          </w:p>
        </w:tc>
        <w:tc>
          <w:tcPr>
            <w:tcW w:w="2236" w:type="dxa"/>
          </w:tcPr>
          <w:p w:rsidR="00B37740" w:rsidRPr="007619DE" w:rsidRDefault="00B37740" w:rsidP="002A71F4">
            <w:pPr>
              <w:jc w:val="center"/>
              <w:rPr>
                <w:rFonts w:ascii="Tahoma" w:hAnsi="Tahoma" w:cs="Tahoma"/>
                <w:sz w:val="24"/>
                <w:szCs w:val="24"/>
              </w:rPr>
            </w:pPr>
            <w:r>
              <w:rPr>
                <w:rFonts w:ascii="Tahoma" w:hAnsi="Tahoma" w:cs="Tahoma"/>
                <w:sz w:val="24"/>
                <w:szCs w:val="24"/>
              </w:rPr>
              <w:t>1</w:t>
            </w:r>
            <w:r w:rsidR="002A71F4">
              <w:rPr>
                <w:rFonts w:ascii="Tahoma" w:hAnsi="Tahoma" w:cs="Tahoma"/>
                <w:sz w:val="24"/>
                <w:szCs w:val="24"/>
              </w:rPr>
              <w:t>7</w:t>
            </w:r>
          </w:p>
        </w:tc>
      </w:tr>
    </w:tbl>
    <w:p w:rsidR="00B37740" w:rsidRDefault="00B37740" w:rsidP="00B37740">
      <w:pPr>
        <w:tabs>
          <w:tab w:val="left" w:pos="3068"/>
        </w:tabs>
      </w:pPr>
    </w:p>
    <w:p w:rsidR="00B37740" w:rsidRDefault="00B37740" w:rsidP="00B37740">
      <w:pPr>
        <w:tabs>
          <w:tab w:val="left" w:pos="3068"/>
        </w:tabs>
      </w:pPr>
    </w:p>
    <w:p w:rsidR="00B37740" w:rsidRDefault="00B37740" w:rsidP="00B37740">
      <w:pPr>
        <w:tabs>
          <w:tab w:val="left" w:pos="3068"/>
        </w:tabs>
      </w:pPr>
    </w:p>
    <w:p w:rsidR="00B37740" w:rsidRDefault="00B37740" w:rsidP="00B37740">
      <w:pPr>
        <w:tabs>
          <w:tab w:val="left" w:pos="3068"/>
        </w:tabs>
      </w:pPr>
    </w:p>
    <w:p w:rsidR="00B37740" w:rsidRDefault="00B37740" w:rsidP="00B37740">
      <w:pPr>
        <w:tabs>
          <w:tab w:val="left" w:pos="3068"/>
        </w:tabs>
      </w:pPr>
    </w:p>
    <w:p w:rsidR="00B37740" w:rsidRDefault="00B37740" w:rsidP="00B37740">
      <w:pPr>
        <w:tabs>
          <w:tab w:val="left" w:pos="3068"/>
        </w:tabs>
      </w:pPr>
    </w:p>
    <w:p w:rsidR="00B37740" w:rsidRDefault="00B37740" w:rsidP="00B37740">
      <w:pPr>
        <w:tabs>
          <w:tab w:val="left" w:pos="3068"/>
        </w:tabs>
      </w:pPr>
    </w:p>
    <w:p w:rsidR="00B37740" w:rsidRDefault="00B37740" w:rsidP="00B37740">
      <w:pPr>
        <w:tabs>
          <w:tab w:val="left" w:pos="3068"/>
        </w:tabs>
      </w:pPr>
    </w:p>
    <w:p w:rsidR="00B37740" w:rsidRDefault="00B37740" w:rsidP="00B37740">
      <w:pPr>
        <w:tabs>
          <w:tab w:val="left" w:pos="3068"/>
        </w:tabs>
      </w:pPr>
    </w:p>
    <w:p w:rsidR="00B37740" w:rsidRDefault="00B37740" w:rsidP="00B37740">
      <w:pPr>
        <w:tabs>
          <w:tab w:val="left" w:pos="3068"/>
        </w:tabs>
      </w:pPr>
    </w:p>
    <w:p w:rsidR="00B37740" w:rsidRDefault="00B37740" w:rsidP="00B37740">
      <w:pPr>
        <w:tabs>
          <w:tab w:val="left" w:pos="3068"/>
        </w:tabs>
      </w:pPr>
    </w:p>
    <w:p w:rsidR="00B37740" w:rsidRDefault="00B37740" w:rsidP="00B37740">
      <w:pPr>
        <w:tabs>
          <w:tab w:val="left" w:pos="3068"/>
        </w:tabs>
      </w:pPr>
    </w:p>
    <w:p w:rsidR="00B37740" w:rsidRDefault="00B37740" w:rsidP="00B37740">
      <w:pPr>
        <w:pStyle w:val="ListParagraph"/>
        <w:rPr>
          <w:rFonts w:ascii="Tahoma" w:hAnsi="Tahoma" w:cs="Tahoma"/>
          <w:b/>
          <w:sz w:val="24"/>
          <w:szCs w:val="24"/>
        </w:rPr>
      </w:pPr>
      <w:r w:rsidRPr="00BC74E2">
        <w:rPr>
          <w:rFonts w:ascii="Tahoma" w:hAnsi="Tahoma" w:cs="Tahoma"/>
          <w:b/>
          <w:sz w:val="24"/>
          <w:szCs w:val="24"/>
        </w:rPr>
        <w:lastRenderedPageBreak/>
        <w:t>APPENDICES</w:t>
      </w:r>
    </w:p>
    <w:p w:rsidR="00B37740" w:rsidRPr="00BC74E2" w:rsidRDefault="00B37740" w:rsidP="00B37740">
      <w:pPr>
        <w:pStyle w:val="ListParagraph"/>
        <w:rPr>
          <w:rFonts w:ascii="Tahoma" w:hAnsi="Tahoma" w:cs="Tahoma"/>
          <w:b/>
          <w:sz w:val="24"/>
          <w:szCs w:val="24"/>
        </w:rPr>
      </w:pPr>
    </w:p>
    <w:p w:rsidR="00B37740" w:rsidRPr="00BC74E2" w:rsidRDefault="00B37740" w:rsidP="00B37740">
      <w:pPr>
        <w:pStyle w:val="ListParagraph"/>
        <w:rPr>
          <w:rFonts w:ascii="Tahoma" w:hAnsi="Tahoma" w:cs="Tahoma"/>
          <w:b/>
          <w:sz w:val="24"/>
          <w:szCs w:val="24"/>
        </w:rPr>
      </w:pPr>
    </w:p>
    <w:p w:rsidR="00B37740" w:rsidRDefault="00B37740" w:rsidP="00B37740">
      <w:pPr>
        <w:pStyle w:val="ListParagraph"/>
        <w:rPr>
          <w:rFonts w:ascii="Tahoma" w:hAnsi="Tahoma" w:cs="Tahoma"/>
          <w:sz w:val="24"/>
          <w:szCs w:val="24"/>
        </w:rPr>
      </w:pPr>
      <w:r>
        <w:rPr>
          <w:rFonts w:ascii="Tahoma" w:hAnsi="Tahoma" w:cs="Tahoma"/>
          <w:b/>
          <w:sz w:val="24"/>
          <w:szCs w:val="24"/>
        </w:rPr>
        <w:t xml:space="preserve">Appendix 1: </w:t>
      </w:r>
      <w:r>
        <w:rPr>
          <w:rFonts w:ascii="Tahoma" w:hAnsi="Tahoma" w:cs="Tahoma"/>
          <w:b/>
          <w:sz w:val="24"/>
          <w:szCs w:val="24"/>
        </w:rPr>
        <w:tab/>
      </w:r>
      <w:r>
        <w:rPr>
          <w:rFonts w:ascii="Tahoma" w:hAnsi="Tahoma" w:cs="Tahoma"/>
          <w:sz w:val="24"/>
          <w:szCs w:val="24"/>
        </w:rPr>
        <w:t xml:space="preserve">Mineral Prospecting &amp; Mining Licences within Newry,   </w:t>
      </w:r>
    </w:p>
    <w:p w:rsidR="00B37740" w:rsidRPr="009D5C09" w:rsidRDefault="00B37740" w:rsidP="00B37740">
      <w:pPr>
        <w:pStyle w:val="ListParagraph"/>
        <w:rPr>
          <w:rFonts w:ascii="Tahoma" w:hAnsi="Tahoma" w:cs="Tahoma"/>
          <w:sz w:val="24"/>
          <w:szCs w:val="24"/>
        </w:rPr>
      </w:pPr>
      <w:r>
        <w:rPr>
          <w:rFonts w:ascii="Tahoma" w:hAnsi="Tahoma" w:cs="Tahoma"/>
          <w:b/>
          <w:sz w:val="24"/>
          <w:szCs w:val="24"/>
        </w:rPr>
        <w:t xml:space="preserve">                               </w:t>
      </w:r>
      <w:r>
        <w:rPr>
          <w:rFonts w:ascii="Tahoma" w:hAnsi="Tahoma" w:cs="Tahoma"/>
          <w:sz w:val="24"/>
          <w:szCs w:val="24"/>
        </w:rPr>
        <w:t>Mourne &amp; Down</w:t>
      </w:r>
    </w:p>
    <w:p w:rsidR="00B37740" w:rsidRPr="007619DE" w:rsidRDefault="00B37740" w:rsidP="00B37740">
      <w:pPr>
        <w:pStyle w:val="ListParagraph"/>
        <w:rPr>
          <w:rFonts w:ascii="Tahoma" w:hAnsi="Tahoma" w:cs="Tahoma"/>
          <w:sz w:val="24"/>
          <w:szCs w:val="24"/>
        </w:rPr>
      </w:pPr>
    </w:p>
    <w:p w:rsidR="00B37740" w:rsidRDefault="00B37740" w:rsidP="00B37740">
      <w:pPr>
        <w:pStyle w:val="ListParagraph"/>
        <w:ind w:left="2835" w:hanging="2126"/>
        <w:rPr>
          <w:rFonts w:ascii="Tahoma" w:hAnsi="Tahoma" w:cs="Tahoma"/>
          <w:sz w:val="24"/>
          <w:szCs w:val="24"/>
        </w:rPr>
      </w:pPr>
      <w:r w:rsidRPr="00BC74E2">
        <w:rPr>
          <w:rFonts w:ascii="Tahoma" w:hAnsi="Tahoma" w:cs="Tahoma"/>
          <w:b/>
          <w:sz w:val="24"/>
          <w:szCs w:val="24"/>
        </w:rPr>
        <w:t xml:space="preserve">Appendix </w:t>
      </w:r>
      <w:r>
        <w:rPr>
          <w:rFonts w:ascii="Tahoma" w:hAnsi="Tahoma" w:cs="Tahoma"/>
          <w:b/>
          <w:sz w:val="24"/>
          <w:szCs w:val="24"/>
        </w:rPr>
        <w:t>2</w:t>
      </w:r>
      <w:r w:rsidRPr="00BC74E2">
        <w:rPr>
          <w:rFonts w:ascii="Tahoma" w:hAnsi="Tahoma" w:cs="Tahoma"/>
          <w:b/>
          <w:sz w:val="24"/>
          <w:szCs w:val="24"/>
        </w:rPr>
        <w:t xml:space="preserve">: </w:t>
      </w:r>
      <w:r>
        <w:rPr>
          <w:rFonts w:ascii="Tahoma" w:hAnsi="Tahoma" w:cs="Tahoma"/>
          <w:b/>
          <w:sz w:val="24"/>
          <w:szCs w:val="24"/>
        </w:rPr>
        <w:tab/>
      </w:r>
      <w:r>
        <w:rPr>
          <w:rFonts w:ascii="Tahoma" w:hAnsi="Tahoma" w:cs="Tahoma"/>
          <w:sz w:val="24"/>
          <w:szCs w:val="24"/>
        </w:rPr>
        <w:t>Mineral Extraction within Newry, Mourne &amp; Down</w:t>
      </w:r>
    </w:p>
    <w:p w:rsidR="00B37740" w:rsidRPr="007619DE" w:rsidRDefault="00B37740" w:rsidP="00B37740">
      <w:pPr>
        <w:pStyle w:val="ListParagraph"/>
        <w:rPr>
          <w:rFonts w:ascii="Tahoma" w:hAnsi="Tahoma" w:cs="Tahoma"/>
          <w:sz w:val="24"/>
          <w:szCs w:val="24"/>
        </w:rPr>
      </w:pPr>
    </w:p>
    <w:p w:rsidR="00B37740" w:rsidRDefault="00B37740" w:rsidP="00B37740">
      <w:pPr>
        <w:pStyle w:val="ListParagraph"/>
        <w:rPr>
          <w:rFonts w:ascii="Tahoma" w:hAnsi="Tahoma" w:cs="Tahoma"/>
          <w:sz w:val="24"/>
          <w:szCs w:val="24"/>
        </w:rPr>
      </w:pPr>
      <w:r w:rsidRPr="00BC74E2">
        <w:rPr>
          <w:rFonts w:ascii="Tahoma" w:hAnsi="Tahoma" w:cs="Tahoma"/>
          <w:b/>
          <w:sz w:val="24"/>
          <w:szCs w:val="24"/>
        </w:rPr>
        <w:t xml:space="preserve">Appendix </w:t>
      </w:r>
      <w:r>
        <w:rPr>
          <w:rFonts w:ascii="Tahoma" w:hAnsi="Tahoma" w:cs="Tahoma"/>
          <w:b/>
          <w:sz w:val="24"/>
          <w:szCs w:val="24"/>
        </w:rPr>
        <w:t>3</w:t>
      </w:r>
      <w:r w:rsidRPr="00BC74E2">
        <w:rPr>
          <w:rFonts w:ascii="Tahoma" w:hAnsi="Tahoma" w:cs="Tahoma"/>
          <w:b/>
          <w:sz w:val="24"/>
          <w:szCs w:val="24"/>
        </w:rPr>
        <w:t xml:space="preserve">: </w:t>
      </w:r>
      <w:r>
        <w:rPr>
          <w:rFonts w:ascii="Tahoma" w:hAnsi="Tahoma" w:cs="Tahoma"/>
          <w:b/>
          <w:sz w:val="24"/>
          <w:szCs w:val="24"/>
        </w:rPr>
        <w:t xml:space="preserve">      </w:t>
      </w:r>
      <w:r>
        <w:rPr>
          <w:rFonts w:ascii="Tahoma" w:hAnsi="Tahoma" w:cs="Tahoma"/>
          <w:b/>
          <w:sz w:val="24"/>
          <w:szCs w:val="24"/>
        </w:rPr>
        <w:tab/>
      </w:r>
      <w:r>
        <w:rPr>
          <w:rFonts w:ascii="Tahoma" w:hAnsi="Tahoma" w:cs="Tahoma"/>
          <w:sz w:val="24"/>
          <w:szCs w:val="24"/>
        </w:rPr>
        <w:t>Mineral Extraction within Kilkeel Area</w:t>
      </w:r>
    </w:p>
    <w:p w:rsidR="00B37740" w:rsidRDefault="00B37740" w:rsidP="00B37740">
      <w:pPr>
        <w:pStyle w:val="ListParagraph"/>
        <w:rPr>
          <w:rFonts w:ascii="Tahoma" w:hAnsi="Tahoma" w:cs="Tahoma"/>
          <w:b/>
          <w:sz w:val="24"/>
          <w:szCs w:val="24"/>
        </w:rPr>
      </w:pPr>
    </w:p>
    <w:p w:rsidR="00B37740" w:rsidRPr="0029680A" w:rsidRDefault="00B37740" w:rsidP="00B37740">
      <w:pPr>
        <w:pStyle w:val="ListParagraph"/>
        <w:ind w:left="2253" w:hanging="1533"/>
        <w:rPr>
          <w:rFonts w:ascii="Tahoma" w:eastAsia="Times New Roman" w:hAnsi="Tahoma" w:cs="Tahoma"/>
          <w:bCs/>
          <w:color w:val="000000"/>
          <w:sz w:val="24"/>
          <w:szCs w:val="24"/>
          <w:lang w:eastAsia="en-GB"/>
        </w:rPr>
      </w:pPr>
      <w:r w:rsidRPr="007619DE">
        <w:rPr>
          <w:rFonts w:ascii="Tahoma" w:hAnsi="Tahoma" w:cs="Tahoma"/>
          <w:b/>
          <w:sz w:val="24"/>
          <w:szCs w:val="24"/>
        </w:rPr>
        <w:t xml:space="preserve">Appendix </w:t>
      </w:r>
      <w:r>
        <w:rPr>
          <w:rFonts w:ascii="Tahoma" w:hAnsi="Tahoma" w:cs="Tahoma"/>
          <w:b/>
          <w:sz w:val="24"/>
          <w:szCs w:val="24"/>
        </w:rPr>
        <w:t xml:space="preserve">4:          </w:t>
      </w:r>
      <w:r w:rsidRPr="0029680A">
        <w:rPr>
          <w:rFonts w:ascii="Tahoma" w:eastAsia="Times New Roman" w:hAnsi="Tahoma" w:cs="Tahoma"/>
          <w:bCs/>
          <w:color w:val="000000"/>
          <w:sz w:val="24"/>
          <w:szCs w:val="24"/>
          <w:lang w:eastAsia="en-GB"/>
        </w:rPr>
        <w:t xml:space="preserve">Review of Old Mineral Permissions </w:t>
      </w:r>
      <w:proofErr w:type="gramStart"/>
      <w:r w:rsidRPr="0029680A">
        <w:rPr>
          <w:rFonts w:ascii="Tahoma" w:eastAsia="Times New Roman" w:hAnsi="Tahoma" w:cs="Tahoma"/>
          <w:bCs/>
          <w:color w:val="000000"/>
          <w:sz w:val="24"/>
          <w:szCs w:val="24"/>
          <w:lang w:eastAsia="en-GB"/>
        </w:rPr>
        <w:t>Within</w:t>
      </w:r>
      <w:proofErr w:type="gramEnd"/>
      <w:r w:rsidRPr="0029680A">
        <w:rPr>
          <w:rFonts w:ascii="Tahoma" w:eastAsia="Times New Roman" w:hAnsi="Tahoma" w:cs="Tahoma"/>
          <w:bCs/>
          <w:color w:val="000000"/>
          <w:sz w:val="24"/>
          <w:szCs w:val="24"/>
          <w:lang w:eastAsia="en-GB"/>
        </w:rPr>
        <w:t xml:space="preserve"> Newry,    </w:t>
      </w:r>
    </w:p>
    <w:p w:rsidR="00B37740" w:rsidRPr="0029680A" w:rsidRDefault="00B37740" w:rsidP="00B37740">
      <w:pPr>
        <w:pStyle w:val="ListParagraph"/>
        <w:ind w:left="2253" w:hanging="1533"/>
        <w:rPr>
          <w:rFonts w:ascii="Tahoma" w:eastAsia="Times New Roman" w:hAnsi="Tahoma" w:cs="Tahoma"/>
          <w:bCs/>
          <w:color w:val="000000"/>
          <w:sz w:val="24"/>
          <w:szCs w:val="24"/>
          <w:lang w:eastAsia="en-GB"/>
        </w:rPr>
      </w:pPr>
      <w:r w:rsidRPr="0029680A">
        <w:rPr>
          <w:rFonts w:ascii="Tahoma" w:hAnsi="Tahoma" w:cs="Tahoma"/>
          <w:b/>
          <w:sz w:val="24"/>
          <w:szCs w:val="24"/>
        </w:rPr>
        <w:t xml:space="preserve">                               </w:t>
      </w:r>
      <w:r w:rsidRPr="0029680A">
        <w:rPr>
          <w:rFonts w:ascii="Tahoma" w:eastAsia="Times New Roman" w:hAnsi="Tahoma" w:cs="Tahoma"/>
          <w:bCs/>
          <w:color w:val="000000"/>
          <w:sz w:val="24"/>
          <w:szCs w:val="24"/>
          <w:lang w:eastAsia="en-GB"/>
        </w:rPr>
        <w:t>Mourne &amp; Down</w:t>
      </w:r>
    </w:p>
    <w:p w:rsidR="00B37740" w:rsidRDefault="00B37740" w:rsidP="00B37740">
      <w:pPr>
        <w:pStyle w:val="ListParagraph"/>
        <w:ind w:left="2253" w:hanging="1533"/>
        <w:rPr>
          <w:rFonts w:ascii="Calibri" w:eastAsia="Times New Roman" w:hAnsi="Calibri" w:cs="Times New Roman"/>
          <w:bCs/>
          <w:color w:val="000000"/>
          <w:lang w:eastAsia="en-GB"/>
        </w:rPr>
      </w:pPr>
    </w:p>
    <w:p w:rsidR="00B37740" w:rsidRPr="00AD5605" w:rsidRDefault="00B37740" w:rsidP="00B37740">
      <w:pPr>
        <w:pStyle w:val="ListParagraph"/>
        <w:ind w:left="2253" w:hanging="1533"/>
        <w:rPr>
          <w:rFonts w:ascii="Tahoma" w:eastAsia="Times New Roman" w:hAnsi="Tahoma" w:cs="Tahoma"/>
          <w:bCs/>
          <w:color w:val="000000"/>
          <w:sz w:val="24"/>
          <w:szCs w:val="24"/>
          <w:lang w:eastAsia="en-GB"/>
        </w:rPr>
      </w:pPr>
      <w:r>
        <w:rPr>
          <w:rFonts w:ascii="Calibri" w:eastAsia="Times New Roman" w:hAnsi="Calibri" w:cs="Times New Roman"/>
          <w:b/>
          <w:bCs/>
          <w:color w:val="000000"/>
          <w:lang w:eastAsia="en-GB"/>
        </w:rPr>
        <w:t xml:space="preserve">Appendix 5:           </w:t>
      </w:r>
      <w:r w:rsidRPr="00AD5605">
        <w:rPr>
          <w:rFonts w:ascii="Tahoma" w:eastAsia="Times New Roman" w:hAnsi="Tahoma" w:cs="Tahoma"/>
          <w:bCs/>
          <w:color w:val="000000"/>
          <w:sz w:val="24"/>
          <w:szCs w:val="24"/>
          <w:lang w:eastAsia="en-GB"/>
        </w:rPr>
        <w:t xml:space="preserve">Mineral Resource Maps, South Armagh &amp; South  </w:t>
      </w:r>
    </w:p>
    <w:p w:rsidR="00B37740" w:rsidRDefault="00B37740" w:rsidP="00B37740">
      <w:pPr>
        <w:pStyle w:val="ListParagraph"/>
        <w:ind w:left="2253" w:hanging="1533"/>
        <w:rPr>
          <w:rFonts w:ascii="Tahoma" w:eastAsia="Times New Roman" w:hAnsi="Tahoma" w:cs="Tahoma"/>
          <w:bCs/>
          <w:color w:val="000000"/>
          <w:sz w:val="24"/>
          <w:szCs w:val="24"/>
          <w:lang w:eastAsia="en-GB"/>
        </w:rPr>
      </w:pPr>
      <w:r>
        <w:rPr>
          <w:rFonts w:ascii="Tahoma" w:eastAsia="Times New Roman" w:hAnsi="Tahoma" w:cs="Tahoma"/>
          <w:bCs/>
          <w:color w:val="000000"/>
          <w:sz w:val="24"/>
          <w:szCs w:val="24"/>
          <w:lang w:eastAsia="en-GB"/>
        </w:rPr>
        <w:t xml:space="preserve">                            </w:t>
      </w:r>
      <w:r w:rsidRPr="00AD5605">
        <w:rPr>
          <w:rFonts w:ascii="Tahoma" w:eastAsia="Times New Roman" w:hAnsi="Tahoma" w:cs="Tahoma"/>
          <w:bCs/>
          <w:color w:val="000000"/>
          <w:sz w:val="24"/>
          <w:szCs w:val="24"/>
          <w:lang w:eastAsia="en-GB"/>
        </w:rPr>
        <w:t xml:space="preserve">Down Areas </w:t>
      </w:r>
    </w:p>
    <w:p w:rsidR="00B37740" w:rsidRDefault="00B37740" w:rsidP="00B37740">
      <w:pPr>
        <w:pStyle w:val="ListParagraph"/>
        <w:ind w:left="2253" w:hanging="1533"/>
        <w:rPr>
          <w:rFonts w:ascii="Tahoma" w:eastAsia="Times New Roman" w:hAnsi="Tahoma" w:cs="Tahoma"/>
          <w:bCs/>
          <w:color w:val="000000"/>
          <w:sz w:val="24"/>
          <w:szCs w:val="24"/>
          <w:lang w:eastAsia="en-GB"/>
        </w:rPr>
      </w:pPr>
    </w:p>
    <w:p w:rsidR="00B37740" w:rsidRPr="00AD5605" w:rsidRDefault="00B37740" w:rsidP="00B37740">
      <w:pPr>
        <w:pStyle w:val="ListParagraph"/>
        <w:ind w:left="2253" w:hanging="1533"/>
        <w:rPr>
          <w:rFonts w:ascii="Tahoma" w:eastAsia="Times New Roman" w:hAnsi="Tahoma" w:cs="Tahoma"/>
          <w:b/>
          <w:bCs/>
          <w:color w:val="000000"/>
          <w:sz w:val="24"/>
          <w:szCs w:val="24"/>
          <w:lang w:eastAsia="en-GB"/>
        </w:rPr>
      </w:pPr>
      <w:r w:rsidRPr="00AD5605">
        <w:rPr>
          <w:rFonts w:ascii="Tahoma" w:eastAsia="Times New Roman" w:hAnsi="Tahoma" w:cs="Tahoma"/>
          <w:b/>
          <w:bCs/>
          <w:color w:val="000000"/>
          <w:sz w:val="24"/>
          <w:szCs w:val="24"/>
          <w:lang w:eastAsia="en-GB"/>
        </w:rPr>
        <w:t xml:space="preserve">Appendix 6: </w:t>
      </w:r>
      <w:r>
        <w:rPr>
          <w:rFonts w:ascii="Tahoma" w:eastAsia="Times New Roman" w:hAnsi="Tahoma" w:cs="Tahoma"/>
          <w:b/>
          <w:bCs/>
          <w:color w:val="000000"/>
          <w:sz w:val="24"/>
          <w:szCs w:val="24"/>
          <w:lang w:eastAsia="en-GB"/>
        </w:rPr>
        <w:t xml:space="preserve">         </w:t>
      </w:r>
      <w:r w:rsidRPr="00AD5605">
        <w:rPr>
          <w:rFonts w:ascii="Tahoma" w:eastAsia="Times New Roman" w:hAnsi="Tahoma" w:cs="Tahoma"/>
          <w:bCs/>
          <w:color w:val="000000"/>
          <w:sz w:val="24"/>
          <w:szCs w:val="24"/>
          <w:lang w:eastAsia="en-GB"/>
        </w:rPr>
        <w:t>Mineral Resource Maps Kilkeel Area</w:t>
      </w:r>
    </w:p>
    <w:p w:rsidR="00B37740" w:rsidRDefault="00B37740" w:rsidP="00B37740">
      <w:pPr>
        <w:pStyle w:val="ListParagraph"/>
        <w:ind w:left="2253" w:hanging="1533"/>
        <w:rPr>
          <w:rFonts w:ascii="Calibri" w:eastAsia="Times New Roman" w:hAnsi="Calibri" w:cs="Times New Roman"/>
          <w:b/>
          <w:bCs/>
          <w:color w:val="000000"/>
          <w:lang w:eastAsia="en-GB"/>
        </w:rPr>
      </w:pPr>
    </w:p>
    <w:p w:rsidR="00B37740" w:rsidRPr="00417FCF" w:rsidRDefault="00B37740" w:rsidP="00B37740">
      <w:pPr>
        <w:pStyle w:val="ListParagraph"/>
        <w:ind w:left="2253" w:hanging="1533"/>
        <w:rPr>
          <w:rFonts w:ascii="Tahoma" w:hAnsi="Tahoma" w:cs="Tahoma"/>
          <w:b/>
          <w:sz w:val="24"/>
          <w:szCs w:val="24"/>
        </w:rPr>
      </w:pPr>
      <w:r w:rsidRPr="00417FCF">
        <w:rPr>
          <w:rFonts w:ascii="Calibri" w:eastAsia="Times New Roman" w:hAnsi="Calibri" w:cs="Times New Roman"/>
          <w:b/>
          <w:bCs/>
          <w:color w:val="000000"/>
          <w:lang w:eastAsia="en-GB"/>
        </w:rPr>
        <w:t xml:space="preserve">Appendix </w:t>
      </w:r>
      <w:r>
        <w:rPr>
          <w:rFonts w:ascii="Calibri" w:eastAsia="Times New Roman" w:hAnsi="Calibri" w:cs="Times New Roman"/>
          <w:b/>
          <w:bCs/>
          <w:color w:val="000000"/>
          <w:lang w:eastAsia="en-GB"/>
        </w:rPr>
        <w:t>7</w:t>
      </w:r>
      <w:r w:rsidRPr="00417FCF">
        <w:rPr>
          <w:rFonts w:ascii="Calibri" w:eastAsia="Times New Roman" w:hAnsi="Calibri" w:cs="Times New Roman"/>
          <w:b/>
          <w:bCs/>
          <w:color w:val="000000"/>
          <w:lang w:eastAsia="en-GB"/>
        </w:rPr>
        <w:t xml:space="preserve">: </w:t>
      </w:r>
      <w:r>
        <w:rPr>
          <w:rFonts w:ascii="Calibri" w:eastAsia="Times New Roman" w:hAnsi="Calibri" w:cs="Times New Roman"/>
          <w:b/>
          <w:bCs/>
          <w:color w:val="000000"/>
          <w:lang w:eastAsia="en-GB"/>
        </w:rPr>
        <w:t xml:space="preserve">           </w:t>
      </w:r>
      <w:r w:rsidRPr="00B87CC0">
        <w:rPr>
          <w:rFonts w:ascii="Tahoma" w:hAnsi="Tahoma" w:cs="Tahoma"/>
          <w:sz w:val="24"/>
          <w:szCs w:val="24"/>
        </w:rPr>
        <w:t>Min</w:t>
      </w:r>
      <w:r>
        <w:rPr>
          <w:rFonts w:ascii="Tahoma" w:hAnsi="Tahoma" w:cs="Tahoma"/>
          <w:sz w:val="24"/>
          <w:szCs w:val="24"/>
        </w:rPr>
        <w:t xml:space="preserve">eral Resource Maps for Northern </w:t>
      </w:r>
      <w:r w:rsidRPr="00B87CC0">
        <w:rPr>
          <w:rFonts w:ascii="Tahoma" w:hAnsi="Tahoma" w:cs="Tahoma"/>
          <w:sz w:val="24"/>
          <w:szCs w:val="24"/>
        </w:rPr>
        <w:t>Ireland</w:t>
      </w:r>
      <w:r>
        <w:rPr>
          <w:rFonts w:ascii="Tahoma" w:hAnsi="Tahoma" w:cs="Tahoma"/>
          <w:sz w:val="24"/>
          <w:szCs w:val="24"/>
        </w:rPr>
        <w:t xml:space="preserve"> Summary</w:t>
      </w:r>
    </w:p>
    <w:p w:rsidR="00B37740" w:rsidRPr="00BC74E2" w:rsidRDefault="00B37740" w:rsidP="00B37740">
      <w:pPr>
        <w:pStyle w:val="ListParagraph"/>
        <w:rPr>
          <w:rFonts w:ascii="Tahoma" w:hAnsi="Tahoma" w:cs="Tahoma"/>
          <w:b/>
          <w:sz w:val="24"/>
          <w:szCs w:val="24"/>
        </w:rPr>
      </w:pPr>
    </w:p>
    <w:p w:rsidR="00B37740" w:rsidRDefault="00B37740" w:rsidP="00B37740">
      <w:pPr>
        <w:pStyle w:val="ListParagraph"/>
        <w:rPr>
          <w:rFonts w:ascii="Tahoma" w:hAnsi="Tahoma" w:cs="Tahoma"/>
          <w:sz w:val="24"/>
          <w:szCs w:val="24"/>
        </w:rPr>
      </w:pPr>
      <w:r w:rsidRPr="00BC74E2">
        <w:rPr>
          <w:rFonts w:ascii="Tahoma" w:hAnsi="Tahoma" w:cs="Tahoma"/>
          <w:b/>
          <w:sz w:val="24"/>
          <w:szCs w:val="24"/>
        </w:rPr>
        <w:t xml:space="preserve">Appendix </w:t>
      </w:r>
      <w:r>
        <w:rPr>
          <w:rFonts w:ascii="Tahoma" w:hAnsi="Tahoma" w:cs="Tahoma"/>
          <w:b/>
          <w:sz w:val="24"/>
          <w:szCs w:val="24"/>
        </w:rPr>
        <w:t>8</w:t>
      </w:r>
      <w:r w:rsidRPr="00BC74E2">
        <w:rPr>
          <w:rFonts w:ascii="Tahoma" w:hAnsi="Tahoma" w:cs="Tahoma"/>
          <w:b/>
          <w:sz w:val="24"/>
          <w:szCs w:val="24"/>
        </w:rPr>
        <w:t xml:space="preserve">: </w:t>
      </w:r>
      <w:r>
        <w:rPr>
          <w:rFonts w:ascii="Tahoma" w:hAnsi="Tahoma" w:cs="Tahoma"/>
          <w:b/>
          <w:sz w:val="24"/>
          <w:szCs w:val="24"/>
        </w:rPr>
        <w:t xml:space="preserve">  </w:t>
      </w:r>
      <w:r>
        <w:rPr>
          <w:rFonts w:ascii="Tahoma" w:hAnsi="Tahoma" w:cs="Tahoma"/>
          <w:b/>
          <w:sz w:val="24"/>
          <w:szCs w:val="24"/>
        </w:rPr>
        <w:tab/>
      </w:r>
      <w:r>
        <w:rPr>
          <w:rFonts w:ascii="Tahoma" w:hAnsi="Tahoma" w:cs="Tahoma"/>
          <w:sz w:val="24"/>
          <w:szCs w:val="24"/>
        </w:rPr>
        <w:t xml:space="preserve">Mine Shafts &amp; </w:t>
      </w:r>
      <w:proofErr w:type="spellStart"/>
      <w:r>
        <w:rPr>
          <w:rFonts w:ascii="Tahoma" w:hAnsi="Tahoma" w:cs="Tahoma"/>
          <w:sz w:val="24"/>
          <w:szCs w:val="24"/>
        </w:rPr>
        <w:t>A</w:t>
      </w:r>
      <w:r w:rsidRPr="00B87CC0">
        <w:rPr>
          <w:rFonts w:ascii="Tahoma" w:hAnsi="Tahoma" w:cs="Tahoma"/>
          <w:sz w:val="24"/>
          <w:szCs w:val="24"/>
        </w:rPr>
        <w:t>dits</w:t>
      </w:r>
      <w:proofErr w:type="spellEnd"/>
    </w:p>
    <w:p w:rsidR="00B37740" w:rsidRDefault="00B37740" w:rsidP="00B37740">
      <w:pPr>
        <w:pStyle w:val="ListParagraph"/>
        <w:rPr>
          <w:rFonts w:ascii="Tahoma" w:hAnsi="Tahoma" w:cs="Tahoma"/>
          <w:sz w:val="24"/>
          <w:szCs w:val="24"/>
        </w:rPr>
      </w:pPr>
    </w:p>
    <w:p w:rsidR="00B37740" w:rsidRDefault="00B37740" w:rsidP="00B37740">
      <w:pPr>
        <w:pStyle w:val="ListParagraph"/>
        <w:rPr>
          <w:rFonts w:ascii="Tahoma" w:hAnsi="Tahoma" w:cs="Tahoma"/>
          <w:sz w:val="24"/>
          <w:szCs w:val="24"/>
        </w:rPr>
      </w:pPr>
      <w:r w:rsidRPr="00F703CC">
        <w:rPr>
          <w:rFonts w:ascii="Tahoma" w:hAnsi="Tahoma" w:cs="Tahoma"/>
          <w:b/>
          <w:sz w:val="24"/>
          <w:szCs w:val="24"/>
        </w:rPr>
        <w:t xml:space="preserve">Appendix </w:t>
      </w:r>
      <w:r>
        <w:rPr>
          <w:rFonts w:ascii="Tahoma" w:hAnsi="Tahoma" w:cs="Tahoma"/>
          <w:b/>
          <w:sz w:val="24"/>
          <w:szCs w:val="24"/>
        </w:rPr>
        <w:t xml:space="preserve">9: </w:t>
      </w:r>
      <w:r>
        <w:rPr>
          <w:rFonts w:ascii="Tahoma" w:hAnsi="Tahoma" w:cs="Tahoma"/>
          <w:b/>
          <w:sz w:val="24"/>
          <w:szCs w:val="24"/>
        </w:rPr>
        <w:tab/>
      </w:r>
      <w:r w:rsidRPr="00417FCF">
        <w:rPr>
          <w:rFonts w:ascii="Tahoma" w:hAnsi="Tahoma" w:cs="Tahoma"/>
          <w:sz w:val="24"/>
          <w:szCs w:val="24"/>
        </w:rPr>
        <w:t xml:space="preserve">2015 Super Council Quarry Data based on 10 year </w:t>
      </w:r>
    </w:p>
    <w:p w:rsidR="00B37740" w:rsidRDefault="00B37740" w:rsidP="00B37740">
      <w:pPr>
        <w:pStyle w:val="ListParagraph"/>
        <w:rPr>
          <w:rFonts w:ascii="Tahoma" w:hAnsi="Tahoma" w:cs="Tahoma"/>
          <w:sz w:val="24"/>
          <w:szCs w:val="24"/>
        </w:rPr>
      </w:pPr>
      <w:r>
        <w:rPr>
          <w:rFonts w:ascii="Tahoma" w:hAnsi="Tahoma" w:cs="Tahoma"/>
          <w:b/>
          <w:sz w:val="24"/>
          <w:szCs w:val="24"/>
        </w:rPr>
        <w:t xml:space="preserve">                               </w:t>
      </w:r>
      <w:proofErr w:type="gramStart"/>
      <w:r w:rsidRPr="00417FCF">
        <w:rPr>
          <w:rFonts w:ascii="Tahoma" w:hAnsi="Tahoma" w:cs="Tahoma"/>
          <w:sz w:val="24"/>
          <w:szCs w:val="24"/>
        </w:rPr>
        <w:t>average</w:t>
      </w:r>
      <w:proofErr w:type="gramEnd"/>
    </w:p>
    <w:p w:rsidR="00B37740" w:rsidRPr="007619DE" w:rsidRDefault="00B37740" w:rsidP="00B37740">
      <w:pPr>
        <w:pStyle w:val="ListParagraph"/>
        <w:rPr>
          <w:rFonts w:ascii="Tahoma" w:hAnsi="Tahoma" w:cs="Tahoma"/>
          <w:sz w:val="24"/>
          <w:szCs w:val="24"/>
        </w:rPr>
      </w:pPr>
    </w:p>
    <w:p w:rsidR="00B37740" w:rsidRDefault="00B37740" w:rsidP="00B37740">
      <w:pPr>
        <w:pStyle w:val="ListParagraph"/>
        <w:rPr>
          <w:rFonts w:ascii="Tahoma" w:hAnsi="Tahoma" w:cs="Tahoma"/>
          <w:sz w:val="24"/>
          <w:szCs w:val="24"/>
        </w:rPr>
      </w:pPr>
      <w:r w:rsidRPr="00BC74E2">
        <w:rPr>
          <w:rFonts w:ascii="Tahoma" w:hAnsi="Tahoma" w:cs="Tahoma"/>
          <w:b/>
          <w:sz w:val="24"/>
          <w:szCs w:val="24"/>
        </w:rPr>
        <w:t xml:space="preserve">Appendix </w:t>
      </w:r>
      <w:r>
        <w:rPr>
          <w:rFonts w:ascii="Tahoma" w:hAnsi="Tahoma" w:cs="Tahoma"/>
          <w:b/>
          <w:sz w:val="24"/>
          <w:szCs w:val="24"/>
        </w:rPr>
        <w:t>10</w:t>
      </w:r>
      <w:r w:rsidRPr="00BC74E2">
        <w:rPr>
          <w:rFonts w:ascii="Tahoma" w:hAnsi="Tahoma" w:cs="Tahoma"/>
          <w:b/>
          <w:sz w:val="24"/>
          <w:szCs w:val="24"/>
        </w:rPr>
        <w:t xml:space="preserve">: </w:t>
      </w:r>
      <w:r>
        <w:rPr>
          <w:rFonts w:ascii="Tahoma" w:hAnsi="Tahoma" w:cs="Tahoma"/>
          <w:b/>
          <w:sz w:val="24"/>
          <w:szCs w:val="24"/>
        </w:rPr>
        <w:t xml:space="preserve">       </w:t>
      </w:r>
      <w:r>
        <w:rPr>
          <w:rFonts w:ascii="Tahoma" w:hAnsi="Tahoma" w:cs="Tahoma"/>
          <w:b/>
          <w:sz w:val="24"/>
          <w:szCs w:val="24"/>
        </w:rPr>
        <w:tab/>
      </w:r>
      <w:r w:rsidRPr="00B87CC0">
        <w:rPr>
          <w:rFonts w:ascii="Tahoma" w:hAnsi="Tahoma" w:cs="Tahoma"/>
          <w:sz w:val="24"/>
          <w:szCs w:val="24"/>
        </w:rPr>
        <w:t>DETI Annual Minerals Statement 2010</w:t>
      </w:r>
    </w:p>
    <w:p w:rsidR="00B37740" w:rsidRDefault="00B37740" w:rsidP="00B37740">
      <w:pPr>
        <w:tabs>
          <w:tab w:val="left" w:pos="3068"/>
        </w:tabs>
      </w:pPr>
    </w:p>
    <w:p w:rsidR="00B37740" w:rsidRDefault="00B37740" w:rsidP="00B37740">
      <w:pPr>
        <w:tabs>
          <w:tab w:val="left" w:pos="3068"/>
        </w:tabs>
      </w:pPr>
    </w:p>
    <w:p w:rsidR="00B37740" w:rsidRDefault="00B37740" w:rsidP="00B37740">
      <w:pPr>
        <w:tabs>
          <w:tab w:val="left" w:pos="3068"/>
        </w:tabs>
      </w:pPr>
    </w:p>
    <w:p w:rsidR="00B37740" w:rsidRDefault="00B37740" w:rsidP="00B37740">
      <w:pPr>
        <w:tabs>
          <w:tab w:val="left" w:pos="3068"/>
        </w:tabs>
      </w:pPr>
    </w:p>
    <w:p w:rsidR="00B37740" w:rsidRDefault="00B37740" w:rsidP="00B37740">
      <w:pPr>
        <w:tabs>
          <w:tab w:val="left" w:pos="3068"/>
        </w:tabs>
      </w:pPr>
    </w:p>
    <w:p w:rsidR="00B37740" w:rsidRDefault="00B37740" w:rsidP="00B37740">
      <w:pPr>
        <w:tabs>
          <w:tab w:val="left" w:pos="3068"/>
        </w:tabs>
      </w:pPr>
    </w:p>
    <w:p w:rsidR="00B37740" w:rsidRDefault="00B37740" w:rsidP="00B37740">
      <w:pPr>
        <w:tabs>
          <w:tab w:val="left" w:pos="3068"/>
        </w:tabs>
      </w:pPr>
    </w:p>
    <w:p w:rsidR="00B37740" w:rsidRDefault="00B37740" w:rsidP="00B37740">
      <w:pPr>
        <w:tabs>
          <w:tab w:val="left" w:pos="3068"/>
        </w:tabs>
      </w:pPr>
    </w:p>
    <w:p w:rsidR="00B37740" w:rsidRDefault="00B37740" w:rsidP="00B37740">
      <w:pPr>
        <w:tabs>
          <w:tab w:val="left" w:pos="3068"/>
        </w:tabs>
      </w:pPr>
    </w:p>
    <w:p w:rsidR="00B37740" w:rsidRDefault="00B37740" w:rsidP="00B37740">
      <w:pPr>
        <w:tabs>
          <w:tab w:val="left" w:pos="3068"/>
        </w:tabs>
      </w:pPr>
    </w:p>
    <w:p w:rsidR="00B37740" w:rsidRDefault="00B37740" w:rsidP="00B37740">
      <w:pPr>
        <w:tabs>
          <w:tab w:val="left" w:pos="3068"/>
        </w:tabs>
      </w:pPr>
    </w:p>
    <w:p w:rsidR="00B37740" w:rsidRDefault="00B37740" w:rsidP="00B37740">
      <w:pPr>
        <w:autoSpaceDE w:val="0"/>
        <w:autoSpaceDN w:val="0"/>
        <w:adjustRightInd w:val="0"/>
        <w:spacing w:after="0" w:line="240" w:lineRule="auto"/>
        <w:jc w:val="both"/>
      </w:pPr>
    </w:p>
    <w:p w:rsidR="00B37740" w:rsidRDefault="00B37740" w:rsidP="00B37740">
      <w:pPr>
        <w:autoSpaceDE w:val="0"/>
        <w:autoSpaceDN w:val="0"/>
        <w:adjustRightInd w:val="0"/>
        <w:spacing w:after="0" w:line="240" w:lineRule="auto"/>
        <w:jc w:val="both"/>
      </w:pPr>
    </w:p>
    <w:p w:rsidR="00B37740" w:rsidRPr="005265C2" w:rsidRDefault="00B37740" w:rsidP="00B37740">
      <w:pPr>
        <w:autoSpaceDE w:val="0"/>
        <w:autoSpaceDN w:val="0"/>
        <w:adjustRightInd w:val="0"/>
        <w:spacing w:after="0" w:line="240" w:lineRule="auto"/>
        <w:jc w:val="both"/>
        <w:rPr>
          <w:rFonts w:ascii="Tahoma" w:hAnsi="Tahoma" w:cs="Tahoma"/>
          <w:b/>
          <w:bCs/>
          <w:sz w:val="24"/>
          <w:szCs w:val="24"/>
        </w:rPr>
      </w:pPr>
      <w:r>
        <w:rPr>
          <w:rFonts w:ascii="Tahoma" w:hAnsi="Tahoma" w:cs="Tahoma"/>
          <w:b/>
          <w:bCs/>
          <w:sz w:val="24"/>
          <w:szCs w:val="24"/>
        </w:rPr>
        <w:lastRenderedPageBreak/>
        <w:t>Minerals</w:t>
      </w:r>
    </w:p>
    <w:p w:rsidR="00B37740" w:rsidRPr="005265C2" w:rsidRDefault="00B37740" w:rsidP="00B37740">
      <w:pPr>
        <w:autoSpaceDE w:val="0"/>
        <w:autoSpaceDN w:val="0"/>
        <w:adjustRightInd w:val="0"/>
        <w:spacing w:after="0" w:line="240" w:lineRule="auto"/>
        <w:jc w:val="both"/>
        <w:rPr>
          <w:rFonts w:ascii="Tahoma" w:hAnsi="Tahoma" w:cs="Tahoma"/>
          <w:bCs/>
          <w:sz w:val="24"/>
          <w:szCs w:val="24"/>
        </w:rPr>
      </w:pPr>
    </w:p>
    <w:p w:rsidR="00B37740" w:rsidRPr="00A23F01" w:rsidRDefault="00B37740" w:rsidP="00B37740">
      <w:pPr>
        <w:autoSpaceDE w:val="0"/>
        <w:autoSpaceDN w:val="0"/>
        <w:adjustRightInd w:val="0"/>
        <w:spacing w:after="0" w:line="240" w:lineRule="auto"/>
        <w:jc w:val="both"/>
        <w:rPr>
          <w:rFonts w:ascii="Tahoma" w:hAnsi="Tahoma" w:cs="Tahoma"/>
          <w:bCs/>
          <w:sz w:val="24"/>
          <w:szCs w:val="24"/>
        </w:rPr>
      </w:pPr>
      <w:r w:rsidRPr="00A23F01">
        <w:rPr>
          <w:rFonts w:ascii="Tahoma" w:hAnsi="Tahoma" w:cs="Tahoma"/>
          <w:b/>
          <w:bCs/>
          <w:sz w:val="24"/>
          <w:szCs w:val="24"/>
        </w:rPr>
        <w:t>Purpose:</w:t>
      </w:r>
      <w:r w:rsidRPr="00A23F01">
        <w:rPr>
          <w:rFonts w:ascii="Tahoma" w:hAnsi="Tahoma" w:cs="Tahoma"/>
          <w:bCs/>
          <w:sz w:val="24"/>
          <w:szCs w:val="24"/>
        </w:rPr>
        <w:t xml:space="preserve">  To provide the Council with an overview o</w:t>
      </w:r>
      <w:r>
        <w:rPr>
          <w:rFonts w:ascii="Tahoma" w:hAnsi="Tahoma" w:cs="Tahoma"/>
          <w:bCs/>
          <w:sz w:val="24"/>
          <w:szCs w:val="24"/>
        </w:rPr>
        <w:t>f matters relating to Mineral</w:t>
      </w:r>
      <w:r w:rsidRPr="00A23F01">
        <w:rPr>
          <w:rFonts w:ascii="Tahoma" w:hAnsi="Tahoma" w:cs="Tahoma"/>
          <w:bCs/>
          <w:sz w:val="24"/>
          <w:szCs w:val="24"/>
        </w:rPr>
        <w:t xml:space="preserve"> Development</w:t>
      </w:r>
      <w:r>
        <w:rPr>
          <w:rFonts w:ascii="Tahoma" w:hAnsi="Tahoma" w:cs="Tahoma"/>
          <w:bCs/>
          <w:sz w:val="24"/>
          <w:szCs w:val="24"/>
        </w:rPr>
        <w:t>s</w:t>
      </w:r>
      <w:r w:rsidRPr="00A23F01">
        <w:rPr>
          <w:rFonts w:ascii="Tahoma" w:hAnsi="Tahoma" w:cs="Tahoma"/>
          <w:bCs/>
          <w:sz w:val="24"/>
          <w:szCs w:val="24"/>
        </w:rPr>
        <w:t xml:space="preserve"> and implications for land use in the Newry, Mourne &amp; </w:t>
      </w:r>
      <w:proofErr w:type="gramStart"/>
      <w:r w:rsidRPr="00A23F01">
        <w:rPr>
          <w:rFonts w:ascii="Tahoma" w:hAnsi="Tahoma" w:cs="Tahoma"/>
          <w:bCs/>
          <w:sz w:val="24"/>
          <w:szCs w:val="24"/>
        </w:rPr>
        <w:t>Down</w:t>
      </w:r>
      <w:proofErr w:type="gramEnd"/>
      <w:r w:rsidRPr="00A23F01">
        <w:rPr>
          <w:rFonts w:ascii="Tahoma" w:hAnsi="Tahoma" w:cs="Tahoma"/>
          <w:bCs/>
          <w:sz w:val="24"/>
          <w:szCs w:val="24"/>
        </w:rPr>
        <w:t xml:space="preserve"> District Council Area.</w:t>
      </w:r>
    </w:p>
    <w:p w:rsidR="00B37740" w:rsidRPr="0048314B" w:rsidRDefault="00B37740" w:rsidP="00B37740">
      <w:pPr>
        <w:autoSpaceDE w:val="0"/>
        <w:autoSpaceDN w:val="0"/>
        <w:adjustRightInd w:val="0"/>
        <w:spacing w:after="0" w:line="240" w:lineRule="auto"/>
        <w:jc w:val="both"/>
        <w:rPr>
          <w:rFonts w:ascii="Tahoma" w:hAnsi="Tahoma" w:cs="Tahoma"/>
          <w:bCs/>
          <w:sz w:val="24"/>
          <w:szCs w:val="24"/>
          <w:highlight w:val="red"/>
        </w:rPr>
      </w:pPr>
    </w:p>
    <w:p w:rsidR="00B37740" w:rsidRPr="0048314B" w:rsidRDefault="00B37740" w:rsidP="00B37740">
      <w:pPr>
        <w:autoSpaceDE w:val="0"/>
        <w:autoSpaceDN w:val="0"/>
        <w:adjustRightInd w:val="0"/>
        <w:spacing w:after="0" w:line="240" w:lineRule="auto"/>
        <w:jc w:val="both"/>
        <w:rPr>
          <w:rFonts w:ascii="Tahoma" w:hAnsi="Tahoma" w:cs="Tahoma"/>
          <w:bCs/>
          <w:sz w:val="24"/>
          <w:szCs w:val="24"/>
          <w:highlight w:val="red"/>
        </w:rPr>
      </w:pPr>
    </w:p>
    <w:p w:rsidR="00B37740" w:rsidRPr="00A23F01" w:rsidRDefault="00B37740" w:rsidP="00B37740">
      <w:pPr>
        <w:autoSpaceDE w:val="0"/>
        <w:autoSpaceDN w:val="0"/>
        <w:adjustRightInd w:val="0"/>
        <w:spacing w:after="0" w:line="240" w:lineRule="auto"/>
        <w:jc w:val="both"/>
        <w:rPr>
          <w:rFonts w:ascii="Tahoma" w:hAnsi="Tahoma" w:cs="Tahoma"/>
          <w:bCs/>
          <w:sz w:val="24"/>
          <w:szCs w:val="24"/>
        </w:rPr>
      </w:pPr>
      <w:r w:rsidRPr="00A23F01">
        <w:rPr>
          <w:rFonts w:ascii="Tahoma" w:hAnsi="Tahoma" w:cs="Tahoma"/>
          <w:b/>
          <w:bCs/>
          <w:sz w:val="24"/>
          <w:szCs w:val="24"/>
        </w:rPr>
        <w:t xml:space="preserve">Content:  </w:t>
      </w:r>
      <w:r w:rsidRPr="00A23F01">
        <w:rPr>
          <w:rFonts w:ascii="Tahoma" w:hAnsi="Tahoma" w:cs="Tahoma"/>
          <w:bCs/>
          <w:sz w:val="24"/>
          <w:szCs w:val="24"/>
        </w:rPr>
        <w:t>The paper provides:</w:t>
      </w:r>
    </w:p>
    <w:p w:rsidR="00B37740" w:rsidRPr="00A23F01" w:rsidRDefault="00B37740" w:rsidP="00B37740">
      <w:pPr>
        <w:autoSpaceDE w:val="0"/>
        <w:autoSpaceDN w:val="0"/>
        <w:adjustRightInd w:val="0"/>
        <w:spacing w:after="0" w:line="240" w:lineRule="auto"/>
        <w:jc w:val="both"/>
        <w:rPr>
          <w:rFonts w:ascii="Tahoma" w:hAnsi="Tahoma" w:cs="Tahoma"/>
          <w:bCs/>
          <w:sz w:val="24"/>
          <w:szCs w:val="24"/>
        </w:rPr>
      </w:pPr>
    </w:p>
    <w:p w:rsidR="00B37740" w:rsidRPr="00A23F01" w:rsidRDefault="00B37740" w:rsidP="00B37740">
      <w:pPr>
        <w:pStyle w:val="ListParagraph"/>
        <w:numPr>
          <w:ilvl w:val="0"/>
          <w:numId w:val="1"/>
        </w:numPr>
        <w:autoSpaceDE w:val="0"/>
        <w:autoSpaceDN w:val="0"/>
        <w:adjustRightInd w:val="0"/>
        <w:jc w:val="both"/>
        <w:rPr>
          <w:rFonts w:ascii="Tahoma" w:hAnsi="Tahoma" w:cs="Tahoma"/>
          <w:bCs/>
          <w:sz w:val="24"/>
          <w:szCs w:val="24"/>
        </w:rPr>
      </w:pPr>
      <w:r w:rsidRPr="00A23F01">
        <w:rPr>
          <w:rFonts w:ascii="Tahoma" w:hAnsi="Tahoma" w:cs="Tahoma"/>
          <w:bCs/>
          <w:sz w:val="24"/>
          <w:szCs w:val="24"/>
        </w:rPr>
        <w:t>The legislative and policy context for Mineral Developments within the District;</w:t>
      </w:r>
    </w:p>
    <w:p w:rsidR="00B37740" w:rsidRPr="00A23F01" w:rsidRDefault="00B37740" w:rsidP="00B37740">
      <w:pPr>
        <w:pStyle w:val="ListParagraph"/>
        <w:numPr>
          <w:ilvl w:val="0"/>
          <w:numId w:val="1"/>
        </w:numPr>
        <w:autoSpaceDE w:val="0"/>
        <w:autoSpaceDN w:val="0"/>
        <w:adjustRightInd w:val="0"/>
        <w:jc w:val="both"/>
        <w:rPr>
          <w:rFonts w:ascii="Tahoma" w:hAnsi="Tahoma" w:cs="Tahoma"/>
          <w:bCs/>
          <w:sz w:val="24"/>
          <w:szCs w:val="24"/>
        </w:rPr>
      </w:pPr>
      <w:r w:rsidRPr="00A23F01">
        <w:rPr>
          <w:rFonts w:ascii="Tahoma" w:hAnsi="Tahoma" w:cs="Tahoma"/>
          <w:bCs/>
          <w:sz w:val="24"/>
          <w:szCs w:val="24"/>
        </w:rPr>
        <w:t xml:space="preserve">An overview of Mineral Resources within the District and their importance to the local economy; </w:t>
      </w:r>
      <w:r w:rsidR="00573E81">
        <w:rPr>
          <w:rFonts w:ascii="Tahoma" w:hAnsi="Tahoma" w:cs="Tahoma"/>
          <w:bCs/>
          <w:sz w:val="24"/>
          <w:szCs w:val="24"/>
        </w:rPr>
        <w:t>and</w:t>
      </w:r>
    </w:p>
    <w:p w:rsidR="00B37740" w:rsidRPr="00A23F01" w:rsidRDefault="00B37740" w:rsidP="00B37740">
      <w:pPr>
        <w:pStyle w:val="ListParagraph"/>
        <w:numPr>
          <w:ilvl w:val="0"/>
          <w:numId w:val="1"/>
        </w:numPr>
        <w:autoSpaceDE w:val="0"/>
        <w:autoSpaceDN w:val="0"/>
        <w:adjustRightInd w:val="0"/>
        <w:jc w:val="both"/>
        <w:rPr>
          <w:rFonts w:ascii="Tahoma" w:hAnsi="Tahoma" w:cs="Tahoma"/>
          <w:bCs/>
          <w:sz w:val="24"/>
          <w:szCs w:val="24"/>
        </w:rPr>
      </w:pPr>
      <w:r w:rsidRPr="00A23F01">
        <w:rPr>
          <w:rFonts w:ascii="Tahoma" w:hAnsi="Tahoma" w:cs="Tahoma"/>
          <w:bCs/>
          <w:sz w:val="24"/>
          <w:szCs w:val="24"/>
        </w:rPr>
        <w:t>An outline of the main issues for consideration in formulation of Planning Policy for Minerals Developments.</w:t>
      </w:r>
    </w:p>
    <w:p w:rsidR="00B37740" w:rsidRPr="0048314B" w:rsidRDefault="00B37740" w:rsidP="00B37740">
      <w:pPr>
        <w:autoSpaceDE w:val="0"/>
        <w:autoSpaceDN w:val="0"/>
        <w:adjustRightInd w:val="0"/>
        <w:spacing w:after="0" w:line="240" w:lineRule="auto"/>
        <w:jc w:val="both"/>
        <w:rPr>
          <w:rFonts w:ascii="Tahoma" w:hAnsi="Tahoma" w:cs="Tahoma"/>
          <w:bCs/>
          <w:sz w:val="24"/>
          <w:szCs w:val="24"/>
          <w:highlight w:val="red"/>
        </w:rPr>
      </w:pPr>
    </w:p>
    <w:p w:rsidR="00B37740" w:rsidRPr="0048314B" w:rsidRDefault="00B37740" w:rsidP="00B37740">
      <w:pPr>
        <w:autoSpaceDE w:val="0"/>
        <w:autoSpaceDN w:val="0"/>
        <w:adjustRightInd w:val="0"/>
        <w:spacing w:after="0" w:line="240" w:lineRule="auto"/>
        <w:jc w:val="both"/>
        <w:rPr>
          <w:rFonts w:ascii="Tahoma" w:hAnsi="Tahoma" w:cs="Tahoma"/>
          <w:b/>
          <w:bCs/>
          <w:sz w:val="24"/>
          <w:szCs w:val="24"/>
          <w:highlight w:val="red"/>
        </w:rPr>
      </w:pPr>
    </w:p>
    <w:p w:rsidR="00B37740" w:rsidRDefault="00B37740" w:rsidP="00B37740">
      <w:pPr>
        <w:tabs>
          <w:tab w:val="left" w:pos="3068"/>
        </w:tabs>
        <w:spacing w:line="240" w:lineRule="auto"/>
      </w:pPr>
    </w:p>
    <w:p w:rsidR="00B37740" w:rsidRDefault="00B37740" w:rsidP="00B37740"/>
    <w:p w:rsidR="00B37740" w:rsidRDefault="00B37740" w:rsidP="00B37740"/>
    <w:p w:rsidR="00B37740" w:rsidRDefault="00B37740" w:rsidP="00B37740"/>
    <w:p w:rsidR="00B37740" w:rsidRDefault="00B37740" w:rsidP="00B37740"/>
    <w:p w:rsidR="00B37740" w:rsidRDefault="00B37740" w:rsidP="00B37740"/>
    <w:p w:rsidR="00B37740" w:rsidRDefault="00B37740" w:rsidP="00B37740"/>
    <w:p w:rsidR="00B37740" w:rsidRDefault="00B37740" w:rsidP="00B37740"/>
    <w:p w:rsidR="00B37740" w:rsidRDefault="00B37740" w:rsidP="00B37740"/>
    <w:p w:rsidR="00B37740" w:rsidRDefault="00B37740" w:rsidP="00B37740"/>
    <w:p w:rsidR="00B37740" w:rsidRDefault="00B37740" w:rsidP="00B37740"/>
    <w:p w:rsidR="00B37740" w:rsidRDefault="00B37740" w:rsidP="00B37740"/>
    <w:p w:rsidR="00B37740" w:rsidRDefault="00B37740" w:rsidP="00B37740"/>
    <w:p w:rsidR="00B37740" w:rsidRDefault="00B37740" w:rsidP="00B37740"/>
    <w:p w:rsidR="00B37740" w:rsidRDefault="00B37740" w:rsidP="00B37740"/>
    <w:p w:rsidR="00B37740" w:rsidRDefault="00B37740" w:rsidP="00B37740"/>
    <w:p w:rsidR="00B37740" w:rsidRDefault="00B37740" w:rsidP="00B37740"/>
    <w:p w:rsidR="00D551B5" w:rsidRDefault="00D551B5" w:rsidP="00B37740">
      <w:pPr>
        <w:autoSpaceDE w:val="0"/>
        <w:autoSpaceDN w:val="0"/>
        <w:adjustRightInd w:val="0"/>
      </w:pPr>
    </w:p>
    <w:p w:rsidR="00B37740" w:rsidRPr="002A67A0" w:rsidRDefault="00B37740" w:rsidP="00B37740">
      <w:pPr>
        <w:autoSpaceDE w:val="0"/>
        <w:autoSpaceDN w:val="0"/>
        <w:adjustRightInd w:val="0"/>
        <w:rPr>
          <w:rFonts w:ascii="Tahoma" w:hAnsi="Tahoma" w:cs="Tahoma"/>
          <w:b/>
          <w:bCs/>
          <w:sz w:val="24"/>
          <w:szCs w:val="24"/>
        </w:rPr>
      </w:pPr>
      <w:r>
        <w:rPr>
          <w:rFonts w:ascii="Tahoma" w:hAnsi="Tahoma" w:cs="Tahoma"/>
          <w:b/>
          <w:bCs/>
          <w:sz w:val="24"/>
          <w:szCs w:val="24"/>
        </w:rPr>
        <w:lastRenderedPageBreak/>
        <w:t xml:space="preserve">1.0 </w:t>
      </w:r>
      <w:r w:rsidRPr="002A67A0">
        <w:rPr>
          <w:rFonts w:ascii="Tahoma" w:hAnsi="Tahoma" w:cs="Tahoma"/>
          <w:b/>
          <w:bCs/>
          <w:sz w:val="24"/>
          <w:szCs w:val="24"/>
        </w:rPr>
        <w:t>Introduction</w:t>
      </w:r>
    </w:p>
    <w:p w:rsidR="00B37740" w:rsidRPr="002A67A0" w:rsidRDefault="00B37740" w:rsidP="00B37740">
      <w:pPr>
        <w:autoSpaceDE w:val="0"/>
        <w:autoSpaceDN w:val="0"/>
        <w:adjustRightInd w:val="0"/>
        <w:spacing w:after="0" w:line="240" w:lineRule="auto"/>
        <w:jc w:val="both"/>
        <w:rPr>
          <w:rFonts w:ascii="Tahoma" w:hAnsi="Tahoma" w:cs="Tahoma"/>
          <w:sz w:val="24"/>
          <w:szCs w:val="24"/>
        </w:rPr>
      </w:pPr>
      <w:r w:rsidRPr="004E19C9">
        <w:rPr>
          <w:rFonts w:ascii="Tahoma" w:hAnsi="Tahoma" w:cs="Tahoma"/>
          <w:b/>
          <w:sz w:val="24"/>
          <w:szCs w:val="24"/>
        </w:rPr>
        <w:t>1.1</w:t>
      </w:r>
      <w:r>
        <w:rPr>
          <w:rFonts w:ascii="Tahoma" w:hAnsi="Tahoma" w:cs="Tahoma"/>
          <w:sz w:val="24"/>
          <w:szCs w:val="24"/>
        </w:rPr>
        <w:t xml:space="preserve"> </w:t>
      </w:r>
      <w:r w:rsidRPr="002A67A0">
        <w:rPr>
          <w:rFonts w:ascii="Tahoma" w:hAnsi="Tahoma" w:cs="Tahoma"/>
          <w:sz w:val="24"/>
          <w:szCs w:val="24"/>
        </w:rPr>
        <w:t xml:space="preserve">The purpose of this paper to provide Members with </w:t>
      </w:r>
      <w:r>
        <w:rPr>
          <w:rFonts w:ascii="Tahoma" w:hAnsi="Tahoma" w:cs="Tahoma"/>
          <w:sz w:val="24"/>
          <w:szCs w:val="24"/>
        </w:rPr>
        <w:t xml:space="preserve">background information relating </w:t>
      </w:r>
      <w:r w:rsidRPr="002A67A0">
        <w:rPr>
          <w:rFonts w:ascii="Tahoma" w:hAnsi="Tahoma" w:cs="Tahoma"/>
          <w:sz w:val="24"/>
          <w:szCs w:val="24"/>
        </w:rPr>
        <w:t>to the preparation of the Local Development Plan (LDP).</w:t>
      </w:r>
    </w:p>
    <w:p w:rsidR="00B37740" w:rsidRPr="002A67A0" w:rsidRDefault="00B37740" w:rsidP="00B37740">
      <w:pPr>
        <w:autoSpaceDE w:val="0"/>
        <w:autoSpaceDN w:val="0"/>
        <w:adjustRightInd w:val="0"/>
        <w:spacing w:after="0" w:line="240" w:lineRule="auto"/>
        <w:rPr>
          <w:rFonts w:ascii="Tahoma" w:hAnsi="Tahoma" w:cs="Tahoma"/>
          <w:sz w:val="24"/>
          <w:szCs w:val="24"/>
        </w:rPr>
      </w:pPr>
    </w:p>
    <w:p w:rsidR="00B37740" w:rsidRPr="002A67A0" w:rsidRDefault="00B37740" w:rsidP="00B37740">
      <w:pPr>
        <w:autoSpaceDE w:val="0"/>
        <w:autoSpaceDN w:val="0"/>
        <w:adjustRightInd w:val="0"/>
        <w:spacing w:after="0" w:line="240" w:lineRule="auto"/>
        <w:jc w:val="both"/>
        <w:rPr>
          <w:rFonts w:ascii="Tahoma" w:hAnsi="Tahoma" w:cs="Tahoma"/>
          <w:sz w:val="24"/>
          <w:szCs w:val="24"/>
        </w:rPr>
      </w:pPr>
      <w:r w:rsidRPr="00F1309D">
        <w:rPr>
          <w:rFonts w:ascii="Tahoma" w:hAnsi="Tahoma" w:cs="Tahoma"/>
          <w:b/>
          <w:sz w:val="24"/>
          <w:szCs w:val="24"/>
        </w:rPr>
        <w:t>1.2</w:t>
      </w:r>
      <w:r>
        <w:rPr>
          <w:rFonts w:ascii="Tahoma" w:hAnsi="Tahoma" w:cs="Tahoma"/>
          <w:sz w:val="24"/>
          <w:szCs w:val="24"/>
        </w:rPr>
        <w:t xml:space="preserve"> </w:t>
      </w:r>
      <w:r w:rsidRPr="002A67A0">
        <w:rPr>
          <w:rFonts w:ascii="Tahoma" w:hAnsi="Tahoma" w:cs="Tahoma"/>
          <w:sz w:val="24"/>
          <w:szCs w:val="24"/>
        </w:rPr>
        <w:t>The paper relates to minerals and the implications for land u</w:t>
      </w:r>
      <w:r>
        <w:rPr>
          <w:rFonts w:ascii="Tahoma" w:hAnsi="Tahoma" w:cs="Tahoma"/>
          <w:sz w:val="24"/>
          <w:szCs w:val="24"/>
        </w:rPr>
        <w:t xml:space="preserve">se. It provides </w:t>
      </w:r>
      <w:r w:rsidRPr="002A67A0">
        <w:rPr>
          <w:rFonts w:ascii="Tahoma" w:hAnsi="Tahoma" w:cs="Tahoma"/>
          <w:sz w:val="24"/>
          <w:szCs w:val="24"/>
        </w:rPr>
        <w:t>information on:</w:t>
      </w:r>
    </w:p>
    <w:p w:rsidR="00B37740" w:rsidRPr="002A67A0" w:rsidRDefault="00B37740" w:rsidP="00B37740">
      <w:pPr>
        <w:autoSpaceDE w:val="0"/>
        <w:autoSpaceDN w:val="0"/>
        <w:adjustRightInd w:val="0"/>
        <w:spacing w:after="0" w:line="240" w:lineRule="auto"/>
        <w:rPr>
          <w:rFonts w:ascii="Tahoma" w:hAnsi="Tahoma" w:cs="Tahoma"/>
          <w:sz w:val="24"/>
          <w:szCs w:val="24"/>
        </w:rPr>
      </w:pPr>
    </w:p>
    <w:p w:rsidR="00B37740" w:rsidRPr="002A67A0" w:rsidRDefault="00B37740" w:rsidP="00B37740">
      <w:pPr>
        <w:pStyle w:val="ListParagraph"/>
        <w:numPr>
          <w:ilvl w:val="0"/>
          <w:numId w:val="3"/>
        </w:numPr>
        <w:autoSpaceDE w:val="0"/>
        <w:autoSpaceDN w:val="0"/>
        <w:adjustRightInd w:val="0"/>
        <w:ind w:left="360"/>
        <w:jc w:val="both"/>
        <w:rPr>
          <w:rFonts w:ascii="Tahoma" w:hAnsi="Tahoma" w:cs="Tahoma"/>
          <w:sz w:val="24"/>
          <w:szCs w:val="24"/>
        </w:rPr>
      </w:pPr>
      <w:r w:rsidRPr="002A67A0">
        <w:rPr>
          <w:rFonts w:ascii="Tahoma" w:hAnsi="Tahoma" w:cs="Tahoma"/>
          <w:sz w:val="24"/>
          <w:szCs w:val="24"/>
        </w:rPr>
        <w:t>The legislative background and region</w:t>
      </w:r>
      <w:r>
        <w:rPr>
          <w:rFonts w:ascii="Tahoma" w:hAnsi="Tahoma" w:cs="Tahoma"/>
          <w:sz w:val="24"/>
          <w:szCs w:val="24"/>
        </w:rPr>
        <w:t xml:space="preserve">al planning context for mineral </w:t>
      </w:r>
      <w:r w:rsidRPr="002A67A0">
        <w:rPr>
          <w:rFonts w:ascii="Tahoma" w:hAnsi="Tahoma" w:cs="Tahoma"/>
          <w:sz w:val="24"/>
          <w:szCs w:val="24"/>
        </w:rPr>
        <w:t>development</w:t>
      </w:r>
      <w:r>
        <w:rPr>
          <w:rFonts w:ascii="Tahoma" w:hAnsi="Tahoma" w:cs="Tahoma"/>
          <w:sz w:val="24"/>
          <w:szCs w:val="24"/>
        </w:rPr>
        <w:t>s</w:t>
      </w:r>
      <w:r w:rsidRPr="002A67A0">
        <w:rPr>
          <w:rFonts w:ascii="Tahoma" w:hAnsi="Tahoma" w:cs="Tahoma"/>
          <w:sz w:val="24"/>
          <w:szCs w:val="24"/>
        </w:rPr>
        <w:t>;</w:t>
      </w:r>
    </w:p>
    <w:p w:rsidR="00B37740" w:rsidRPr="002A67A0" w:rsidRDefault="00B37740" w:rsidP="00B37740">
      <w:pPr>
        <w:pStyle w:val="ListParagraph"/>
        <w:numPr>
          <w:ilvl w:val="0"/>
          <w:numId w:val="3"/>
        </w:numPr>
        <w:autoSpaceDE w:val="0"/>
        <w:autoSpaceDN w:val="0"/>
        <w:adjustRightInd w:val="0"/>
        <w:ind w:left="360"/>
        <w:jc w:val="both"/>
        <w:rPr>
          <w:rFonts w:ascii="Tahoma" w:hAnsi="Tahoma" w:cs="Tahoma"/>
          <w:sz w:val="24"/>
          <w:szCs w:val="24"/>
        </w:rPr>
      </w:pPr>
      <w:r w:rsidRPr="002A67A0">
        <w:rPr>
          <w:rFonts w:ascii="Tahoma" w:hAnsi="Tahoma" w:cs="Tahoma"/>
          <w:sz w:val="24"/>
          <w:szCs w:val="24"/>
        </w:rPr>
        <w:t xml:space="preserve">The role of minerals in the economy of Northern Ireland and the </w:t>
      </w:r>
      <w:r>
        <w:rPr>
          <w:rFonts w:ascii="Tahoma" w:hAnsi="Tahoma" w:cs="Tahoma"/>
          <w:sz w:val="24"/>
          <w:szCs w:val="24"/>
        </w:rPr>
        <w:t>Council area</w:t>
      </w:r>
      <w:r w:rsidRPr="002A67A0">
        <w:rPr>
          <w:rFonts w:ascii="Tahoma" w:hAnsi="Tahoma" w:cs="Tahoma"/>
          <w:sz w:val="24"/>
          <w:szCs w:val="24"/>
        </w:rPr>
        <w:t>; and</w:t>
      </w:r>
    </w:p>
    <w:p w:rsidR="00B37740" w:rsidRPr="002A67A0" w:rsidRDefault="00B37740" w:rsidP="00B37740">
      <w:pPr>
        <w:pStyle w:val="ListParagraph"/>
        <w:numPr>
          <w:ilvl w:val="0"/>
          <w:numId w:val="3"/>
        </w:numPr>
        <w:autoSpaceDE w:val="0"/>
        <w:autoSpaceDN w:val="0"/>
        <w:adjustRightInd w:val="0"/>
        <w:ind w:left="360"/>
        <w:jc w:val="both"/>
        <w:rPr>
          <w:rFonts w:ascii="Tahoma" w:hAnsi="Tahoma" w:cs="Tahoma"/>
          <w:sz w:val="24"/>
          <w:szCs w:val="24"/>
        </w:rPr>
      </w:pPr>
      <w:r w:rsidRPr="002A67A0">
        <w:rPr>
          <w:rFonts w:ascii="Tahoma" w:hAnsi="Tahoma" w:cs="Tahoma"/>
          <w:sz w:val="24"/>
          <w:szCs w:val="24"/>
        </w:rPr>
        <w:t xml:space="preserve">An overview of known existing mineral activity within the </w:t>
      </w:r>
      <w:r>
        <w:rPr>
          <w:rFonts w:ascii="Tahoma" w:hAnsi="Tahoma" w:cs="Tahoma"/>
          <w:sz w:val="24"/>
          <w:szCs w:val="24"/>
        </w:rPr>
        <w:t>Council area</w:t>
      </w:r>
      <w:r w:rsidRPr="002A67A0">
        <w:rPr>
          <w:rFonts w:ascii="Tahoma" w:hAnsi="Tahoma" w:cs="Tahoma"/>
          <w:sz w:val="24"/>
          <w:szCs w:val="24"/>
        </w:rPr>
        <w:t>.</w:t>
      </w:r>
    </w:p>
    <w:p w:rsidR="00B37740" w:rsidRPr="002A67A0" w:rsidRDefault="00B37740" w:rsidP="00B37740">
      <w:pPr>
        <w:autoSpaceDE w:val="0"/>
        <w:autoSpaceDN w:val="0"/>
        <w:adjustRightInd w:val="0"/>
        <w:spacing w:after="0" w:line="240" w:lineRule="auto"/>
        <w:rPr>
          <w:rFonts w:ascii="Tahoma" w:hAnsi="Tahoma" w:cs="Tahoma"/>
          <w:sz w:val="24"/>
          <w:szCs w:val="24"/>
        </w:rPr>
      </w:pPr>
    </w:p>
    <w:p w:rsidR="00B37740" w:rsidRPr="002A67A0" w:rsidRDefault="00B37740" w:rsidP="00B37740">
      <w:pPr>
        <w:autoSpaceDE w:val="0"/>
        <w:autoSpaceDN w:val="0"/>
        <w:adjustRightInd w:val="0"/>
        <w:spacing w:after="0" w:line="240" w:lineRule="auto"/>
        <w:jc w:val="both"/>
        <w:rPr>
          <w:rFonts w:ascii="Tahoma" w:hAnsi="Tahoma" w:cs="Tahoma"/>
          <w:sz w:val="24"/>
          <w:szCs w:val="24"/>
        </w:rPr>
      </w:pPr>
      <w:r w:rsidRPr="00F1309D">
        <w:rPr>
          <w:rFonts w:ascii="Tahoma" w:hAnsi="Tahoma" w:cs="Tahoma"/>
          <w:b/>
          <w:sz w:val="24"/>
          <w:szCs w:val="24"/>
        </w:rPr>
        <w:t>1.</w:t>
      </w:r>
      <w:r>
        <w:rPr>
          <w:rFonts w:ascii="Tahoma" w:hAnsi="Tahoma" w:cs="Tahoma"/>
          <w:b/>
          <w:sz w:val="24"/>
          <w:szCs w:val="24"/>
        </w:rPr>
        <w:t>3</w:t>
      </w:r>
      <w:r>
        <w:rPr>
          <w:rFonts w:ascii="Tahoma" w:hAnsi="Tahoma" w:cs="Tahoma"/>
          <w:sz w:val="24"/>
          <w:szCs w:val="24"/>
        </w:rPr>
        <w:t xml:space="preserve"> </w:t>
      </w:r>
      <w:r w:rsidRPr="002A67A0">
        <w:rPr>
          <w:rFonts w:ascii="Tahoma" w:hAnsi="Tahoma" w:cs="Tahoma"/>
          <w:sz w:val="24"/>
          <w:szCs w:val="24"/>
        </w:rPr>
        <w:t>The minerals industry largely encompasses existing quarries, as well as a range of</w:t>
      </w:r>
      <w:r>
        <w:rPr>
          <w:rFonts w:ascii="Tahoma" w:hAnsi="Tahoma" w:cs="Tahoma"/>
          <w:sz w:val="24"/>
          <w:szCs w:val="24"/>
        </w:rPr>
        <w:t xml:space="preserve"> </w:t>
      </w:r>
      <w:r w:rsidRPr="002A67A0">
        <w:rPr>
          <w:rFonts w:ascii="Tahoma" w:hAnsi="Tahoma" w:cs="Tahoma"/>
          <w:sz w:val="24"/>
          <w:szCs w:val="24"/>
        </w:rPr>
        <w:t>other products such as oil and gas, lignite, sand</w:t>
      </w:r>
      <w:r>
        <w:rPr>
          <w:rFonts w:ascii="Tahoma" w:hAnsi="Tahoma" w:cs="Tahoma"/>
          <w:sz w:val="24"/>
          <w:szCs w:val="24"/>
        </w:rPr>
        <w:t xml:space="preserve"> and gravel, salt, base metals, </w:t>
      </w:r>
      <w:r w:rsidR="0000297B">
        <w:rPr>
          <w:rFonts w:ascii="Tahoma" w:hAnsi="Tahoma" w:cs="Tahoma"/>
          <w:sz w:val="24"/>
          <w:szCs w:val="24"/>
        </w:rPr>
        <w:t>precious metals, road aggregate</w:t>
      </w:r>
      <w:r w:rsidRPr="002A67A0">
        <w:rPr>
          <w:rFonts w:ascii="Tahoma" w:hAnsi="Tahoma" w:cs="Tahoma"/>
          <w:sz w:val="24"/>
          <w:szCs w:val="24"/>
        </w:rPr>
        <w:t xml:space="preserve"> and building stone.</w:t>
      </w:r>
    </w:p>
    <w:p w:rsidR="00B37740" w:rsidRPr="002A67A0" w:rsidRDefault="00B37740" w:rsidP="00B37740">
      <w:pPr>
        <w:autoSpaceDE w:val="0"/>
        <w:autoSpaceDN w:val="0"/>
        <w:adjustRightInd w:val="0"/>
        <w:spacing w:after="0" w:line="240" w:lineRule="auto"/>
        <w:rPr>
          <w:rFonts w:ascii="Tahoma" w:hAnsi="Tahoma" w:cs="Tahoma"/>
          <w:sz w:val="24"/>
          <w:szCs w:val="24"/>
        </w:rPr>
      </w:pPr>
    </w:p>
    <w:p w:rsidR="00B37740" w:rsidRPr="002A67A0" w:rsidRDefault="00B37740" w:rsidP="00B37740">
      <w:pPr>
        <w:autoSpaceDE w:val="0"/>
        <w:autoSpaceDN w:val="0"/>
        <w:adjustRightInd w:val="0"/>
        <w:spacing w:after="0" w:line="240" w:lineRule="auto"/>
        <w:rPr>
          <w:rFonts w:ascii="Tahoma" w:hAnsi="Tahoma" w:cs="Tahoma"/>
          <w:b/>
          <w:bCs/>
          <w:sz w:val="24"/>
          <w:szCs w:val="24"/>
        </w:rPr>
      </w:pPr>
      <w:r>
        <w:rPr>
          <w:rFonts w:ascii="Tahoma" w:hAnsi="Tahoma" w:cs="Tahoma"/>
          <w:b/>
          <w:bCs/>
          <w:sz w:val="24"/>
          <w:szCs w:val="24"/>
        </w:rPr>
        <w:t xml:space="preserve">2.0 </w:t>
      </w:r>
      <w:r w:rsidRPr="002A67A0">
        <w:rPr>
          <w:rFonts w:ascii="Tahoma" w:hAnsi="Tahoma" w:cs="Tahoma"/>
          <w:b/>
          <w:bCs/>
          <w:sz w:val="24"/>
          <w:szCs w:val="24"/>
        </w:rPr>
        <w:t>Legislative Background</w:t>
      </w:r>
    </w:p>
    <w:p w:rsidR="00B37740" w:rsidRPr="002A67A0" w:rsidRDefault="00B37740" w:rsidP="00B37740">
      <w:pPr>
        <w:autoSpaceDE w:val="0"/>
        <w:autoSpaceDN w:val="0"/>
        <w:adjustRightInd w:val="0"/>
        <w:spacing w:after="0" w:line="240" w:lineRule="auto"/>
        <w:rPr>
          <w:rFonts w:ascii="Tahoma" w:hAnsi="Tahoma" w:cs="Tahoma"/>
          <w:b/>
          <w:bCs/>
          <w:sz w:val="24"/>
          <w:szCs w:val="24"/>
        </w:rPr>
      </w:pPr>
    </w:p>
    <w:p w:rsidR="00B37740" w:rsidRPr="00F1309D" w:rsidRDefault="00B37740" w:rsidP="00B37740">
      <w:pPr>
        <w:autoSpaceDE w:val="0"/>
        <w:autoSpaceDN w:val="0"/>
        <w:adjustRightInd w:val="0"/>
        <w:spacing w:after="0" w:line="240" w:lineRule="auto"/>
        <w:rPr>
          <w:rFonts w:ascii="Tahoma" w:hAnsi="Tahoma" w:cs="Tahoma"/>
          <w:b/>
          <w:i/>
          <w:sz w:val="24"/>
          <w:szCs w:val="24"/>
        </w:rPr>
      </w:pPr>
      <w:r w:rsidRPr="00F1309D">
        <w:rPr>
          <w:rFonts w:ascii="Tahoma" w:hAnsi="Tahoma" w:cs="Tahoma"/>
          <w:b/>
          <w:i/>
          <w:sz w:val="24"/>
          <w:szCs w:val="24"/>
        </w:rPr>
        <w:t>Mineral Licencing</w:t>
      </w:r>
    </w:p>
    <w:p w:rsidR="00B37740" w:rsidRPr="002A67A0" w:rsidRDefault="00B37740" w:rsidP="00B37740">
      <w:pPr>
        <w:autoSpaceDE w:val="0"/>
        <w:autoSpaceDN w:val="0"/>
        <w:adjustRightInd w:val="0"/>
        <w:spacing w:after="0" w:line="240" w:lineRule="auto"/>
        <w:rPr>
          <w:rFonts w:ascii="Tahoma" w:hAnsi="Tahoma" w:cs="Tahoma"/>
          <w:sz w:val="24"/>
          <w:szCs w:val="24"/>
        </w:rPr>
      </w:pPr>
    </w:p>
    <w:p w:rsidR="004E73A8" w:rsidRPr="004E73A8" w:rsidRDefault="00B37740" w:rsidP="004E73A8">
      <w:pPr>
        <w:autoSpaceDE w:val="0"/>
        <w:autoSpaceDN w:val="0"/>
        <w:adjustRightInd w:val="0"/>
        <w:spacing w:after="0" w:line="240" w:lineRule="auto"/>
        <w:jc w:val="both"/>
        <w:rPr>
          <w:rFonts w:ascii="Tahoma" w:hAnsi="Tahoma" w:cs="Tahoma"/>
          <w:sz w:val="24"/>
          <w:szCs w:val="24"/>
        </w:rPr>
      </w:pPr>
      <w:r w:rsidRPr="00F1309D">
        <w:rPr>
          <w:rFonts w:ascii="Tahoma" w:hAnsi="Tahoma" w:cs="Tahoma"/>
          <w:b/>
          <w:sz w:val="24"/>
          <w:szCs w:val="24"/>
        </w:rPr>
        <w:t>2.1</w:t>
      </w:r>
      <w:r>
        <w:rPr>
          <w:rFonts w:ascii="Tahoma" w:hAnsi="Tahoma" w:cs="Tahoma"/>
          <w:sz w:val="24"/>
          <w:szCs w:val="24"/>
        </w:rPr>
        <w:t xml:space="preserve"> </w:t>
      </w:r>
      <w:r w:rsidR="004E73A8" w:rsidRPr="004E73A8">
        <w:rPr>
          <w:rFonts w:ascii="Tahoma" w:hAnsi="Tahoma" w:cs="Tahoma"/>
          <w:i/>
          <w:iCs/>
          <w:sz w:val="24"/>
          <w:szCs w:val="24"/>
        </w:rPr>
        <w:t xml:space="preserve">The Mineral Development Act (Northern Ireland) 1969 </w:t>
      </w:r>
      <w:r w:rsidR="004E73A8" w:rsidRPr="004E73A8">
        <w:rPr>
          <w:rFonts w:ascii="Tahoma" w:hAnsi="Tahoma" w:cs="Tahoma"/>
          <w:sz w:val="24"/>
          <w:szCs w:val="24"/>
        </w:rPr>
        <w:t xml:space="preserve">meant that most minerals in the ground in Northern Ireland were vested to the Ministry of </w:t>
      </w:r>
      <w:r w:rsidR="00683FB0">
        <w:rPr>
          <w:rFonts w:ascii="Tahoma" w:hAnsi="Tahoma" w:cs="Tahoma"/>
          <w:sz w:val="24"/>
          <w:szCs w:val="24"/>
        </w:rPr>
        <w:t>Commerce</w:t>
      </w:r>
      <w:r w:rsidR="004E73A8" w:rsidRPr="004E73A8">
        <w:rPr>
          <w:rFonts w:ascii="Tahoma" w:hAnsi="Tahoma" w:cs="Tahoma"/>
          <w:sz w:val="24"/>
          <w:szCs w:val="24"/>
        </w:rPr>
        <w:t xml:space="preserve"> (functions now carried out by the Department for the Economy</w:t>
      </w:r>
      <w:r w:rsidR="006E42DD">
        <w:rPr>
          <w:rFonts w:ascii="Tahoma" w:hAnsi="Tahoma" w:cs="Tahoma"/>
          <w:sz w:val="24"/>
          <w:szCs w:val="24"/>
        </w:rPr>
        <w:t xml:space="preserve"> (</w:t>
      </w:r>
      <w:proofErr w:type="spellStart"/>
      <w:r w:rsidR="006E42DD">
        <w:rPr>
          <w:rFonts w:ascii="Tahoma" w:hAnsi="Tahoma" w:cs="Tahoma"/>
          <w:sz w:val="24"/>
          <w:szCs w:val="24"/>
        </w:rPr>
        <w:t>DfE</w:t>
      </w:r>
      <w:proofErr w:type="spellEnd"/>
      <w:r w:rsidR="006E42DD">
        <w:rPr>
          <w:rFonts w:ascii="Tahoma" w:hAnsi="Tahoma" w:cs="Tahoma"/>
          <w:sz w:val="24"/>
          <w:szCs w:val="24"/>
        </w:rPr>
        <w:t>)</w:t>
      </w:r>
      <w:r w:rsidR="004E73A8" w:rsidRPr="004E73A8">
        <w:rPr>
          <w:rFonts w:ascii="Tahoma" w:hAnsi="Tahoma" w:cs="Tahoma"/>
          <w:sz w:val="24"/>
          <w:szCs w:val="24"/>
        </w:rPr>
        <w:t>). This enables the Department to grant licenses for exploration and development of minerals. There are a few exceptions to this legislation which mean that minerals in the following categories were not vested to the Department and do not require the granting of a license to be extracted:</w:t>
      </w:r>
    </w:p>
    <w:p w:rsidR="004E73A8" w:rsidRPr="004E73A8" w:rsidRDefault="004E73A8" w:rsidP="004E73A8">
      <w:pPr>
        <w:tabs>
          <w:tab w:val="left" w:pos="2936"/>
        </w:tabs>
        <w:autoSpaceDE w:val="0"/>
        <w:autoSpaceDN w:val="0"/>
        <w:adjustRightInd w:val="0"/>
        <w:spacing w:after="0" w:line="240" w:lineRule="auto"/>
        <w:jc w:val="both"/>
        <w:rPr>
          <w:rFonts w:ascii="Tahoma" w:hAnsi="Tahoma" w:cs="Tahoma"/>
          <w:sz w:val="24"/>
          <w:szCs w:val="24"/>
        </w:rPr>
      </w:pPr>
      <w:r w:rsidRPr="004E73A8">
        <w:rPr>
          <w:rFonts w:ascii="Tahoma" w:hAnsi="Tahoma" w:cs="Tahoma"/>
          <w:sz w:val="24"/>
          <w:szCs w:val="24"/>
        </w:rPr>
        <w:tab/>
      </w:r>
    </w:p>
    <w:p w:rsidR="004E73A8" w:rsidRPr="004E73A8" w:rsidRDefault="004E73A8" w:rsidP="004E73A8">
      <w:pPr>
        <w:numPr>
          <w:ilvl w:val="0"/>
          <w:numId w:val="11"/>
        </w:numPr>
        <w:autoSpaceDE w:val="0"/>
        <w:autoSpaceDN w:val="0"/>
        <w:adjustRightInd w:val="0"/>
        <w:spacing w:after="0" w:line="240" w:lineRule="auto"/>
        <w:contextualSpacing/>
        <w:jc w:val="both"/>
        <w:rPr>
          <w:rFonts w:ascii="Tahoma" w:hAnsi="Tahoma" w:cs="Tahoma"/>
          <w:sz w:val="24"/>
          <w:szCs w:val="24"/>
        </w:rPr>
      </w:pPr>
      <w:r w:rsidRPr="004E73A8">
        <w:rPr>
          <w:rFonts w:ascii="Tahoma" w:hAnsi="Tahoma" w:cs="Tahoma"/>
          <w:sz w:val="24"/>
          <w:szCs w:val="24"/>
        </w:rPr>
        <w:t>Gold and silver resources which belong to the crown estate</w:t>
      </w:r>
      <w:r w:rsidR="006E42DD">
        <w:rPr>
          <w:rStyle w:val="FootnoteReference"/>
          <w:rFonts w:ascii="Tahoma" w:hAnsi="Tahoma" w:cs="Tahoma"/>
          <w:sz w:val="24"/>
          <w:szCs w:val="24"/>
        </w:rPr>
        <w:footnoteReference w:id="1"/>
      </w:r>
      <w:r w:rsidRPr="004E73A8">
        <w:rPr>
          <w:rFonts w:ascii="Tahoma" w:hAnsi="Tahoma" w:cs="Tahoma"/>
          <w:sz w:val="24"/>
          <w:szCs w:val="24"/>
        </w:rPr>
        <w:t>.</w:t>
      </w:r>
    </w:p>
    <w:p w:rsidR="004E73A8" w:rsidRPr="004E73A8" w:rsidRDefault="004E73A8" w:rsidP="004E73A8">
      <w:pPr>
        <w:numPr>
          <w:ilvl w:val="0"/>
          <w:numId w:val="11"/>
        </w:numPr>
        <w:autoSpaceDE w:val="0"/>
        <w:autoSpaceDN w:val="0"/>
        <w:adjustRightInd w:val="0"/>
        <w:spacing w:after="0" w:line="240" w:lineRule="auto"/>
        <w:contextualSpacing/>
        <w:jc w:val="both"/>
        <w:rPr>
          <w:rFonts w:ascii="Tahoma" w:hAnsi="Tahoma" w:cs="Tahoma"/>
          <w:sz w:val="24"/>
          <w:szCs w:val="24"/>
        </w:rPr>
      </w:pPr>
      <w:r w:rsidRPr="004E73A8">
        <w:rPr>
          <w:rFonts w:ascii="Tahoma" w:hAnsi="Tahoma" w:cs="Tahoma"/>
          <w:sz w:val="24"/>
          <w:szCs w:val="24"/>
        </w:rPr>
        <w:t>Mineral deposits which were being worked at the time of the commencement of the Act. These were mainly salt deposits.</w:t>
      </w:r>
      <w:r w:rsidRPr="004E73A8">
        <w:rPr>
          <w:rFonts w:ascii="Tahoma" w:eastAsia="Wingdings-Regular" w:hAnsi="Tahoma" w:cs="Tahoma"/>
          <w:sz w:val="24"/>
          <w:szCs w:val="24"/>
        </w:rPr>
        <w:t xml:space="preserve"> </w:t>
      </w:r>
    </w:p>
    <w:p w:rsidR="004E73A8" w:rsidRPr="004E73A8" w:rsidRDefault="004E73A8" w:rsidP="004E73A8">
      <w:pPr>
        <w:numPr>
          <w:ilvl w:val="0"/>
          <w:numId w:val="11"/>
        </w:numPr>
        <w:autoSpaceDE w:val="0"/>
        <w:autoSpaceDN w:val="0"/>
        <w:adjustRightInd w:val="0"/>
        <w:spacing w:after="0" w:line="240" w:lineRule="auto"/>
        <w:contextualSpacing/>
        <w:jc w:val="both"/>
        <w:rPr>
          <w:rFonts w:ascii="Tahoma" w:hAnsi="Tahoma" w:cs="Tahoma"/>
          <w:sz w:val="24"/>
          <w:szCs w:val="24"/>
        </w:rPr>
      </w:pPr>
      <w:r w:rsidRPr="004E73A8">
        <w:rPr>
          <w:rFonts w:ascii="Tahoma" w:hAnsi="Tahoma" w:cs="Tahoma"/>
          <w:sz w:val="24"/>
          <w:szCs w:val="24"/>
        </w:rPr>
        <w:t>Common substances e.g. Sand, gravel, crushed rock, brick clays, agricultural soil.</w:t>
      </w:r>
    </w:p>
    <w:p w:rsidR="004E73A8" w:rsidRPr="004E73A8" w:rsidRDefault="004E73A8" w:rsidP="004E73A8">
      <w:pPr>
        <w:numPr>
          <w:ilvl w:val="0"/>
          <w:numId w:val="11"/>
        </w:numPr>
        <w:contextualSpacing/>
        <w:jc w:val="both"/>
        <w:rPr>
          <w:rFonts w:ascii="Tahoma" w:hAnsi="Tahoma" w:cs="Tahoma"/>
        </w:rPr>
      </w:pPr>
      <w:r w:rsidRPr="004E73A8">
        <w:rPr>
          <w:rFonts w:ascii="Tahoma" w:hAnsi="Tahoma" w:cs="Tahoma"/>
          <w:sz w:val="24"/>
          <w:szCs w:val="24"/>
        </w:rPr>
        <w:t>Mines belonging to any religious or educational institution.</w:t>
      </w:r>
    </w:p>
    <w:p w:rsidR="00B37740" w:rsidRPr="002A67A0" w:rsidRDefault="00B37740" w:rsidP="004E73A8">
      <w:pPr>
        <w:autoSpaceDE w:val="0"/>
        <w:autoSpaceDN w:val="0"/>
        <w:adjustRightInd w:val="0"/>
        <w:spacing w:after="0" w:line="240" w:lineRule="auto"/>
        <w:jc w:val="both"/>
        <w:rPr>
          <w:rFonts w:ascii="Tahoma" w:hAnsi="Tahoma" w:cs="Tahoma"/>
          <w:sz w:val="24"/>
          <w:szCs w:val="24"/>
        </w:rPr>
      </w:pPr>
    </w:p>
    <w:p w:rsidR="00A82F38" w:rsidRDefault="00B37740" w:rsidP="00B37740">
      <w:pPr>
        <w:autoSpaceDE w:val="0"/>
        <w:autoSpaceDN w:val="0"/>
        <w:adjustRightInd w:val="0"/>
        <w:spacing w:after="0" w:line="240" w:lineRule="auto"/>
        <w:jc w:val="both"/>
        <w:rPr>
          <w:rFonts w:ascii="Tahoma" w:hAnsi="Tahoma" w:cs="Tahoma"/>
          <w:sz w:val="24"/>
          <w:szCs w:val="24"/>
        </w:rPr>
      </w:pPr>
      <w:r w:rsidRPr="00F1309D">
        <w:rPr>
          <w:rFonts w:ascii="Tahoma" w:hAnsi="Tahoma" w:cs="Tahoma"/>
          <w:b/>
          <w:sz w:val="24"/>
          <w:szCs w:val="24"/>
        </w:rPr>
        <w:t>2.</w:t>
      </w:r>
      <w:r w:rsidR="00DA7B9F">
        <w:rPr>
          <w:rFonts w:ascii="Tahoma" w:hAnsi="Tahoma" w:cs="Tahoma"/>
          <w:b/>
          <w:sz w:val="24"/>
          <w:szCs w:val="24"/>
        </w:rPr>
        <w:t>2</w:t>
      </w:r>
      <w:r>
        <w:rPr>
          <w:rFonts w:ascii="Tahoma" w:hAnsi="Tahoma" w:cs="Tahoma"/>
          <w:sz w:val="24"/>
          <w:szCs w:val="24"/>
        </w:rPr>
        <w:t xml:space="preserve"> </w:t>
      </w:r>
      <w:r w:rsidR="004E73A8" w:rsidRPr="002A67A0">
        <w:rPr>
          <w:rFonts w:ascii="Tahoma" w:hAnsi="Tahoma" w:cs="Tahoma"/>
          <w:sz w:val="24"/>
          <w:szCs w:val="24"/>
        </w:rPr>
        <w:t xml:space="preserve">At present, there are </w:t>
      </w:r>
      <w:r w:rsidR="004E73A8">
        <w:rPr>
          <w:rFonts w:ascii="Tahoma" w:hAnsi="Tahoma" w:cs="Tahoma"/>
          <w:sz w:val="24"/>
          <w:szCs w:val="24"/>
        </w:rPr>
        <w:t>eigh</w:t>
      </w:r>
      <w:r w:rsidR="004E73A8" w:rsidRPr="002A67A0">
        <w:rPr>
          <w:rFonts w:ascii="Tahoma" w:hAnsi="Tahoma" w:cs="Tahoma"/>
          <w:sz w:val="24"/>
          <w:szCs w:val="24"/>
        </w:rPr>
        <w:t xml:space="preserve">teen </w:t>
      </w:r>
      <w:r w:rsidR="004E73A8">
        <w:rPr>
          <w:rFonts w:ascii="Tahoma" w:hAnsi="Tahoma" w:cs="Tahoma"/>
          <w:sz w:val="24"/>
          <w:szCs w:val="24"/>
        </w:rPr>
        <w:t>M</w:t>
      </w:r>
      <w:r w:rsidR="004E73A8" w:rsidRPr="002A67A0">
        <w:rPr>
          <w:rFonts w:ascii="Tahoma" w:hAnsi="Tahoma" w:cs="Tahoma"/>
          <w:sz w:val="24"/>
          <w:szCs w:val="24"/>
        </w:rPr>
        <w:t xml:space="preserve">ineral </w:t>
      </w:r>
      <w:r w:rsidR="004E73A8">
        <w:rPr>
          <w:rFonts w:ascii="Tahoma" w:hAnsi="Tahoma" w:cs="Tahoma"/>
          <w:sz w:val="24"/>
          <w:szCs w:val="24"/>
        </w:rPr>
        <w:t>P</w:t>
      </w:r>
      <w:r w:rsidR="004E73A8" w:rsidRPr="002A67A0">
        <w:rPr>
          <w:rFonts w:ascii="Tahoma" w:hAnsi="Tahoma" w:cs="Tahoma"/>
          <w:sz w:val="24"/>
          <w:szCs w:val="24"/>
        </w:rPr>
        <w:t>rospecting a</w:t>
      </w:r>
      <w:r w:rsidR="004E73A8">
        <w:rPr>
          <w:rFonts w:ascii="Tahoma" w:hAnsi="Tahoma" w:cs="Tahoma"/>
          <w:sz w:val="24"/>
          <w:szCs w:val="24"/>
        </w:rPr>
        <w:t xml:space="preserve">nd Mining licences in Northern </w:t>
      </w:r>
      <w:r w:rsidR="004E73A8" w:rsidRPr="002A67A0">
        <w:rPr>
          <w:rFonts w:ascii="Tahoma" w:hAnsi="Tahoma" w:cs="Tahoma"/>
          <w:sz w:val="24"/>
          <w:szCs w:val="24"/>
        </w:rPr>
        <w:t>Ireland</w:t>
      </w:r>
      <w:r w:rsidR="004E73A8">
        <w:rPr>
          <w:rFonts w:ascii="Tahoma" w:hAnsi="Tahoma" w:cs="Tahoma"/>
          <w:sz w:val="24"/>
          <w:szCs w:val="24"/>
        </w:rPr>
        <w:t xml:space="preserve"> with sixteen of these being </w:t>
      </w:r>
      <w:r w:rsidR="004E73A8" w:rsidRPr="004969B8">
        <w:rPr>
          <w:rFonts w:ascii="Tahoma" w:hAnsi="Tahoma" w:cs="Tahoma"/>
          <w:sz w:val="24"/>
          <w:szCs w:val="24"/>
        </w:rPr>
        <w:t>Prospecting Licences. Map 1 overleaf shows the distribution across Northern Ireland. Appendix 1 provides</w:t>
      </w:r>
      <w:r w:rsidR="004E73A8" w:rsidRPr="00DC24EB">
        <w:rPr>
          <w:rFonts w:ascii="Tahoma" w:hAnsi="Tahoma" w:cs="Tahoma"/>
          <w:sz w:val="24"/>
          <w:szCs w:val="24"/>
        </w:rPr>
        <w:t xml:space="preserve"> an enlargement</w:t>
      </w:r>
      <w:r w:rsidR="00E425D2">
        <w:rPr>
          <w:rFonts w:ascii="Tahoma" w:hAnsi="Tahoma" w:cs="Tahoma"/>
          <w:sz w:val="24"/>
          <w:szCs w:val="24"/>
        </w:rPr>
        <w:t xml:space="preserve"> </w:t>
      </w:r>
      <w:r w:rsidR="004E73A8" w:rsidRPr="00DC24EB">
        <w:rPr>
          <w:rFonts w:ascii="Tahoma" w:hAnsi="Tahoma" w:cs="Tahoma"/>
          <w:sz w:val="24"/>
          <w:szCs w:val="24"/>
        </w:rPr>
        <w:lastRenderedPageBreak/>
        <w:t xml:space="preserve">of </w:t>
      </w:r>
      <w:r w:rsidR="004E73A8" w:rsidRPr="004969B8">
        <w:rPr>
          <w:rFonts w:ascii="Tahoma" w:hAnsi="Tahoma" w:cs="Tahoma"/>
          <w:sz w:val="24"/>
          <w:szCs w:val="24"/>
        </w:rPr>
        <w:t>Map 1</w:t>
      </w:r>
      <w:r w:rsidR="004E73A8" w:rsidRPr="00DC24EB">
        <w:rPr>
          <w:rFonts w:ascii="Tahoma" w:hAnsi="Tahoma" w:cs="Tahoma"/>
          <w:sz w:val="24"/>
          <w:szCs w:val="24"/>
        </w:rPr>
        <w:t xml:space="preserve"> with details relating to th</w:t>
      </w:r>
      <w:r w:rsidR="004E73A8">
        <w:rPr>
          <w:rFonts w:ascii="Tahoma" w:hAnsi="Tahoma" w:cs="Tahoma"/>
          <w:sz w:val="24"/>
          <w:szCs w:val="24"/>
        </w:rPr>
        <w:t>e Council area</w:t>
      </w:r>
      <w:r w:rsidR="004E73A8" w:rsidRPr="00DC24EB">
        <w:rPr>
          <w:rFonts w:ascii="Tahoma" w:hAnsi="Tahoma" w:cs="Tahoma"/>
          <w:sz w:val="24"/>
          <w:szCs w:val="24"/>
        </w:rPr>
        <w:t>. There is just one</w:t>
      </w:r>
      <w:r w:rsidR="004E73A8">
        <w:rPr>
          <w:rFonts w:ascii="Tahoma" w:hAnsi="Tahoma" w:cs="Tahoma"/>
          <w:sz w:val="24"/>
          <w:szCs w:val="24"/>
        </w:rPr>
        <w:t xml:space="preserve"> part of the District currently under application for potential Silver &amp; Gold in the South Armagh Area, a typical licence lasts for two years with the possibility of being extended for a further two.</w:t>
      </w:r>
    </w:p>
    <w:p w:rsidR="00E425D2" w:rsidRDefault="00E425D2" w:rsidP="00B37740">
      <w:pPr>
        <w:autoSpaceDE w:val="0"/>
        <w:autoSpaceDN w:val="0"/>
        <w:adjustRightInd w:val="0"/>
        <w:spacing w:after="0" w:line="240" w:lineRule="auto"/>
        <w:jc w:val="both"/>
        <w:rPr>
          <w:rFonts w:ascii="Tahoma" w:hAnsi="Tahoma" w:cs="Tahoma"/>
          <w:sz w:val="24"/>
          <w:szCs w:val="24"/>
        </w:rPr>
      </w:pPr>
    </w:p>
    <w:p w:rsidR="00573E81" w:rsidRDefault="00573E81" w:rsidP="00B37740">
      <w:pPr>
        <w:autoSpaceDE w:val="0"/>
        <w:autoSpaceDN w:val="0"/>
        <w:adjustRightInd w:val="0"/>
        <w:spacing w:after="0" w:line="240" w:lineRule="auto"/>
        <w:jc w:val="both"/>
        <w:rPr>
          <w:rFonts w:ascii="Tahoma" w:hAnsi="Tahoma" w:cs="Tahoma"/>
          <w:sz w:val="24"/>
          <w:szCs w:val="24"/>
        </w:rPr>
      </w:pPr>
    </w:p>
    <w:p w:rsidR="00B37740" w:rsidRPr="0005308A" w:rsidRDefault="00B37740" w:rsidP="00B37740">
      <w:pPr>
        <w:autoSpaceDE w:val="0"/>
        <w:autoSpaceDN w:val="0"/>
        <w:adjustRightInd w:val="0"/>
        <w:spacing w:after="0" w:line="240" w:lineRule="auto"/>
        <w:jc w:val="both"/>
        <w:rPr>
          <w:rFonts w:ascii="Tahoma" w:hAnsi="Tahoma" w:cs="Tahoma"/>
          <w:bCs/>
          <w:color w:val="000000"/>
        </w:rPr>
      </w:pPr>
      <w:r w:rsidRPr="0005308A">
        <w:rPr>
          <w:rFonts w:ascii="Tahoma" w:hAnsi="Tahoma" w:cs="Tahoma"/>
          <w:bCs/>
          <w:color w:val="000000"/>
        </w:rPr>
        <w:t xml:space="preserve">Map 1: </w:t>
      </w:r>
      <w:r w:rsidR="006F79E8" w:rsidRPr="0005308A">
        <w:rPr>
          <w:rFonts w:ascii="Tahoma" w:hAnsi="Tahoma" w:cs="Tahoma"/>
          <w:bCs/>
          <w:color w:val="000000"/>
        </w:rPr>
        <w:t xml:space="preserve">Mining &amp; Exploration Activity Northern Ireland January </w:t>
      </w:r>
      <w:r w:rsidRPr="0005308A">
        <w:rPr>
          <w:rFonts w:ascii="Tahoma" w:hAnsi="Tahoma" w:cs="Tahoma"/>
          <w:bCs/>
          <w:color w:val="000000"/>
        </w:rPr>
        <w:t>201</w:t>
      </w:r>
      <w:r w:rsidR="006F79E8" w:rsidRPr="0005308A">
        <w:rPr>
          <w:rFonts w:ascii="Tahoma" w:hAnsi="Tahoma" w:cs="Tahoma"/>
          <w:bCs/>
          <w:color w:val="000000"/>
        </w:rPr>
        <w:t>7</w:t>
      </w:r>
    </w:p>
    <w:p w:rsidR="006F79E8" w:rsidRDefault="006F79E8" w:rsidP="00B37740">
      <w:pPr>
        <w:autoSpaceDE w:val="0"/>
        <w:autoSpaceDN w:val="0"/>
        <w:adjustRightInd w:val="0"/>
        <w:spacing w:after="0" w:line="240" w:lineRule="auto"/>
        <w:jc w:val="both"/>
        <w:rPr>
          <w:rFonts w:ascii="Tahoma" w:hAnsi="Tahoma" w:cs="Tahoma"/>
          <w:b/>
          <w:bCs/>
          <w:color w:val="000000"/>
        </w:rPr>
      </w:pPr>
      <w:r>
        <w:rPr>
          <w:noProof/>
          <w:lang w:eastAsia="en-GB"/>
        </w:rPr>
        <w:drawing>
          <wp:inline distT="0" distB="0" distL="0" distR="0" wp14:anchorId="48BE6A26" wp14:editId="2E4D6261">
            <wp:extent cx="5703823" cy="389151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71103" cy="3937419"/>
                    </a:xfrm>
                    <a:prstGeom prst="rect">
                      <a:avLst/>
                    </a:prstGeom>
                  </pic:spPr>
                </pic:pic>
              </a:graphicData>
            </a:graphic>
          </wp:inline>
        </w:drawing>
      </w:r>
    </w:p>
    <w:p w:rsidR="00B37740" w:rsidRPr="00055FC8" w:rsidRDefault="00D551B5" w:rsidP="00055FC8">
      <w:pPr>
        <w:autoSpaceDE w:val="0"/>
        <w:autoSpaceDN w:val="0"/>
        <w:adjustRightInd w:val="0"/>
        <w:spacing w:after="0" w:line="240" w:lineRule="auto"/>
        <w:rPr>
          <w:rFonts w:ascii="Tahoma" w:hAnsi="Tahoma" w:cs="Tahoma"/>
          <w:i/>
          <w:iCs/>
          <w:color w:val="000000"/>
        </w:rPr>
      </w:pPr>
      <w:r w:rsidRPr="00055FC8">
        <w:rPr>
          <w:rFonts w:ascii="Tahoma" w:hAnsi="Tahoma" w:cs="Tahoma"/>
          <w:i/>
          <w:iCs/>
          <w:color w:val="000000"/>
        </w:rPr>
        <w:t>Source: https://www.economy-</w:t>
      </w:r>
      <w:r w:rsidR="006F79E8" w:rsidRPr="00055FC8">
        <w:rPr>
          <w:rFonts w:ascii="Tahoma" w:hAnsi="Tahoma" w:cs="Tahoma"/>
          <w:i/>
          <w:iCs/>
          <w:color w:val="000000"/>
        </w:rPr>
        <w:t>ni.gov.uk/sites/default/files/publications/economy/1701-Minerals-License-map.pdf</w:t>
      </w:r>
    </w:p>
    <w:p w:rsidR="006F79E8" w:rsidRPr="00037CF7" w:rsidRDefault="006F79E8" w:rsidP="00B37740">
      <w:pPr>
        <w:autoSpaceDE w:val="0"/>
        <w:autoSpaceDN w:val="0"/>
        <w:adjustRightInd w:val="0"/>
        <w:spacing w:after="0" w:line="240" w:lineRule="auto"/>
        <w:jc w:val="both"/>
        <w:rPr>
          <w:rFonts w:ascii="Tahoma" w:hAnsi="Tahoma" w:cs="Tahoma"/>
          <w:i/>
          <w:iCs/>
          <w:color w:val="000000"/>
          <w:sz w:val="24"/>
          <w:szCs w:val="24"/>
        </w:rPr>
      </w:pPr>
    </w:p>
    <w:p w:rsidR="00B37740" w:rsidRPr="00E70F9F" w:rsidRDefault="00B37740" w:rsidP="00B37740">
      <w:pPr>
        <w:autoSpaceDE w:val="0"/>
        <w:autoSpaceDN w:val="0"/>
        <w:adjustRightInd w:val="0"/>
        <w:spacing w:after="0" w:line="240" w:lineRule="auto"/>
        <w:jc w:val="both"/>
        <w:rPr>
          <w:rFonts w:ascii="Tahoma" w:hAnsi="Tahoma" w:cs="Tahoma"/>
          <w:b/>
          <w:sz w:val="24"/>
          <w:szCs w:val="24"/>
        </w:rPr>
      </w:pPr>
      <w:r w:rsidRPr="00E70F9F">
        <w:rPr>
          <w:rFonts w:ascii="Tahoma" w:hAnsi="Tahoma" w:cs="Tahoma"/>
          <w:b/>
          <w:sz w:val="24"/>
          <w:szCs w:val="24"/>
        </w:rPr>
        <w:t>Planning</w:t>
      </w:r>
      <w:r>
        <w:rPr>
          <w:rFonts w:ascii="Tahoma" w:hAnsi="Tahoma" w:cs="Tahoma"/>
          <w:b/>
          <w:sz w:val="24"/>
          <w:szCs w:val="24"/>
        </w:rPr>
        <w:t xml:space="preserve"> Legislation</w:t>
      </w:r>
    </w:p>
    <w:p w:rsidR="00B37740" w:rsidRPr="00037CF7" w:rsidRDefault="00B37740" w:rsidP="00B37740">
      <w:pPr>
        <w:autoSpaceDE w:val="0"/>
        <w:autoSpaceDN w:val="0"/>
        <w:adjustRightInd w:val="0"/>
        <w:spacing w:after="0" w:line="240" w:lineRule="auto"/>
        <w:jc w:val="both"/>
        <w:rPr>
          <w:rFonts w:ascii="Tahoma" w:hAnsi="Tahoma" w:cs="Tahoma"/>
          <w:sz w:val="24"/>
          <w:szCs w:val="24"/>
        </w:rPr>
      </w:pPr>
    </w:p>
    <w:p w:rsidR="00B37740" w:rsidRDefault="00B37740" w:rsidP="00B37740">
      <w:pPr>
        <w:autoSpaceDE w:val="0"/>
        <w:autoSpaceDN w:val="0"/>
        <w:adjustRightInd w:val="0"/>
        <w:spacing w:after="0" w:line="240" w:lineRule="auto"/>
        <w:jc w:val="both"/>
        <w:rPr>
          <w:rFonts w:ascii="Tahoma" w:hAnsi="Tahoma" w:cs="Tahoma"/>
          <w:sz w:val="24"/>
          <w:szCs w:val="24"/>
        </w:rPr>
      </w:pPr>
      <w:r w:rsidRPr="00F1309D">
        <w:rPr>
          <w:rFonts w:ascii="Tahoma" w:hAnsi="Tahoma" w:cs="Tahoma"/>
          <w:b/>
          <w:sz w:val="24"/>
          <w:szCs w:val="24"/>
        </w:rPr>
        <w:t>2.</w:t>
      </w:r>
      <w:r w:rsidR="00DA7B9F">
        <w:rPr>
          <w:rFonts w:ascii="Tahoma" w:hAnsi="Tahoma" w:cs="Tahoma"/>
          <w:b/>
          <w:sz w:val="24"/>
          <w:szCs w:val="24"/>
        </w:rPr>
        <w:t>3</w:t>
      </w:r>
      <w:r>
        <w:rPr>
          <w:rFonts w:ascii="Tahoma" w:hAnsi="Tahoma" w:cs="Tahoma"/>
          <w:sz w:val="24"/>
          <w:szCs w:val="24"/>
        </w:rPr>
        <w:t xml:space="preserve"> </w:t>
      </w:r>
      <w:r w:rsidRPr="00037CF7">
        <w:rPr>
          <w:rFonts w:ascii="Tahoma" w:hAnsi="Tahoma" w:cs="Tahoma"/>
          <w:sz w:val="24"/>
          <w:szCs w:val="24"/>
        </w:rPr>
        <w:t>The Planning Act (Northern Ireland) 2011 describes minerals as:</w:t>
      </w:r>
      <w:r>
        <w:rPr>
          <w:rFonts w:ascii="Tahoma" w:hAnsi="Tahoma" w:cs="Tahoma"/>
          <w:sz w:val="24"/>
          <w:szCs w:val="24"/>
        </w:rPr>
        <w:t xml:space="preserve"> </w:t>
      </w:r>
    </w:p>
    <w:p w:rsidR="00B37740" w:rsidRPr="005673CD" w:rsidRDefault="00142FB3" w:rsidP="00B37740">
      <w:pPr>
        <w:autoSpaceDE w:val="0"/>
        <w:autoSpaceDN w:val="0"/>
        <w:adjustRightInd w:val="0"/>
        <w:spacing w:after="0" w:line="240" w:lineRule="auto"/>
        <w:jc w:val="both"/>
        <w:rPr>
          <w:rFonts w:ascii="Tahoma" w:hAnsi="Tahoma" w:cs="Tahoma"/>
          <w:i/>
          <w:sz w:val="24"/>
          <w:szCs w:val="24"/>
        </w:rPr>
      </w:pPr>
      <w:r w:rsidRPr="005673CD">
        <w:rPr>
          <w:rFonts w:ascii="Tahoma" w:hAnsi="Tahoma" w:cs="Tahoma"/>
          <w:i/>
          <w:iCs/>
          <w:sz w:val="24"/>
          <w:szCs w:val="24"/>
        </w:rPr>
        <w:t>“</w:t>
      </w:r>
      <w:r w:rsidR="00B37740" w:rsidRPr="005673CD">
        <w:rPr>
          <w:rFonts w:ascii="Tahoma" w:hAnsi="Tahoma" w:cs="Tahoma"/>
          <w:i/>
          <w:iCs/>
          <w:sz w:val="24"/>
          <w:szCs w:val="24"/>
        </w:rPr>
        <w:t>All minerals and substances in or under land of a kind ordinarily worked for removal by underground or surface working, except that it does not include turf cut for purposes other than sale</w:t>
      </w:r>
      <w:r w:rsidR="00D551B5" w:rsidRPr="005673CD">
        <w:rPr>
          <w:rFonts w:ascii="Tahoma" w:hAnsi="Tahoma" w:cs="Tahoma"/>
          <w:i/>
          <w:iCs/>
          <w:sz w:val="24"/>
          <w:szCs w:val="24"/>
        </w:rPr>
        <w:t>.</w:t>
      </w:r>
      <w:r w:rsidRPr="005673CD">
        <w:rPr>
          <w:rFonts w:ascii="Tahoma" w:hAnsi="Tahoma" w:cs="Tahoma"/>
          <w:i/>
          <w:iCs/>
          <w:sz w:val="24"/>
          <w:szCs w:val="24"/>
        </w:rPr>
        <w:t>”</w:t>
      </w:r>
    </w:p>
    <w:p w:rsidR="00B37740" w:rsidRPr="00037CF7" w:rsidRDefault="00B37740" w:rsidP="00B37740">
      <w:pPr>
        <w:autoSpaceDE w:val="0"/>
        <w:autoSpaceDN w:val="0"/>
        <w:adjustRightInd w:val="0"/>
        <w:spacing w:after="0" w:line="240" w:lineRule="auto"/>
        <w:jc w:val="both"/>
        <w:rPr>
          <w:rFonts w:ascii="Tahoma" w:hAnsi="Tahoma" w:cs="Tahoma"/>
          <w:i/>
          <w:iCs/>
          <w:sz w:val="24"/>
          <w:szCs w:val="24"/>
        </w:rPr>
      </w:pPr>
    </w:p>
    <w:p w:rsidR="00B37740" w:rsidRDefault="00B37740" w:rsidP="00B37740">
      <w:pPr>
        <w:autoSpaceDE w:val="0"/>
        <w:autoSpaceDN w:val="0"/>
        <w:adjustRightInd w:val="0"/>
        <w:spacing w:after="0" w:line="240" w:lineRule="auto"/>
        <w:jc w:val="both"/>
        <w:rPr>
          <w:rFonts w:ascii="Tahoma" w:hAnsi="Tahoma" w:cs="Tahoma"/>
          <w:sz w:val="24"/>
          <w:szCs w:val="24"/>
        </w:rPr>
      </w:pPr>
      <w:r w:rsidRPr="00037CF7">
        <w:rPr>
          <w:rFonts w:ascii="Tahoma" w:hAnsi="Tahoma" w:cs="Tahoma"/>
          <w:sz w:val="24"/>
          <w:szCs w:val="24"/>
        </w:rPr>
        <w:t>Mineral Working Deposit is described as:</w:t>
      </w:r>
      <w:r>
        <w:rPr>
          <w:rFonts w:ascii="Tahoma" w:hAnsi="Tahoma" w:cs="Tahoma"/>
          <w:sz w:val="24"/>
          <w:szCs w:val="24"/>
        </w:rPr>
        <w:t xml:space="preserve"> </w:t>
      </w:r>
    </w:p>
    <w:p w:rsidR="00B37740" w:rsidRPr="00A80F23" w:rsidRDefault="00142FB3" w:rsidP="00B37740">
      <w:pPr>
        <w:autoSpaceDE w:val="0"/>
        <w:autoSpaceDN w:val="0"/>
        <w:adjustRightInd w:val="0"/>
        <w:spacing w:after="0" w:line="240" w:lineRule="auto"/>
        <w:jc w:val="both"/>
        <w:rPr>
          <w:rFonts w:ascii="Tahoma" w:hAnsi="Tahoma" w:cs="Tahoma"/>
          <w:sz w:val="24"/>
          <w:szCs w:val="24"/>
        </w:rPr>
      </w:pPr>
      <w:r>
        <w:rPr>
          <w:rFonts w:ascii="Tahoma" w:hAnsi="Tahoma" w:cs="Tahoma"/>
          <w:i/>
          <w:iCs/>
          <w:sz w:val="24"/>
          <w:szCs w:val="24"/>
        </w:rPr>
        <w:t>“</w:t>
      </w:r>
      <w:r w:rsidR="00B37740" w:rsidRPr="00037CF7">
        <w:rPr>
          <w:rFonts w:ascii="Tahoma" w:hAnsi="Tahoma" w:cs="Tahoma"/>
          <w:i/>
          <w:iCs/>
          <w:sz w:val="24"/>
          <w:szCs w:val="24"/>
        </w:rPr>
        <w:t>Any deposit of material remaining after minerals have been extracted from land or otherwise deriving from the carrying out of operations for the winning and working of minerals in, on or under land</w:t>
      </w:r>
      <w:r w:rsidR="00D551B5">
        <w:rPr>
          <w:rFonts w:ascii="Tahoma" w:hAnsi="Tahoma" w:cs="Tahoma"/>
          <w:i/>
          <w:iCs/>
          <w:sz w:val="24"/>
          <w:szCs w:val="24"/>
        </w:rPr>
        <w:t>.</w:t>
      </w:r>
      <w:r>
        <w:rPr>
          <w:rFonts w:ascii="Tahoma" w:hAnsi="Tahoma" w:cs="Tahoma"/>
          <w:i/>
          <w:iCs/>
          <w:sz w:val="24"/>
          <w:szCs w:val="24"/>
        </w:rPr>
        <w:t>”</w:t>
      </w:r>
    </w:p>
    <w:p w:rsidR="00B37740" w:rsidRPr="00037CF7" w:rsidRDefault="00B37740" w:rsidP="00B37740">
      <w:pPr>
        <w:autoSpaceDE w:val="0"/>
        <w:autoSpaceDN w:val="0"/>
        <w:adjustRightInd w:val="0"/>
        <w:spacing w:after="0" w:line="240" w:lineRule="auto"/>
        <w:jc w:val="both"/>
        <w:rPr>
          <w:rFonts w:ascii="Tahoma" w:hAnsi="Tahoma" w:cs="Tahoma"/>
          <w:i/>
          <w:iCs/>
          <w:sz w:val="24"/>
          <w:szCs w:val="24"/>
        </w:rPr>
      </w:pPr>
    </w:p>
    <w:p w:rsidR="00B37740" w:rsidRPr="00037CF7" w:rsidRDefault="00B37740" w:rsidP="00B37740">
      <w:pPr>
        <w:autoSpaceDE w:val="0"/>
        <w:autoSpaceDN w:val="0"/>
        <w:adjustRightInd w:val="0"/>
        <w:spacing w:after="0" w:line="240" w:lineRule="auto"/>
        <w:jc w:val="both"/>
        <w:rPr>
          <w:rFonts w:ascii="Tahoma" w:hAnsi="Tahoma" w:cs="Tahoma"/>
          <w:sz w:val="24"/>
          <w:szCs w:val="24"/>
        </w:rPr>
      </w:pPr>
      <w:r w:rsidRPr="00037CF7">
        <w:rPr>
          <w:rFonts w:ascii="Tahoma" w:hAnsi="Tahoma" w:cs="Tahoma"/>
          <w:sz w:val="24"/>
          <w:szCs w:val="24"/>
        </w:rPr>
        <w:t>Mineral Operations are:</w:t>
      </w:r>
    </w:p>
    <w:p w:rsidR="00B37740" w:rsidRPr="00037CF7" w:rsidRDefault="00B37740" w:rsidP="00B37740">
      <w:pPr>
        <w:autoSpaceDE w:val="0"/>
        <w:autoSpaceDN w:val="0"/>
        <w:adjustRightInd w:val="0"/>
        <w:spacing w:after="0" w:line="240" w:lineRule="auto"/>
        <w:jc w:val="both"/>
        <w:rPr>
          <w:rFonts w:ascii="Tahoma" w:hAnsi="Tahoma" w:cs="Tahoma"/>
          <w:sz w:val="24"/>
          <w:szCs w:val="24"/>
        </w:rPr>
      </w:pPr>
    </w:p>
    <w:p w:rsidR="00B37740" w:rsidRPr="00037CF7" w:rsidRDefault="00B37740" w:rsidP="00B37740">
      <w:pPr>
        <w:autoSpaceDE w:val="0"/>
        <w:autoSpaceDN w:val="0"/>
        <w:adjustRightInd w:val="0"/>
        <w:spacing w:after="0" w:line="240" w:lineRule="auto"/>
        <w:jc w:val="both"/>
        <w:rPr>
          <w:rFonts w:ascii="Tahoma" w:hAnsi="Tahoma" w:cs="Tahoma"/>
          <w:i/>
          <w:iCs/>
          <w:sz w:val="24"/>
          <w:szCs w:val="24"/>
        </w:rPr>
      </w:pPr>
      <w:r w:rsidRPr="00037CF7">
        <w:rPr>
          <w:rFonts w:ascii="Tahoma" w:hAnsi="Tahoma" w:cs="Tahoma"/>
          <w:i/>
          <w:iCs/>
          <w:sz w:val="24"/>
          <w:szCs w:val="24"/>
        </w:rPr>
        <w:t xml:space="preserve">(a) </w:t>
      </w:r>
      <w:r w:rsidR="006C10C2">
        <w:rPr>
          <w:rFonts w:ascii="Tahoma" w:hAnsi="Tahoma" w:cs="Tahoma"/>
          <w:i/>
          <w:iCs/>
          <w:sz w:val="24"/>
          <w:szCs w:val="24"/>
        </w:rPr>
        <w:t>“</w:t>
      </w:r>
      <w:proofErr w:type="gramStart"/>
      <w:r w:rsidRPr="00037CF7">
        <w:rPr>
          <w:rFonts w:ascii="Tahoma" w:hAnsi="Tahoma" w:cs="Tahoma"/>
          <w:i/>
          <w:iCs/>
          <w:sz w:val="24"/>
          <w:szCs w:val="24"/>
        </w:rPr>
        <w:t>the</w:t>
      </w:r>
      <w:proofErr w:type="gramEnd"/>
      <w:r w:rsidRPr="00037CF7">
        <w:rPr>
          <w:rFonts w:ascii="Tahoma" w:hAnsi="Tahoma" w:cs="Tahoma"/>
          <w:i/>
          <w:iCs/>
          <w:sz w:val="24"/>
          <w:szCs w:val="24"/>
        </w:rPr>
        <w:t xml:space="preserve"> winning and working of minerals in, on, or under land whether by surface or underground working</w:t>
      </w:r>
      <w:r w:rsidR="00D551B5">
        <w:rPr>
          <w:rFonts w:ascii="Tahoma" w:hAnsi="Tahoma" w:cs="Tahoma"/>
          <w:i/>
          <w:iCs/>
          <w:sz w:val="24"/>
          <w:szCs w:val="24"/>
        </w:rPr>
        <w:t>;</w:t>
      </w:r>
      <w:r w:rsidR="006C10C2">
        <w:rPr>
          <w:rFonts w:ascii="Tahoma" w:hAnsi="Tahoma" w:cs="Tahoma"/>
          <w:i/>
          <w:iCs/>
          <w:sz w:val="24"/>
          <w:szCs w:val="24"/>
        </w:rPr>
        <w:t>”</w:t>
      </w:r>
      <w:r w:rsidRPr="00037CF7">
        <w:rPr>
          <w:rFonts w:ascii="Tahoma" w:hAnsi="Tahoma" w:cs="Tahoma"/>
          <w:i/>
          <w:iCs/>
          <w:sz w:val="24"/>
          <w:szCs w:val="24"/>
        </w:rPr>
        <w:t xml:space="preserve"> and</w:t>
      </w:r>
    </w:p>
    <w:p w:rsidR="00B37740" w:rsidRPr="00037CF7" w:rsidRDefault="00B37740" w:rsidP="00B37740">
      <w:pPr>
        <w:autoSpaceDE w:val="0"/>
        <w:autoSpaceDN w:val="0"/>
        <w:adjustRightInd w:val="0"/>
        <w:spacing w:after="0" w:line="240" w:lineRule="auto"/>
        <w:jc w:val="both"/>
        <w:rPr>
          <w:rFonts w:ascii="Tahoma" w:hAnsi="Tahoma" w:cs="Tahoma"/>
          <w:i/>
          <w:iCs/>
          <w:sz w:val="24"/>
          <w:szCs w:val="24"/>
        </w:rPr>
      </w:pPr>
      <w:r w:rsidRPr="00037CF7">
        <w:rPr>
          <w:rFonts w:ascii="Tahoma" w:hAnsi="Tahoma" w:cs="Tahoma"/>
          <w:i/>
          <w:iCs/>
          <w:sz w:val="24"/>
          <w:szCs w:val="24"/>
        </w:rPr>
        <w:t xml:space="preserve">(b) </w:t>
      </w:r>
      <w:r w:rsidR="006C10C2">
        <w:rPr>
          <w:rFonts w:ascii="Tahoma" w:hAnsi="Tahoma" w:cs="Tahoma"/>
          <w:i/>
          <w:iCs/>
          <w:sz w:val="24"/>
          <w:szCs w:val="24"/>
        </w:rPr>
        <w:t>“</w:t>
      </w:r>
      <w:r w:rsidRPr="00037CF7">
        <w:rPr>
          <w:rFonts w:ascii="Tahoma" w:hAnsi="Tahoma" w:cs="Tahoma"/>
          <w:i/>
          <w:iCs/>
          <w:sz w:val="24"/>
          <w:szCs w:val="24"/>
        </w:rPr>
        <w:t>the management of waste resulting from the winning, working, treatment and</w:t>
      </w:r>
    </w:p>
    <w:p w:rsidR="00B37740" w:rsidRDefault="00B37740" w:rsidP="00B37740">
      <w:pPr>
        <w:autoSpaceDE w:val="0"/>
        <w:autoSpaceDN w:val="0"/>
        <w:adjustRightInd w:val="0"/>
        <w:spacing w:after="0" w:line="240" w:lineRule="auto"/>
        <w:jc w:val="both"/>
        <w:rPr>
          <w:rFonts w:ascii="Tahoma" w:hAnsi="Tahoma" w:cs="Tahoma"/>
          <w:i/>
          <w:iCs/>
          <w:sz w:val="24"/>
          <w:szCs w:val="24"/>
        </w:rPr>
      </w:pPr>
      <w:proofErr w:type="gramStart"/>
      <w:r w:rsidRPr="00037CF7">
        <w:rPr>
          <w:rFonts w:ascii="Tahoma" w:hAnsi="Tahoma" w:cs="Tahoma"/>
          <w:i/>
          <w:iCs/>
          <w:sz w:val="24"/>
          <w:szCs w:val="24"/>
        </w:rPr>
        <w:t>storage</w:t>
      </w:r>
      <w:proofErr w:type="gramEnd"/>
      <w:r w:rsidRPr="00037CF7">
        <w:rPr>
          <w:rFonts w:ascii="Tahoma" w:hAnsi="Tahoma" w:cs="Tahoma"/>
          <w:i/>
          <w:iCs/>
          <w:sz w:val="24"/>
          <w:szCs w:val="24"/>
        </w:rPr>
        <w:t xml:space="preserve"> of minerals</w:t>
      </w:r>
      <w:r w:rsidR="00D551B5">
        <w:rPr>
          <w:rFonts w:ascii="Tahoma" w:hAnsi="Tahoma" w:cs="Tahoma"/>
          <w:i/>
          <w:iCs/>
          <w:sz w:val="24"/>
          <w:szCs w:val="24"/>
        </w:rPr>
        <w:t>.”</w:t>
      </w:r>
    </w:p>
    <w:p w:rsidR="00B37740" w:rsidRDefault="00B37740" w:rsidP="00B37740">
      <w:pPr>
        <w:autoSpaceDE w:val="0"/>
        <w:autoSpaceDN w:val="0"/>
        <w:adjustRightInd w:val="0"/>
        <w:spacing w:after="0" w:line="240" w:lineRule="auto"/>
        <w:jc w:val="both"/>
        <w:rPr>
          <w:rFonts w:ascii="Tahoma" w:hAnsi="Tahoma" w:cs="Tahoma"/>
          <w:iCs/>
          <w:sz w:val="24"/>
          <w:szCs w:val="24"/>
        </w:rPr>
      </w:pPr>
      <w:proofErr w:type="gramStart"/>
      <w:r w:rsidRPr="00E614CF">
        <w:rPr>
          <w:rFonts w:ascii="Tahoma" w:hAnsi="Tahoma" w:cs="Tahoma"/>
          <w:iCs/>
          <w:sz w:val="24"/>
          <w:szCs w:val="24"/>
        </w:rPr>
        <w:lastRenderedPageBreak/>
        <w:t>for</w:t>
      </w:r>
      <w:proofErr w:type="gramEnd"/>
      <w:r w:rsidRPr="00E614CF">
        <w:rPr>
          <w:rFonts w:ascii="Tahoma" w:hAnsi="Tahoma" w:cs="Tahoma"/>
          <w:iCs/>
          <w:sz w:val="24"/>
          <w:szCs w:val="24"/>
        </w:rPr>
        <w:t xml:space="preserve"> the purposes of paragraph (b), treatment does not include smelting, thermal manufacturing processes (other than the burning of limestone) and metallurgical processes. </w:t>
      </w:r>
    </w:p>
    <w:p w:rsidR="005B7B38" w:rsidRDefault="005B7B38" w:rsidP="00B37740">
      <w:pPr>
        <w:autoSpaceDE w:val="0"/>
        <w:autoSpaceDN w:val="0"/>
        <w:adjustRightInd w:val="0"/>
        <w:spacing w:after="0" w:line="240" w:lineRule="auto"/>
        <w:jc w:val="both"/>
        <w:rPr>
          <w:rFonts w:ascii="Tahoma" w:hAnsi="Tahoma" w:cs="Tahoma"/>
          <w:b/>
          <w:i/>
          <w:sz w:val="24"/>
          <w:szCs w:val="24"/>
        </w:rPr>
      </w:pPr>
    </w:p>
    <w:p w:rsidR="00573E81" w:rsidRDefault="00573E81" w:rsidP="00B37740">
      <w:pPr>
        <w:autoSpaceDE w:val="0"/>
        <w:autoSpaceDN w:val="0"/>
        <w:adjustRightInd w:val="0"/>
        <w:spacing w:after="0" w:line="240" w:lineRule="auto"/>
        <w:jc w:val="both"/>
        <w:rPr>
          <w:rFonts w:ascii="Tahoma" w:hAnsi="Tahoma" w:cs="Tahoma"/>
          <w:b/>
          <w:i/>
          <w:sz w:val="24"/>
          <w:szCs w:val="24"/>
        </w:rPr>
      </w:pPr>
    </w:p>
    <w:p w:rsidR="00B37740" w:rsidRPr="00E70F9F" w:rsidRDefault="00B37740" w:rsidP="00B37740">
      <w:pPr>
        <w:autoSpaceDE w:val="0"/>
        <w:autoSpaceDN w:val="0"/>
        <w:adjustRightInd w:val="0"/>
        <w:spacing w:after="0" w:line="240" w:lineRule="auto"/>
        <w:jc w:val="both"/>
        <w:rPr>
          <w:rFonts w:ascii="Tahoma" w:hAnsi="Tahoma" w:cs="Tahoma"/>
          <w:b/>
          <w:i/>
          <w:sz w:val="24"/>
          <w:szCs w:val="24"/>
        </w:rPr>
      </w:pPr>
      <w:r>
        <w:rPr>
          <w:rFonts w:ascii="Tahoma" w:hAnsi="Tahoma" w:cs="Tahoma"/>
          <w:b/>
          <w:i/>
          <w:sz w:val="24"/>
          <w:szCs w:val="24"/>
        </w:rPr>
        <w:t xml:space="preserve">Permitted Development </w:t>
      </w:r>
      <w:r w:rsidRPr="00E70F9F">
        <w:rPr>
          <w:rFonts w:ascii="Tahoma" w:hAnsi="Tahoma" w:cs="Tahoma"/>
          <w:b/>
          <w:i/>
          <w:sz w:val="24"/>
          <w:szCs w:val="24"/>
        </w:rPr>
        <w:t>Rights for Minerals Exploration</w:t>
      </w:r>
      <w:r>
        <w:rPr>
          <w:rFonts w:ascii="Tahoma" w:hAnsi="Tahoma" w:cs="Tahoma"/>
          <w:b/>
          <w:i/>
          <w:sz w:val="24"/>
          <w:szCs w:val="24"/>
        </w:rPr>
        <w:t xml:space="preserve"> </w:t>
      </w:r>
    </w:p>
    <w:p w:rsidR="00B37740" w:rsidRPr="00037CF7" w:rsidRDefault="00B37740" w:rsidP="00B37740">
      <w:pPr>
        <w:autoSpaceDE w:val="0"/>
        <w:autoSpaceDN w:val="0"/>
        <w:adjustRightInd w:val="0"/>
        <w:spacing w:after="0" w:line="240" w:lineRule="auto"/>
        <w:jc w:val="both"/>
        <w:rPr>
          <w:rFonts w:ascii="Tahoma" w:hAnsi="Tahoma" w:cs="Tahoma"/>
          <w:sz w:val="24"/>
          <w:szCs w:val="24"/>
        </w:rPr>
      </w:pPr>
    </w:p>
    <w:p w:rsidR="00B37740" w:rsidRPr="00037CF7" w:rsidRDefault="00B37740" w:rsidP="00B37740">
      <w:pPr>
        <w:autoSpaceDE w:val="0"/>
        <w:autoSpaceDN w:val="0"/>
        <w:adjustRightInd w:val="0"/>
        <w:spacing w:after="0" w:line="240" w:lineRule="auto"/>
        <w:jc w:val="both"/>
        <w:rPr>
          <w:rFonts w:ascii="Tahoma" w:hAnsi="Tahoma" w:cs="Tahoma"/>
          <w:sz w:val="24"/>
          <w:szCs w:val="24"/>
        </w:rPr>
      </w:pPr>
      <w:r w:rsidRPr="00F1309D">
        <w:rPr>
          <w:rFonts w:ascii="Tahoma" w:hAnsi="Tahoma" w:cs="Tahoma"/>
          <w:b/>
          <w:sz w:val="24"/>
          <w:szCs w:val="24"/>
        </w:rPr>
        <w:t>2.</w:t>
      </w:r>
      <w:r w:rsidR="00DA7B9F">
        <w:rPr>
          <w:rFonts w:ascii="Tahoma" w:hAnsi="Tahoma" w:cs="Tahoma"/>
          <w:b/>
          <w:sz w:val="24"/>
          <w:szCs w:val="24"/>
        </w:rPr>
        <w:t>4</w:t>
      </w:r>
      <w:r>
        <w:rPr>
          <w:rFonts w:ascii="Tahoma" w:hAnsi="Tahoma" w:cs="Tahoma"/>
          <w:sz w:val="24"/>
          <w:szCs w:val="24"/>
        </w:rPr>
        <w:t xml:space="preserve"> </w:t>
      </w:r>
      <w:r w:rsidRPr="00037CF7">
        <w:rPr>
          <w:rFonts w:ascii="Tahoma" w:hAnsi="Tahoma" w:cs="Tahoma"/>
          <w:sz w:val="24"/>
          <w:szCs w:val="24"/>
        </w:rPr>
        <w:t>Members will be aware of the recent D</w:t>
      </w:r>
      <w:r>
        <w:rPr>
          <w:rFonts w:ascii="Tahoma" w:hAnsi="Tahoma" w:cs="Tahoma"/>
          <w:sz w:val="24"/>
          <w:szCs w:val="24"/>
        </w:rPr>
        <w:t xml:space="preserve">epartment for Infrastructure (DFI) </w:t>
      </w:r>
      <w:r w:rsidRPr="00037CF7">
        <w:rPr>
          <w:rFonts w:ascii="Tahoma" w:hAnsi="Tahoma" w:cs="Tahoma"/>
          <w:sz w:val="24"/>
          <w:szCs w:val="24"/>
        </w:rPr>
        <w:t>‘Call for Evidence’ on P</w:t>
      </w:r>
      <w:r w:rsidR="00683FB0">
        <w:rPr>
          <w:rFonts w:ascii="Tahoma" w:hAnsi="Tahoma" w:cs="Tahoma"/>
          <w:sz w:val="24"/>
          <w:szCs w:val="24"/>
        </w:rPr>
        <w:t xml:space="preserve">ermitted </w:t>
      </w:r>
      <w:r w:rsidRPr="00037CF7">
        <w:rPr>
          <w:rFonts w:ascii="Tahoma" w:hAnsi="Tahoma" w:cs="Tahoma"/>
          <w:sz w:val="24"/>
          <w:szCs w:val="24"/>
        </w:rPr>
        <w:t>D</w:t>
      </w:r>
      <w:r w:rsidR="00683FB0">
        <w:rPr>
          <w:rFonts w:ascii="Tahoma" w:hAnsi="Tahoma" w:cs="Tahoma"/>
          <w:sz w:val="24"/>
          <w:szCs w:val="24"/>
        </w:rPr>
        <w:t>evelopment</w:t>
      </w:r>
      <w:r w:rsidRPr="00037CF7">
        <w:rPr>
          <w:rFonts w:ascii="Tahoma" w:hAnsi="Tahoma" w:cs="Tahoma"/>
          <w:sz w:val="24"/>
          <w:szCs w:val="24"/>
        </w:rPr>
        <w:t xml:space="preserve"> Rights for Minerals Exploration</w:t>
      </w:r>
      <w:r w:rsidR="00285A25">
        <w:rPr>
          <w:rFonts w:ascii="Tahoma" w:hAnsi="Tahoma" w:cs="Tahoma"/>
          <w:sz w:val="24"/>
          <w:szCs w:val="24"/>
        </w:rPr>
        <w:t>.</w:t>
      </w:r>
      <w:r w:rsidR="00D551B5">
        <w:rPr>
          <w:rFonts w:ascii="Tahoma" w:hAnsi="Tahoma" w:cs="Tahoma"/>
          <w:sz w:val="24"/>
          <w:szCs w:val="24"/>
        </w:rPr>
        <w:t xml:space="preserve">  This consultation document was considered by the Councils Planning Committee on 2</w:t>
      </w:r>
      <w:r w:rsidR="00D551B5" w:rsidRPr="00D551B5">
        <w:rPr>
          <w:rFonts w:ascii="Tahoma" w:hAnsi="Tahoma" w:cs="Tahoma"/>
          <w:sz w:val="24"/>
          <w:szCs w:val="24"/>
          <w:vertAlign w:val="superscript"/>
        </w:rPr>
        <w:t>nd</w:t>
      </w:r>
      <w:r w:rsidR="00D551B5">
        <w:rPr>
          <w:rFonts w:ascii="Tahoma" w:hAnsi="Tahoma" w:cs="Tahoma"/>
          <w:sz w:val="24"/>
          <w:szCs w:val="24"/>
        </w:rPr>
        <w:t xml:space="preserve"> February 2017.  In its response dated 3</w:t>
      </w:r>
      <w:r w:rsidR="00D551B5" w:rsidRPr="00D551B5">
        <w:rPr>
          <w:rFonts w:ascii="Tahoma" w:hAnsi="Tahoma" w:cs="Tahoma"/>
          <w:sz w:val="24"/>
          <w:szCs w:val="24"/>
          <w:vertAlign w:val="superscript"/>
        </w:rPr>
        <w:t>rd</w:t>
      </w:r>
      <w:r w:rsidR="00D551B5">
        <w:rPr>
          <w:rFonts w:ascii="Tahoma" w:hAnsi="Tahoma" w:cs="Tahoma"/>
          <w:sz w:val="24"/>
          <w:szCs w:val="24"/>
        </w:rPr>
        <w:t xml:space="preserve"> February the Council agreed to support changes to Permitted Development Rights as outlined in the consultation document.</w:t>
      </w:r>
      <w:r w:rsidR="00683FB0">
        <w:rPr>
          <w:rFonts w:ascii="Tahoma" w:hAnsi="Tahoma" w:cs="Tahoma"/>
          <w:sz w:val="24"/>
          <w:szCs w:val="24"/>
        </w:rPr>
        <w:t xml:space="preserve"> Public consultation on this review closed on 3</w:t>
      </w:r>
      <w:r w:rsidR="00683FB0" w:rsidRPr="00683FB0">
        <w:rPr>
          <w:rFonts w:ascii="Tahoma" w:hAnsi="Tahoma" w:cs="Tahoma"/>
          <w:sz w:val="24"/>
          <w:szCs w:val="24"/>
          <w:vertAlign w:val="superscript"/>
        </w:rPr>
        <w:t>rd</w:t>
      </w:r>
      <w:r w:rsidR="00683FB0">
        <w:rPr>
          <w:rFonts w:ascii="Tahoma" w:hAnsi="Tahoma" w:cs="Tahoma"/>
          <w:sz w:val="24"/>
          <w:szCs w:val="24"/>
        </w:rPr>
        <w:t xml:space="preserve"> February 2017. </w:t>
      </w:r>
    </w:p>
    <w:p w:rsidR="00B37740" w:rsidRPr="00037CF7" w:rsidRDefault="00B37740" w:rsidP="00B37740">
      <w:pPr>
        <w:autoSpaceDE w:val="0"/>
        <w:autoSpaceDN w:val="0"/>
        <w:adjustRightInd w:val="0"/>
        <w:spacing w:after="0" w:line="240" w:lineRule="auto"/>
        <w:jc w:val="both"/>
        <w:rPr>
          <w:rFonts w:ascii="Tahoma" w:hAnsi="Tahoma" w:cs="Tahoma"/>
          <w:sz w:val="24"/>
          <w:szCs w:val="24"/>
        </w:rPr>
      </w:pPr>
    </w:p>
    <w:p w:rsidR="00B37740" w:rsidRPr="00037CF7" w:rsidRDefault="00B37740" w:rsidP="00B37740">
      <w:pPr>
        <w:autoSpaceDE w:val="0"/>
        <w:autoSpaceDN w:val="0"/>
        <w:adjustRightInd w:val="0"/>
        <w:spacing w:after="0" w:line="240" w:lineRule="auto"/>
        <w:jc w:val="both"/>
        <w:rPr>
          <w:rFonts w:ascii="Tahoma" w:hAnsi="Tahoma" w:cs="Tahoma"/>
          <w:sz w:val="24"/>
          <w:szCs w:val="24"/>
        </w:rPr>
      </w:pPr>
      <w:r w:rsidRPr="00F1309D">
        <w:rPr>
          <w:rFonts w:ascii="Tahoma" w:hAnsi="Tahoma" w:cs="Tahoma"/>
          <w:b/>
          <w:sz w:val="24"/>
          <w:szCs w:val="24"/>
        </w:rPr>
        <w:t>2.</w:t>
      </w:r>
      <w:r w:rsidR="00DA7B9F">
        <w:rPr>
          <w:rFonts w:ascii="Tahoma" w:hAnsi="Tahoma" w:cs="Tahoma"/>
          <w:b/>
          <w:sz w:val="24"/>
          <w:szCs w:val="24"/>
        </w:rPr>
        <w:t>5</w:t>
      </w:r>
      <w:r>
        <w:rPr>
          <w:rFonts w:ascii="Tahoma" w:hAnsi="Tahoma" w:cs="Tahoma"/>
          <w:sz w:val="24"/>
          <w:szCs w:val="24"/>
        </w:rPr>
        <w:t xml:space="preserve"> </w:t>
      </w:r>
      <w:r w:rsidRPr="00037CF7">
        <w:rPr>
          <w:rFonts w:ascii="Tahoma" w:hAnsi="Tahoma" w:cs="Tahoma"/>
          <w:sz w:val="24"/>
          <w:szCs w:val="24"/>
        </w:rPr>
        <w:t>Article 3 of The Planning (General P</w:t>
      </w:r>
      <w:r w:rsidR="00285A25">
        <w:rPr>
          <w:rFonts w:ascii="Tahoma" w:hAnsi="Tahoma" w:cs="Tahoma"/>
          <w:sz w:val="24"/>
          <w:szCs w:val="24"/>
        </w:rPr>
        <w:t xml:space="preserve">ermitted </w:t>
      </w:r>
      <w:r w:rsidRPr="00037CF7">
        <w:rPr>
          <w:rFonts w:ascii="Tahoma" w:hAnsi="Tahoma" w:cs="Tahoma"/>
          <w:sz w:val="24"/>
          <w:szCs w:val="24"/>
        </w:rPr>
        <w:t>D</w:t>
      </w:r>
      <w:r w:rsidR="00285A25">
        <w:rPr>
          <w:rFonts w:ascii="Tahoma" w:hAnsi="Tahoma" w:cs="Tahoma"/>
          <w:sz w:val="24"/>
          <w:szCs w:val="24"/>
        </w:rPr>
        <w:t xml:space="preserve">evelopment) Order (NI) 2015 </w:t>
      </w:r>
      <w:r w:rsidRPr="00037CF7">
        <w:rPr>
          <w:rFonts w:ascii="Tahoma" w:hAnsi="Tahoma" w:cs="Tahoma"/>
          <w:sz w:val="24"/>
          <w:szCs w:val="24"/>
        </w:rPr>
        <w:t>currently grants planning permission for a range of minerals development described in its Schedule (Parts 16 &amp; 17)</w:t>
      </w:r>
      <w:r w:rsidR="00D3739B">
        <w:rPr>
          <w:rStyle w:val="FootnoteReference"/>
          <w:rFonts w:ascii="Tahoma" w:hAnsi="Tahoma" w:cs="Tahoma"/>
          <w:sz w:val="24"/>
          <w:szCs w:val="24"/>
        </w:rPr>
        <w:footnoteReference w:id="2"/>
      </w:r>
      <w:r w:rsidRPr="00037CF7">
        <w:rPr>
          <w:rFonts w:ascii="Tahoma" w:hAnsi="Tahoma" w:cs="Tahoma"/>
          <w:sz w:val="24"/>
          <w:szCs w:val="24"/>
        </w:rPr>
        <w:t xml:space="preserve"> subject to provisions of this Order and Regulations 55 &amp; 56 of the Conservation (Natural Habitats, </w:t>
      </w:r>
      <w:proofErr w:type="spellStart"/>
      <w:r w:rsidRPr="00037CF7">
        <w:rPr>
          <w:rFonts w:ascii="Tahoma" w:hAnsi="Tahoma" w:cs="Tahoma"/>
          <w:sz w:val="24"/>
          <w:szCs w:val="24"/>
        </w:rPr>
        <w:t>etc</w:t>
      </w:r>
      <w:proofErr w:type="spellEnd"/>
      <w:r w:rsidRPr="00037CF7">
        <w:rPr>
          <w:rFonts w:ascii="Tahoma" w:hAnsi="Tahoma" w:cs="Tahoma"/>
          <w:sz w:val="24"/>
          <w:szCs w:val="24"/>
        </w:rPr>
        <w:t xml:space="preserve">) </w:t>
      </w:r>
      <w:proofErr w:type="spellStart"/>
      <w:r w:rsidRPr="00037CF7">
        <w:rPr>
          <w:rFonts w:ascii="Tahoma" w:hAnsi="Tahoma" w:cs="Tahoma"/>
          <w:sz w:val="24"/>
          <w:szCs w:val="24"/>
        </w:rPr>
        <w:t>Regs</w:t>
      </w:r>
      <w:proofErr w:type="spellEnd"/>
      <w:r w:rsidRPr="00037CF7">
        <w:rPr>
          <w:rFonts w:ascii="Tahoma" w:hAnsi="Tahoma" w:cs="Tahoma"/>
          <w:sz w:val="24"/>
          <w:szCs w:val="24"/>
        </w:rPr>
        <w:t xml:space="preserve"> (NI) 1995(a). </w:t>
      </w:r>
      <w:r w:rsidR="001B1F26">
        <w:rPr>
          <w:rFonts w:ascii="Tahoma" w:hAnsi="Tahoma" w:cs="Tahoma"/>
          <w:sz w:val="24"/>
          <w:szCs w:val="24"/>
        </w:rPr>
        <w:t xml:space="preserve">This review seeks to amend Part 16 following concerns in relation to the scale of explorative petroleum borehole operations as opposed to other forms of </w:t>
      </w:r>
      <w:r w:rsidR="00F073FB">
        <w:rPr>
          <w:rFonts w:ascii="Tahoma" w:hAnsi="Tahoma" w:cs="Tahoma"/>
          <w:sz w:val="24"/>
          <w:szCs w:val="24"/>
        </w:rPr>
        <w:t>non-energy</w:t>
      </w:r>
      <w:r w:rsidR="001B1F26">
        <w:rPr>
          <w:rFonts w:ascii="Tahoma" w:hAnsi="Tahoma" w:cs="Tahoma"/>
          <w:sz w:val="24"/>
          <w:szCs w:val="24"/>
        </w:rPr>
        <w:t xml:space="preserve"> mineral exploration.</w:t>
      </w:r>
    </w:p>
    <w:p w:rsidR="00B37740" w:rsidRPr="00037CF7" w:rsidRDefault="00B37740" w:rsidP="00B37740">
      <w:pPr>
        <w:autoSpaceDE w:val="0"/>
        <w:autoSpaceDN w:val="0"/>
        <w:adjustRightInd w:val="0"/>
        <w:spacing w:after="0" w:line="240" w:lineRule="auto"/>
        <w:jc w:val="both"/>
        <w:rPr>
          <w:rFonts w:ascii="Tahoma" w:hAnsi="Tahoma" w:cs="Tahoma"/>
          <w:sz w:val="24"/>
          <w:szCs w:val="24"/>
        </w:rPr>
      </w:pPr>
    </w:p>
    <w:p w:rsidR="00B37740" w:rsidRPr="00E70F9F" w:rsidRDefault="00B37740" w:rsidP="00B37740">
      <w:pPr>
        <w:autoSpaceDE w:val="0"/>
        <w:autoSpaceDN w:val="0"/>
        <w:adjustRightInd w:val="0"/>
        <w:spacing w:after="0" w:line="240" w:lineRule="auto"/>
        <w:jc w:val="both"/>
        <w:rPr>
          <w:rFonts w:ascii="Tahoma" w:hAnsi="Tahoma" w:cs="Tahoma"/>
          <w:b/>
          <w:i/>
          <w:sz w:val="24"/>
          <w:szCs w:val="24"/>
        </w:rPr>
      </w:pPr>
      <w:r w:rsidRPr="00E70F9F">
        <w:rPr>
          <w:rFonts w:ascii="Tahoma" w:hAnsi="Tahoma" w:cs="Tahoma"/>
          <w:b/>
          <w:i/>
          <w:sz w:val="24"/>
          <w:szCs w:val="24"/>
        </w:rPr>
        <w:t>Review of Old Mineral Permissions (ROMPs)</w:t>
      </w:r>
    </w:p>
    <w:p w:rsidR="00B37740" w:rsidRPr="00037CF7" w:rsidRDefault="00B37740" w:rsidP="00B37740">
      <w:pPr>
        <w:autoSpaceDE w:val="0"/>
        <w:autoSpaceDN w:val="0"/>
        <w:adjustRightInd w:val="0"/>
        <w:spacing w:after="0" w:line="240" w:lineRule="auto"/>
        <w:jc w:val="both"/>
        <w:rPr>
          <w:rFonts w:ascii="Tahoma" w:hAnsi="Tahoma" w:cs="Tahoma"/>
          <w:sz w:val="24"/>
          <w:szCs w:val="24"/>
          <w:u w:val="single"/>
        </w:rPr>
      </w:pPr>
    </w:p>
    <w:p w:rsidR="00B37740" w:rsidRPr="00037CF7" w:rsidRDefault="00B37740" w:rsidP="00B37740">
      <w:pPr>
        <w:autoSpaceDE w:val="0"/>
        <w:autoSpaceDN w:val="0"/>
        <w:adjustRightInd w:val="0"/>
        <w:spacing w:after="0" w:line="240" w:lineRule="auto"/>
        <w:jc w:val="both"/>
        <w:rPr>
          <w:rFonts w:ascii="Tahoma" w:hAnsi="Tahoma" w:cs="Tahoma"/>
          <w:sz w:val="24"/>
          <w:szCs w:val="24"/>
        </w:rPr>
      </w:pPr>
      <w:r w:rsidRPr="00F1309D">
        <w:rPr>
          <w:rFonts w:ascii="Tahoma" w:hAnsi="Tahoma" w:cs="Tahoma"/>
          <w:b/>
          <w:sz w:val="24"/>
          <w:szCs w:val="24"/>
        </w:rPr>
        <w:t>2.</w:t>
      </w:r>
      <w:r w:rsidR="00DA7B9F">
        <w:rPr>
          <w:rFonts w:ascii="Tahoma" w:hAnsi="Tahoma" w:cs="Tahoma"/>
          <w:b/>
          <w:sz w:val="24"/>
          <w:szCs w:val="24"/>
        </w:rPr>
        <w:t>6</w:t>
      </w:r>
      <w:r>
        <w:rPr>
          <w:rFonts w:ascii="Tahoma" w:hAnsi="Tahoma" w:cs="Tahoma"/>
          <w:sz w:val="24"/>
          <w:szCs w:val="24"/>
        </w:rPr>
        <w:t xml:space="preserve"> </w:t>
      </w:r>
      <w:r w:rsidRPr="00037CF7">
        <w:rPr>
          <w:rFonts w:ascii="Tahoma" w:hAnsi="Tahoma" w:cs="Tahoma"/>
          <w:sz w:val="24"/>
          <w:szCs w:val="24"/>
        </w:rPr>
        <w:t>European legislation, in the form of the Environmental Impact Assessment (EIA) Directive, implemented via the Planning (Assessment of Environmental Effects) Regulations (NI) in 1989 and the subsequent Planning (Environmental Impact Assessment) Regulations (NI) 1999 (re-enacted in 2015) introduced more stringent assessment criteria for the environmental impacts of mineral development than had occurred historically.</w:t>
      </w:r>
    </w:p>
    <w:p w:rsidR="00B37740" w:rsidRPr="00037CF7" w:rsidRDefault="00B37740" w:rsidP="00B37740">
      <w:pPr>
        <w:autoSpaceDE w:val="0"/>
        <w:autoSpaceDN w:val="0"/>
        <w:adjustRightInd w:val="0"/>
        <w:spacing w:after="0" w:line="240" w:lineRule="auto"/>
        <w:jc w:val="both"/>
        <w:rPr>
          <w:rFonts w:ascii="Tahoma" w:hAnsi="Tahoma" w:cs="Tahoma"/>
          <w:sz w:val="24"/>
          <w:szCs w:val="24"/>
        </w:rPr>
      </w:pPr>
    </w:p>
    <w:p w:rsidR="00B37740" w:rsidRPr="00037CF7" w:rsidRDefault="00B37740" w:rsidP="00B37740">
      <w:pPr>
        <w:autoSpaceDE w:val="0"/>
        <w:autoSpaceDN w:val="0"/>
        <w:adjustRightInd w:val="0"/>
        <w:spacing w:after="0" w:line="240" w:lineRule="auto"/>
        <w:jc w:val="both"/>
        <w:rPr>
          <w:rFonts w:ascii="Tahoma" w:hAnsi="Tahoma" w:cs="Tahoma"/>
          <w:sz w:val="24"/>
          <w:szCs w:val="24"/>
        </w:rPr>
      </w:pPr>
      <w:r w:rsidRPr="00F1309D">
        <w:rPr>
          <w:rFonts w:ascii="Tahoma" w:hAnsi="Tahoma" w:cs="Tahoma"/>
          <w:b/>
          <w:sz w:val="24"/>
          <w:szCs w:val="24"/>
        </w:rPr>
        <w:t>2.</w:t>
      </w:r>
      <w:r w:rsidR="00DA7B9F">
        <w:rPr>
          <w:rFonts w:ascii="Tahoma" w:hAnsi="Tahoma" w:cs="Tahoma"/>
          <w:b/>
          <w:sz w:val="24"/>
          <w:szCs w:val="24"/>
        </w:rPr>
        <w:t>7</w:t>
      </w:r>
      <w:r>
        <w:rPr>
          <w:rFonts w:ascii="Tahoma" w:hAnsi="Tahoma" w:cs="Tahoma"/>
          <w:sz w:val="24"/>
          <w:szCs w:val="24"/>
        </w:rPr>
        <w:t xml:space="preserve"> </w:t>
      </w:r>
      <w:r w:rsidRPr="00037CF7">
        <w:rPr>
          <w:rFonts w:ascii="Tahoma" w:hAnsi="Tahoma" w:cs="Tahoma"/>
          <w:sz w:val="24"/>
          <w:szCs w:val="24"/>
        </w:rPr>
        <w:t xml:space="preserve">The 2011 Planning Act allows councils to review existing mineral permissions granted in Northern Ireland to ensure the activity meets modern standards, for example in terms of noise and amenity impacts and </w:t>
      </w:r>
      <w:r w:rsidR="00331A91">
        <w:rPr>
          <w:rFonts w:ascii="Tahoma" w:hAnsi="Tahoma" w:cs="Tahoma"/>
          <w:sz w:val="24"/>
          <w:szCs w:val="24"/>
        </w:rPr>
        <w:t>environment</w:t>
      </w:r>
      <w:r w:rsidRPr="00037CF7">
        <w:rPr>
          <w:rFonts w:ascii="Tahoma" w:hAnsi="Tahoma" w:cs="Tahoma"/>
          <w:sz w:val="24"/>
          <w:szCs w:val="24"/>
        </w:rPr>
        <w:t>al matters. The review would bring Northern Ireland in line with the rest of the UK and the Republic of Ireland.</w:t>
      </w:r>
    </w:p>
    <w:p w:rsidR="00B37740" w:rsidRPr="00037CF7" w:rsidRDefault="00B37740" w:rsidP="00B37740">
      <w:pPr>
        <w:autoSpaceDE w:val="0"/>
        <w:autoSpaceDN w:val="0"/>
        <w:adjustRightInd w:val="0"/>
        <w:spacing w:after="0" w:line="240" w:lineRule="auto"/>
        <w:jc w:val="both"/>
        <w:rPr>
          <w:rFonts w:ascii="Tahoma" w:hAnsi="Tahoma" w:cs="Tahoma"/>
          <w:sz w:val="24"/>
          <w:szCs w:val="24"/>
        </w:rPr>
      </w:pPr>
    </w:p>
    <w:p w:rsidR="00B37740" w:rsidRPr="00037CF7" w:rsidRDefault="00B37740" w:rsidP="00B37740">
      <w:pPr>
        <w:autoSpaceDE w:val="0"/>
        <w:autoSpaceDN w:val="0"/>
        <w:adjustRightInd w:val="0"/>
        <w:spacing w:after="0" w:line="240" w:lineRule="auto"/>
        <w:jc w:val="both"/>
        <w:rPr>
          <w:rFonts w:ascii="Tahoma" w:hAnsi="Tahoma" w:cs="Tahoma"/>
          <w:sz w:val="24"/>
          <w:szCs w:val="24"/>
        </w:rPr>
      </w:pPr>
      <w:r w:rsidRPr="00F1309D">
        <w:rPr>
          <w:rFonts w:ascii="Tahoma" w:hAnsi="Tahoma" w:cs="Tahoma"/>
          <w:b/>
          <w:sz w:val="24"/>
          <w:szCs w:val="24"/>
        </w:rPr>
        <w:t>2.</w:t>
      </w:r>
      <w:r w:rsidR="00DA7B9F">
        <w:rPr>
          <w:rFonts w:ascii="Tahoma" w:hAnsi="Tahoma" w:cs="Tahoma"/>
          <w:b/>
          <w:sz w:val="24"/>
          <w:szCs w:val="24"/>
        </w:rPr>
        <w:t>8</w:t>
      </w:r>
      <w:r>
        <w:rPr>
          <w:rFonts w:ascii="Tahoma" w:hAnsi="Tahoma" w:cs="Tahoma"/>
          <w:sz w:val="24"/>
          <w:szCs w:val="24"/>
        </w:rPr>
        <w:t xml:space="preserve"> </w:t>
      </w:r>
      <w:r w:rsidRPr="00037CF7">
        <w:rPr>
          <w:rFonts w:ascii="Tahoma" w:hAnsi="Tahoma" w:cs="Tahoma"/>
          <w:sz w:val="24"/>
          <w:szCs w:val="24"/>
        </w:rPr>
        <w:t>However, the Act requires further legislation, in the form of an Order, to implement ROMPs. As yet, this legislation has not been implemented.</w:t>
      </w:r>
    </w:p>
    <w:p w:rsidR="00B37740" w:rsidRPr="00037CF7" w:rsidRDefault="00B37740" w:rsidP="00B37740">
      <w:pPr>
        <w:autoSpaceDE w:val="0"/>
        <w:autoSpaceDN w:val="0"/>
        <w:adjustRightInd w:val="0"/>
        <w:spacing w:after="0" w:line="240" w:lineRule="auto"/>
        <w:jc w:val="both"/>
        <w:rPr>
          <w:rFonts w:ascii="Tahoma" w:hAnsi="Tahoma" w:cs="Tahoma"/>
          <w:sz w:val="24"/>
          <w:szCs w:val="24"/>
        </w:rPr>
      </w:pPr>
    </w:p>
    <w:p w:rsidR="00B37740" w:rsidRPr="00E70F9F" w:rsidRDefault="00B37740" w:rsidP="00B37740">
      <w:pPr>
        <w:autoSpaceDE w:val="0"/>
        <w:autoSpaceDN w:val="0"/>
        <w:adjustRightInd w:val="0"/>
        <w:spacing w:after="0" w:line="240" w:lineRule="auto"/>
        <w:jc w:val="both"/>
        <w:rPr>
          <w:rFonts w:ascii="Tahoma" w:hAnsi="Tahoma" w:cs="Tahoma"/>
          <w:b/>
          <w:i/>
          <w:sz w:val="24"/>
          <w:szCs w:val="24"/>
        </w:rPr>
      </w:pPr>
      <w:r w:rsidRPr="00E70F9F">
        <w:rPr>
          <w:rFonts w:ascii="Tahoma" w:hAnsi="Tahoma" w:cs="Tahoma"/>
          <w:b/>
          <w:i/>
          <w:sz w:val="24"/>
          <w:szCs w:val="24"/>
        </w:rPr>
        <w:t>Long Standing Quarries</w:t>
      </w:r>
    </w:p>
    <w:p w:rsidR="00B37740" w:rsidRPr="00037CF7" w:rsidRDefault="00B37740" w:rsidP="00B37740">
      <w:pPr>
        <w:autoSpaceDE w:val="0"/>
        <w:autoSpaceDN w:val="0"/>
        <w:adjustRightInd w:val="0"/>
        <w:spacing w:after="0" w:line="240" w:lineRule="auto"/>
        <w:jc w:val="both"/>
        <w:rPr>
          <w:rFonts w:ascii="Tahoma" w:hAnsi="Tahoma" w:cs="Tahoma"/>
          <w:sz w:val="24"/>
          <w:szCs w:val="24"/>
          <w:u w:val="single"/>
        </w:rPr>
      </w:pPr>
    </w:p>
    <w:p w:rsidR="00B37740" w:rsidRDefault="00B37740" w:rsidP="00B37740">
      <w:pPr>
        <w:autoSpaceDE w:val="0"/>
        <w:autoSpaceDN w:val="0"/>
        <w:adjustRightInd w:val="0"/>
        <w:spacing w:after="0" w:line="240" w:lineRule="auto"/>
        <w:jc w:val="both"/>
        <w:rPr>
          <w:rFonts w:ascii="Tahoma" w:hAnsi="Tahoma" w:cs="Tahoma"/>
          <w:sz w:val="24"/>
          <w:szCs w:val="24"/>
        </w:rPr>
      </w:pPr>
      <w:r w:rsidRPr="00F1309D">
        <w:rPr>
          <w:rFonts w:ascii="Tahoma" w:hAnsi="Tahoma" w:cs="Tahoma"/>
          <w:b/>
          <w:sz w:val="24"/>
          <w:szCs w:val="24"/>
        </w:rPr>
        <w:t>2.</w:t>
      </w:r>
      <w:r w:rsidR="00DA7B9F">
        <w:rPr>
          <w:rFonts w:ascii="Tahoma" w:hAnsi="Tahoma" w:cs="Tahoma"/>
          <w:b/>
          <w:sz w:val="24"/>
          <w:szCs w:val="24"/>
        </w:rPr>
        <w:t>9</w:t>
      </w:r>
      <w:r>
        <w:rPr>
          <w:rFonts w:ascii="Tahoma" w:hAnsi="Tahoma" w:cs="Tahoma"/>
          <w:sz w:val="24"/>
          <w:szCs w:val="24"/>
        </w:rPr>
        <w:t xml:space="preserve"> </w:t>
      </w:r>
      <w:r w:rsidRPr="00037CF7">
        <w:rPr>
          <w:rFonts w:ascii="Tahoma" w:hAnsi="Tahoma" w:cs="Tahoma"/>
          <w:sz w:val="24"/>
          <w:szCs w:val="24"/>
        </w:rPr>
        <w:t xml:space="preserve">Historically, quarries did not have planning permission and operated under the permitted development rights granted under the Planning (Interim General </w:t>
      </w:r>
      <w:r w:rsidRPr="00037CF7">
        <w:rPr>
          <w:rFonts w:ascii="Tahoma" w:hAnsi="Tahoma" w:cs="Tahoma"/>
          <w:sz w:val="24"/>
          <w:szCs w:val="24"/>
        </w:rPr>
        <w:lastRenderedPageBreak/>
        <w:t>Development) Order (NI) 1944. Therefore, planning conditions normally found on more recent planning permissions, such as the restoration of land after mineral workings cease, could not be applied as no planning permission was required.</w:t>
      </w:r>
    </w:p>
    <w:p w:rsidR="00D551B5" w:rsidRPr="00037CF7" w:rsidRDefault="00D551B5" w:rsidP="00B37740">
      <w:pPr>
        <w:autoSpaceDE w:val="0"/>
        <w:autoSpaceDN w:val="0"/>
        <w:adjustRightInd w:val="0"/>
        <w:spacing w:after="0" w:line="240" w:lineRule="auto"/>
        <w:jc w:val="both"/>
        <w:rPr>
          <w:rFonts w:ascii="Tahoma" w:hAnsi="Tahoma" w:cs="Tahoma"/>
          <w:sz w:val="24"/>
          <w:szCs w:val="24"/>
        </w:rPr>
      </w:pPr>
    </w:p>
    <w:p w:rsidR="00141893" w:rsidRDefault="00B37740" w:rsidP="00B37740">
      <w:pPr>
        <w:autoSpaceDE w:val="0"/>
        <w:autoSpaceDN w:val="0"/>
        <w:adjustRightInd w:val="0"/>
        <w:spacing w:after="0" w:line="240" w:lineRule="auto"/>
        <w:jc w:val="both"/>
        <w:rPr>
          <w:rFonts w:ascii="Tahoma" w:hAnsi="Tahoma" w:cs="Tahoma"/>
          <w:sz w:val="24"/>
          <w:szCs w:val="24"/>
        </w:rPr>
      </w:pPr>
      <w:r w:rsidRPr="00F1309D">
        <w:rPr>
          <w:rFonts w:ascii="Tahoma" w:hAnsi="Tahoma" w:cs="Tahoma"/>
          <w:b/>
          <w:sz w:val="24"/>
          <w:szCs w:val="24"/>
        </w:rPr>
        <w:t>2.1</w:t>
      </w:r>
      <w:r w:rsidR="00DA7B9F">
        <w:rPr>
          <w:rFonts w:ascii="Tahoma" w:hAnsi="Tahoma" w:cs="Tahoma"/>
          <w:b/>
          <w:sz w:val="24"/>
          <w:szCs w:val="24"/>
        </w:rPr>
        <w:t>0</w:t>
      </w:r>
      <w:r>
        <w:rPr>
          <w:rFonts w:ascii="Tahoma" w:hAnsi="Tahoma" w:cs="Tahoma"/>
          <w:sz w:val="24"/>
          <w:szCs w:val="24"/>
        </w:rPr>
        <w:t xml:space="preserve"> </w:t>
      </w:r>
      <w:r w:rsidRPr="00037CF7">
        <w:rPr>
          <w:rFonts w:ascii="Tahoma" w:hAnsi="Tahoma" w:cs="Tahoma"/>
          <w:sz w:val="24"/>
          <w:szCs w:val="24"/>
        </w:rPr>
        <w:t>The Planning (General Development) Order (NI) of 1973 sought to rectify this situation by providing that permitted development rights for mining undertakers only</w:t>
      </w:r>
      <w:r>
        <w:rPr>
          <w:rFonts w:ascii="Tahoma" w:hAnsi="Tahoma" w:cs="Tahoma"/>
          <w:sz w:val="24"/>
          <w:szCs w:val="24"/>
        </w:rPr>
        <w:t xml:space="preserve"> </w:t>
      </w:r>
      <w:r w:rsidRPr="00037CF7">
        <w:rPr>
          <w:rFonts w:ascii="Tahoma" w:hAnsi="Tahoma" w:cs="Tahoma"/>
          <w:sz w:val="24"/>
          <w:szCs w:val="24"/>
        </w:rPr>
        <w:t>applied for one year from 1st October 1973. In effect, this meant that existing quarries operating under permitted development rights had one year to apply for and obtain planning permission.</w:t>
      </w:r>
    </w:p>
    <w:p w:rsidR="00DA7B9F" w:rsidRDefault="00DA7B9F" w:rsidP="00B37740">
      <w:pPr>
        <w:autoSpaceDE w:val="0"/>
        <w:autoSpaceDN w:val="0"/>
        <w:adjustRightInd w:val="0"/>
        <w:spacing w:after="0" w:line="240" w:lineRule="auto"/>
        <w:jc w:val="both"/>
        <w:rPr>
          <w:rFonts w:ascii="Tahoma" w:hAnsi="Tahoma" w:cs="Tahoma"/>
          <w:sz w:val="24"/>
          <w:szCs w:val="24"/>
        </w:rPr>
      </w:pPr>
    </w:p>
    <w:p w:rsidR="00B37740" w:rsidRPr="00037CF7" w:rsidRDefault="00B37740" w:rsidP="00B37740">
      <w:pPr>
        <w:autoSpaceDE w:val="0"/>
        <w:autoSpaceDN w:val="0"/>
        <w:adjustRightInd w:val="0"/>
        <w:spacing w:after="0" w:line="240" w:lineRule="auto"/>
        <w:jc w:val="both"/>
        <w:rPr>
          <w:rFonts w:ascii="Tahoma" w:hAnsi="Tahoma" w:cs="Tahoma"/>
          <w:sz w:val="24"/>
          <w:szCs w:val="24"/>
        </w:rPr>
      </w:pPr>
      <w:r w:rsidRPr="00F1309D">
        <w:rPr>
          <w:rFonts w:ascii="Tahoma" w:hAnsi="Tahoma" w:cs="Tahoma"/>
          <w:b/>
          <w:sz w:val="24"/>
          <w:szCs w:val="24"/>
        </w:rPr>
        <w:t>2.1</w:t>
      </w:r>
      <w:r w:rsidR="00DA7B9F">
        <w:rPr>
          <w:rFonts w:ascii="Tahoma" w:hAnsi="Tahoma" w:cs="Tahoma"/>
          <w:b/>
          <w:sz w:val="24"/>
          <w:szCs w:val="24"/>
        </w:rPr>
        <w:t>1</w:t>
      </w:r>
      <w:r>
        <w:rPr>
          <w:rFonts w:ascii="Tahoma" w:hAnsi="Tahoma" w:cs="Tahoma"/>
          <w:sz w:val="24"/>
          <w:szCs w:val="24"/>
        </w:rPr>
        <w:t xml:space="preserve"> Prior to the function of Planning moving to Local Government in April 2015, </w:t>
      </w:r>
      <w:r w:rsidRPr="00037CF7">
        <w:rPr>
          <w:rFonts w:ascii="Tahoma" w:hAnsi="Tahoma" w:cs="Tahoma"/>
          <w:sz w:val="24"/>
          <w:szCs w:val="24"/>
        </w:rPr>
        <w:t>The D</w:t>
      </w:r>
      <w:r>
        <w:rPr>
          <w:rFonts w:ascii="Tahoma" w:hAnsi="Tahoma" w:cs="Tahoma"/>
          <w:sz w:val="24"/>
          <w:szCs w:val="24"/>
        </w:rPr>
        <w:t>epartment of the Environment (DO</w:t>
      </w:r>
      <w:r w:rsidRPr="00037CF7">
        <w:rPr>
          <w:rFonts w:ascii="Tahoma" w:hAnsi="Tahoma" w:cs="Tahoma"/>
          <w:sz w:val="24"/>
          <w:szCs w:val="24"/>
        </w:rPr>
        <w:t>E</w:t>
      </w:r>
      <w:r>
        <w:rPr>
          <w:rFonts w:ascii="Tahoma" w:hAnsi="Tahoma" w:cs="Tahoma"/>
          <w:sz w:val="24"/>
          <w:szCs w:val="24"/>
        </w:rPr>
        <w:t>)</w:t>
      </w:r>
      <w:r w:rsidRPr="00037CF7">
        <w:rPr>
          <w:rFonts w:ascii="Tahoma" w:hAnsi="Tahoma" w:cs="Tahoma"/>
          <w:sz w:val="24"/>
          <w:szCs w:val="24"/>
        </w:rPr>
        <w:t xml:space="preserve"> established a specialised minerals unit in Planning Service that dealt with all mineral planning matters across Northern Ireland</w:t>
      </w:r>
      <w:r>
        <w:rPr>
          <w:rFonts w:ascii="Tahoma" w:hAnsi="Tahoma" w:cs="Tahoma"/>
          <w:sz w:val="24"/>
          <w:szCs w:val="24"/>
        </w:rPr>
        <w:t>.</w:t>
      </w:r>
      <w:r w:rsidRPr="00037CF7">
        <w:rPr>
          <w:rFonts w:ascii="Tahoma" w:hAnsi="Tahoma" w:cs="Tahoma"/>
          <w:sz w:val="24"/>
          <w:szCs w:val="24"/>
        </w:rPr>
        <w:t xml:space="preserve"> The Department generally accepted that planning permissions for mineral developments granted since 1990 had appropriate and effective environmental conditions attached in line with the EIA regulations.</w:t>
      </w:r>
    </w:p>
    <w:p w:rsidR="00B37740" w:rsidRPr="00037CF7" w:rsidRDefault="00B37740" w:rsidP="00B37740">
      <w:pPr>
        <w:autoSpaceDE w:val="0"/>
        <w:autoSpaceDN w:val="0"/>
        <w:adjustRightInd w:val="0"/>
        <w:spacing w:after="0" w:line="240" w:lineRule="auto"/>
        <w:jc w:val="both"/>
        <w:rPr>
          <w:rFonts w:ascii="Tahoma" w:hAnsi="Tahoma" w:cs="Tahoma"/>
          <w:sz w:val="24"/>
          <w:szCs w:val="24"/>
        </w:rPr>
      </w:pPr>
    </w:p>
    <w:p w:rsidR="00B37740" w:rsidRPr="00037CF7" w:rsidRDefault="00B37740" w:rsidP="00B37740">
      <w:pPr>
        <w:autoSpaceDE w:val="0"/>
        <w:autoSpaceDN w:val="0"/>
        <w:adjustRightInd w:val="0"/>
        <w:spacing w:after="0" w:line="240" w:lineRule="auto"/>
        <w:jc w:val="both"/>
        <w:rPr>
          <w:rFonts w:ascii="Tahoma" w:hAnsi="Tahoma" w:cs="Tahoma"/>
          <w:sz w:val="24"/>
          <w:szCs w:val="24"/>
        </w:rPr>
      </w:pPr>
      <w:r w:rsidRPr="00F1309D">
        <w:rPr>
          <w:rFonts w:ascii="Tahoma" w:hAnsi="Tahoma" w:cs="Tahoma"/>
          <w:b/>
          <w:sz w:val="24"/>
          <w:szCs w:val="24"/>
        </w:rPr>
        <w:t>2.1</w:t>
      </w:r>
      <w:r w:rsidR="00DA7B9F">
        <w:rPr>
          <w:rFonts w:ascii="Tahoma" w:hAnsi="Tahoma" w:cs="Tahoma"/>
          <w:b/>
          <w:sz w:val="24"/>
          <w:szCs w:val="24"/>
        </w:rPr>
        <w:t>2</w:t>
      </w:r>
      <w:r>
        <w:rPr>
          <w:rFonts w:ascii="Tahoma" w:hAnsi="Tahoma" w:cs="Tahoma"/>
          <w:sz w:val="24"/>
          <w:szCs w:val="24"/>
        </w:rPr>
        <w:t xml:space="preserve"> </w:t>
      </w:r>
      <w:r w:rsidRPr="00037CF7">
        <w:rPr>
          <w:rFonts w:ascii="Tahoma" w:hAnsi="Tahoma" w:cs="Tahoma"/>
          <w:sz w:val="24"/>
          <w:szCs w:val="24"/>
        </w:rPr>
        <w:t>The review of old mineral permissions (ROMPs), allowed under the 2011 Act, would tend, therefore, to focus on planning permissions granted since 1973 following the introduction of the Order that required existing quarries to apply for permission within one year. The D</w:t>
      </w:r>
      <w:r>
        <w:rPr>
          <w:rFonts w:ascii="Tahoma" w:hAnsi="Tahoma" w:cs="Tahoma"/>
          <w:sz w:val="24"/>
          <w:szCs w:val="24"/>
        </w:rPr>
        <w:t>OE</w:t>
      </w:r>
      <w:r w:rsidRPr="00037CF7">
        <w:rPr>
          <w:rFonts w:ascii="Tahoma" w:hAnsi="Tahoma" w:cs="Tahoma"/>
          <w:sz w:val="24"/>
          <w:szCs w:val="24"/>
        </w:rPr>
        <w:t xml:space="preserve"> undertook a review in 2005 of existing permissions dating from the 1970s and 1980s which highlighted some were deficient for a number of reasons, with fewer conditions and insufficient environmental protection in place, for example in relation to noise. The D</w:t>
      </w:r>
      <w:r>
        <w:rPr>
          <w:rFonts w:ascii="Tahoma" w:hAnsi="Tahoma" w:cs="Tahoma"/>
          <w:sz w:val="24"/>
          <w:szCs w:val="24"/>
        </w:rPr>
        <w:t>OE</w:t>
      </w:r>
      <w:r w:rsidRPr="00037CF7">
        <w:rPr>
          <w:rFonts w:ascii="Tahoma" w:hAnsi="Tahoma" w:cs="Tahoma"/>
          <w:sz w:val="24"/>
          <w:szCs w:val="24"/>
        </w:rPr>
        <w:t xml:space="preserve"> held files of 371 mineral permissions granted between the 1960s and the early 1990s. Of </w:t>
      </w:r>
      <w:r w:rsidRPr="0091655E">
        <w:rPr>
          <w:rFonts w:ascii="Tahoma" w:hAnsi="Tahoma" w:cs="Tahoma"/>
          <w:sz w:val="24"/>
          <w:szCs w:val="24"/>
        </w:rPr>
        <w:t xml:space="preserve">these, 56 related to this Council </w:t>
      </w:r>
      <w:r w:rsidR="00D4138A">
        <w:rPr>
          <w:rFonts w:ascii="Tahoma" w:hAnsi="Tahoma" w:cs="Tahoma"/>
          <w:sz w:val="24"/>
          <w:szCs w:val="24"/>
        </w:rPr>
        <w:t>a</w:t>
      </w:r>
      <w:r w:rsidRPr="0091655E">
        <w:rPr>
          <w:rFonts w:ascii="Tahoma" w:hAnsi="Tahoma" w:cs="Tahoma"/>
          <w:sz w:val="24"/>
          <w:szCs w:val="24"/>
        </w:rPr>
        <w:t>rea.</w:t>
      </w:r>
      <w:r w:rsidRPr="00037CF7">
        <w:rPr>
          <w:rFonts w:ascii="Tahoma" w:hAnsi="Tahoma" w:cs="Tahoma"/>
          <w:sz w:val="24"/>
          <w:szCs w:val="24"/>
        </w:rPr>
        <w:t xml:space="preserve"> The table below sets out the location and type of the permissions relating to this Council area over this time period:</w:t>
      </w:r>
    </w:p>
    <w:p w:rsidR="00B37740" w:rsidRDefault="00B37740" w:rsidP="00B37740">
      <w:pPr>
        <w:autoSpaceDE w:val="0"/>
        <w:autoSpaceDN w:val="0"/>
        <w:adjustRightInd w:val="0"/>
        <w:spacing w:after="0" w:line="240" w:lineRule="auto"/>
        <w:jc w:val="both"/>
        <w:rPr>
          <w:rFonts w:ascii="Tahoma" w:hAnsi="Tahoma" w:cs="Tahoma"/>
          <w:sz w:val="24"/>
          <w:szCs w:val="24"/>
        </w:rPr>
      </w:pPr>
    </w:p>
    <w:tbl>
      <w:tblPr>
        <w:tblW w:w="9032" w:type="dxa"/>
        <w:tblInd w:w="93" w:type="dxa"/>
        <w:tblLook w:val="04A0" w:firstRow="1" w:lastRow="0" w:firstColumn="1" w:lastColumn="0" w:noHBand="0" w:noVBand="1"/>
      </w:tblPr>
      <w:tblGrid>
        <w:gridCol w:w="1719"/>
        <w:gridCol w:w="1309"/>
        <w:gridCol w:w="960"/>
        <w:gridCol w:w="1149"/>
        <w:gridCol w:w="1503"/>
        <w:gridCol w:w="619"/>
        <w:gridCol w:w="589"/>
        <w:gridCol w:w="547"/>
        <w:gridCol w:w="637"/>
      </w:tblGrid>
      <w:tr w:rsidR="00B37740" w:rsidRPr="00C93292" w:rsidTr="000E76E7">
        <w:trPr>
          <w:trHeight w:val="321"/>
        </w:trPr>
        <w:tc>
          <w:tcPr>
            <w:tcW w:w="9032" w:type="dxa"/>
            <w:gridSpan w:val="9"/>
            <w:tcBorders>
              <w:bottom w:val="single" w:sz="4" w:space="0" w:color="auto"/>
            </w:tcBorders>
            <w:shd w:val="clear" w:color="auto" w:fill="auto"/>
            <w:vAlign w:val="bottom"/>
          </w:tcPr>
          <w:p w:rsidR="00B37740" w:rsidRDefault="00B37740" w:rsidP="000E76E7">
            <w:pPr>
              <w:autoSpaceDE w:val="0"/>
              <w:autoSpaceDN w:val="0"/>
              <w:adjustRightInd w:val="0"/>
              <w:spacing w:after="0" w:line="240" w:lineRule="auto"/>
              <w:rPr>
                <w:rFonts w:ascii="Tahoma" w:hAnsi="Tahoma" w:cs="Tahoma"/>
              </w:rPr>
            </w:pPr>
            <w:r w:rsidRPr="004969B8">
              <w:rPr>
                <w:rFonts w:ascii="Tahoma" w:hAnsi="Tahoma" w:cs="Tahoma"/>
              </w:rPr>
              <w:t>Table 1 Mineral</w:t>
            </w:r>
            <w:r w:rsidRPr="00111E25">
              <w:rPr>
                <w:rFonts w:ascii="Tahoma" w:hAnsi="Tahoma" w:cs="Tahoma"/>
              </w:rPr>
              <w:t xml:space="preserve"> Planning Permissions in Newry &amp; Mourne and Down Council Area at 2005</w:t>
            </w:r>
          </w:p>
          <w:p w:rsidR="0005308A" w:rsidRPr="00111E25" w:rsidRDefault="0005308A" w:rsidP="000E76E7">
            <w:pPr>
              <w:autoSpaceDE w:val="0"/>
              <w:autoSpaceDN w:val="0"/>
              <w:adjustRightInd w:val="0"/>
              <w:spacing w:after="0" w:line="240" w:lineRule="auto"/>
              <w:rPr>
                <w:rFonts w:ascii="Tahoma" w:hAnsi="Tahoma" w:cs="Tahoma"/>
              </w:rPr>
            </w:pPr>
          </w:p>
        </w:tc>
      </w:tr>
      <w:tr w:rsidR="00B37740" w:rsidRPr="00C93292" w:rsidTr="000E76E7">
        <w:trPr>
          <w:trHeight w:val="570"/>
        </w:trPr>
        <w:tc>
          <w:tcPr>
            <w:tcW w:w="1719"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B37740" w:rsidRPr="00FF3E8A" w:rsidRDefault="00B37740" w:rsidP="000E76E7">
            <w:pPr>
              <w:spacing w:after="0" w:line="240" w:lineRule="auto"/>
              <w:rPr>
                <w:rFonts w:ascii="Calibri" w:eastAsia="Times New Roman" w:hAnsi="Calibri" w:cs="Times New Roman"/>
                <w:b/>
                <w:color w:val="000000"/>
                <w:lang w:eastAsia="en-GB"/>
              </w:rPr>
            </w:pPr>
            <w:r w:rsidRPr="00FF3E8A">
              <w:rPr>
                <w:rFonts w:ascii="Calibri" w:eastAsia="Times New Roman" w:hAnsi="Calibri" w:cs="Times New Roman"/>
                <w:b/>
                <w:color w:val="000000"/>
                <w:lang w:eastAsia="en-GB"/>
              </w:rPr>
              <w:t>Legacy Council Area</w:t>
            </w:r>
          </w:p>
        </w:tc>
        <w:tc>
          <w:tcPr>
            <w:tcW w:w="1309" w:type="dxa"/>
            <w:tcBorders>
              <w:top w:val="single" w:sz="4" w:space="0" w:color="auto"/>
              <w:left w:val="nil"/>
              <w:bottom w:val="single" w:sz="4" w:space="0" w:color="auto"/>
              <w:right w:val="single" w:sz="4" w:space="0" w:color="auto"/>
            </w:tcBorders>
            <w:shd w:val="clear" w:color="000000" w:fill="D9D9D9"/>
            <w:vAlign w:val="bottom"/>
            <w:hideMark/>
          </w:tcPr>
          <w:p w:rsidR="00B37740" w:rsidRPr="00FF3E8A" w:rsidRDefault="00B37740" w:rsidP="000E76E7">
            <w:pPr>
              <w:spacing w:after="0" w:line="240" w:lineRule="auto"/>
              <w:rPr>
                <w:rFonts w:ascii="Calibri" w:eastAsia="Times New Roman" w:hAnsi="Calibri" w:cs="Times New Roman"/>
                <w:b/>
                <w:color w:val="000000"/>
                <w:lang w:eastAsia="en-GB"/>
              </w:rPr>
            </w:pPr>
            <w:r w:rsidRPr="00FF3E8A">
              <w:rPr>
                <w:rFonts w:ascii="Calibri" w:eastAsia="Times New Roman" w:hAnsi="Calibri" w:cs="Times New Roman"/>
                <w:b/>
                <w:color w:val="000000"/>
                <w:lang w:eastAsia="en-GB"/>
              </w:rPr>
              <w:t>Total Permissions</w:t>
            </w:r>
          </w:p>
        </w:tc>
        <w:tc>
          <w:tcPr>
            <w:tcW w:w="960" w:type="dxa"/>
            <w:tcBorders>
              <w:top w:val="single" w:sz="4" w:space="0" w:color="auto"/>
              <w:left w:val="nil"/>
              <w:bottom w:val="single" w:sz="4" w:space="0" w:color="auto"/>
              <w:right w:val="single" w:sz="4" w:space="0" w:color="auto"/>
            </w:tcBorders>
            <w:shd w:val="clear" w:color="000000" w:fill="D9D9D9"/>
            <w:vAlign w:val="bottom"/>
            <w:hideMark/>
          </w:tcPr>
          <w:p w:rsidR="00B37740" w:rsidRPr="00FF3E8A" w:rsidRDefault="00B37740" w:rsidP="000E76E7">
            <w:pPr>
              <w:spacing w:after="0" w:line="240" w:lineRule="auto"/>
              <w:rPr>
                <w:rFonts w:ascii="Calibri" w:eastAsia="Times New Roman" w:hAnsi="Calibri" w:cs="Times New Roman"/>
                <w:b/>
                <w:color w:val="000000"/>
                <w:lang w:eastAsia="en-GB"/>
              </w:rPr>
            </w:pPr>
            <w:r w:rsidRPr="00FF3E8A">
              <w:rPr>
                <w:rFonts w:ascii="Calibri" w:eastAsia="Times New Roman" w:hAnsi="Calibri" w:cs="Times New Roman"/>
                <w:b/>
                <w:color w:val="000000"/>
                <w:lang w:eastAsia="en-GB"/>
              </w:rPr>
              <w:t>% of NI Total</w:t>
            </w:r>
          </w:p>
        </w:tc>
        <w:tc>
          <w:tcPr>
            <w:tcW w:w="5044" w:type="dxa"/>
            <w:gridSpan w:val="6"/>
            <w:tcBorders>
              <w:top w:val="single" w:sz="4" w:space="0" w:color="auto"/>
              <w:left w:val="nil"/>
              <w:bottom w:val="single" w:sz="4" w:space="0" w:color="auto"/>
              <w:right w:val="single" w:sz="4" w:space="0" w:color="000000"/>
            </w:tcBorders>
            <w:shd w:val="clear" w:color="000000" w:fill="D9D9D9"/>
            <w:hideMark/>
          </w:tcPr>
          <w:p w:rsidR="00B37740" w:rsidRPr="00FF3E8A" w:rsidRDefault="00B37740" w:rsidP="000E76E7">
            <w:pPr>
              <w:spacing w:after="0" w:line="240" w:lineRule="auto"/>
              <w:rPr>
                <w:rFonts w:ascii="Calibri" w:eastAsia="Times New Roman" w:hAnsi="Calibri" w:cs="Times New Roman"/>
                <w:b/>
                <w:color w:val="000000"/>
                <w:lang w:eastAsia="en-GB"/>
              </w:rPr>
            </w:pPr>
            <w:r w:rsidRPr="00FF3E8A">
              <w:rPr>
                <w:rFonts w:ascii="Calibri" w:eastAsia="Times New Roman" w:hAnsi="Calibri" w:cs="Times New Roman"/>
                <w:b/>
                <w:color w:val="000000"/>
                <w:lang w:eastAsia="en-GB"/>
              </w:rPr>
              <w:t>By Type of Permission</w:t>
            </w:r>
          </w:p>
        </w:tc>
      </w:tr>
      <w:tr w:rsidR="00B37740" w:rsidRPr="00C93292" w:rsidTr="000E76E7">
        <w:trPr>
          <w:trHeight w:val="300"/>
        </w:trPr>
        <w:tc>
          <w:tcPr>
            <w:tcW w:w="1719" w:type="dxa"/>
            <w:tcBorders>
              <w:top w:val="nil"/>
              <w:left w:val="single" w:sz="4" w:space="0" w:color="auto"/>
              <w:bottom w:val="single" w:sz="4" w:space="0" w:color="auto"/>
              <w:right w:val="nil"/>
            </w:tcBorders>
            <w:shd w:val="clear" w:color="000000" w:fill="D9D9D9"/>
            <w:noWrap/>
            <w:vAlign w:val="bottom"/>
            <w:hideMark/>
          </w:tcPr>
          <w:p w:rsidR="00B37740" w:rsidRPr="00C93292" w:rsidRDefault="00B37740" w:rsidP="000E76E7">
            <w:pPr>
              <w:spacing w:after="0" w:line="240" w:lineRule="auto"/>
              <w:rPr>
                <w:rFonts w:ascii="Calibri" w:eastAsia="Times New Roman" w:hAnsi="Calibri" w:cs="Times New Roman"/>
                <w:color w:val="000000"/>
                <w:lang w:eastAsia="en-GB"/>
              </w:rPr>
            </w:pPr>
            <w:r w:rsidRPr="00C93292">
              <w:rPr>
                <w:rFonts w:ascii="Calibri" w:eastAsia="Times New Roman" w:hAnsi="Calibri" w:cs="Times New Roman"/>
                <w:color w:val="000000"/>
                <w:lang w:eastAsia="en-GB"/>
              </w:rPr>
              <w:t> </w:t>
            </w:r>
          </w:p>
        </w:tc>
        <w:tc>
          <w:tcPr>
            <w:tcW w:w="1309" w:type="dxa"/>
            <w:tcBorders>
              <w:top w:val="nil"/>
              <w:left w:val="nil"/>
              <w:bottom w:val="single" w:sz="4" w:space="0" w:color="auto"/>
              <w:right w:val="nil"/>
            </w:tcBorders>
            <w:shd w:val="clear" w:color="000000" w:fill="D9D9D9"/>
            <w:noWrap/>
            <w:vAlign w:val="bottom"/>
            <w:hideMark/>
          </w:tcPr>
          <w:p w:rsidR="00B37740" w:rsidRPr="00C93292" w:rsidRDefault="00B37740" w:rsidP="000E76E7">
            <w:pPr>
              <w:spacing w:after="0" w:line="240" w:lineRule="auto"/>
              <w:rPr>
                <w:rFonts w:ascii="Calibri" w:eastAsia="Times New Roman" w:hAnsi="Calibri" w:cs="Times New Roman"/>
                <w:color w:val="000000"/>
                <w:lang w:eastAsia="en-GB"/>
              </w:rPr>
            </w:pPr>
            <w:r w:rsidRPr="00C93292">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noWrap/>
            <w:vAlign w:val="bottom"/>
            <w:hideMark/>
          </w:tcPr>
          <w:p w:rsidR="00B37740" w:rsidRPr="00C93292" w:rsidRDefault="00B37740" w:rsidP="000E76E7">
            <w:pPr>
              <w:spacing w:after="0" w:line="240" w:lineRule="auto"/>
              <w:rPr>
                <w:rFonts w:ascii="Calibri" w:eastAsia="Times New Roman" w:hAnsi="Calibri" w:cs="Times New Roman"/>
                <w:color w:val="000000"/>
                <w:lang w:eastAsia="en-GB"/>
              </w:rPr>
            </w:pPr>
            <w:r w:rsidRPr="00C93292">
              <w:rPr>
                <w:rFonts w:ascii="Calibri" w:eastAsia="Times New Roman" w:hAnsi="Calibri" w:cs="Times New Roman"/>
                <w:color w:val="000000"/>
                <w:lang w:eastAsia="en-GB"/>
              </w:rPr>
              <w:t> </w:t>
            </w:r>
          </w:p>
        </w:tc>
        <w:tc>
          <w:tcPr>
            <w:tcW w:w="1149" w:type="dxa"/>
            <w:tcBorders>
              <w:top w:val="nil"/>
              <w:left w:val="nil"/>
              <w:bottom w:val="single" w:sz="4" w:space="0" w:color="auto"/>
              <w:right w:val="single" w:sz="4" w:space="0" w:color="auto"/>
            </w:tcBorders>
            <w:shd w:val="clear" w:color="000000" w:fill="D9D9D9"/>
            <w:noWrap/>
            <w:vAlign w:val="bottom"/>
            <w:hideMark/>
          </w:tcPr>
          <w:p w:rsidR="00B37740" w:rsidRPr="00C93292" w:rsidRDefault="00B37740" w:rsidP="000E76E7">
            <w:pPr>
              <w:spacing w:after="0" w:line="240" w:lineRule="auto"/>
              <w:rPr>
                <w:rFonts w:ascii="Calibri" w:eastAsia="Times New Roman" w:hAnsi="Calibri" w:cs="Times New Roman"/>
                <w:color w:val="000000"/>
                <w:lang w:eastAsia="en-GB"/>
              </w:rPr>
            </w:pPr>
            <w:r w:rsidRPr="00C93292">
              <w:rPr>
                <w:rFonts w:ascii="Calibri" w:eastAsia="Times New Roman" w:hAnsi="Calibri" w:cs="Times New Roman"/>
                <w:color w:val="000000"/>
                <w:lang w:eastAsia="en-GB"/>
              </w:rPr>
              <w:t>Hard Rock</w:t>
            </w:r>
          </w:p>
        </w:tc>
        <w:tc>
          <w:tcPr>
            <w:tcW w:w="1503" w:type="dxa"/>
            <w:tcBorders>
              <w:top w:val="nil"/>
              <w:left w:val="nil"/>
              <w:bottom w:val="single" w:sz="4" w:space="0" w:color="auto"/>
              <w:right w:val="single" w:sz="4" w:space="0" w:color="auto"/>
            </w:tcBorders>
            <w:shd w:val="clear" w:color="000000" w:fill="D9D9D9"/>
            <w:noWrap/>
            <w:vAlign w:val="bottom"/>
            <w:hideMark/>
          </w:tcPr>
          <w:p w:rsidR="00B37740" w:rsidRPr="00C93292" w:rsidRDefault="00B37740" w:rsidP="000E76E7">
            <w:pPr>
              <w:spacing w:after="0" w:line="240" w:lineRule="auto"/>
              <w:rPr>
                <w:rFonts w:ascii="Calibri" w:eastAsia="Times New Roman" w:hAnsi="Calibri" w:cs="Times New Roman"/>
                <w:color w:val="000000"/>
                <w:lang w:eastAsia="en-GB"/>
              </w:rPr>
            </w:pPr>
            <w:r w:rsidRPr="00C93292">
              <w:rPr>
                <w:rFonts w:ascii="Calibri" w:eastAsia="Times New Roman" w:hAnsi="Calibri" w:cs="Times New Roman"/>
                <w:color w:val="000000"/>
                <w:lang w:eastAsia="en-GB"/>
              </w:rPr>
              <w:t>Sand / Gravel</w:t>
            </w:r>
          </w:p>
        </w:tc>
        <w:tc>
          <w:tcPr>
            <w:tcW w:w="619" w:type="dxa"/>
            <w:tcBorders>
              <w:top w:val="nil"/>
              <w:left w:val="nil"/>
              <w:bottom w:val="single" w:sz="4" w:space="0" w:color="auto"/>
              <w:right w:val="single" w:sz="4" w:space="0" w:color="auto"/>
            </w:tcBorders>
            <w:shd w:val="clear" w:color="000000" w:fill="D9D9D9"/>
            <w:noWrap/>
            <w:vAlign w:val="bottom"/>
            <w:hideMark/>
          </w:tcPr>
          <w:p w:rsidR="00B37740" w:rsidRPr="00C93292" w:rsidRDefault="00B37740" w:rsidP="000E76E7">
            <w:pPr>
              <w:spacing w:after="0" w:line="240" w:lineRule="auto"/>
              <w:rPr>
                <w:rFonts w:ascii="Calibri" w:eastAsia="Times New Roman" w:hAnsi="Calibri" w:cs="Times New Roman"/>
                <w:color w:val="000000"/>
                <w:lang w:eastAsia="en-GB"/>
              </w:rPr>
            </w:pPr>
            <w:r w:rsidRPr="00C93292">
              <w:rPr>
                <w:rFonts w:ascii="Calibri" w:eastAsia="Times New Roman" w:hAnsi="Calibri" w:cs="Times New Roman"/>
                <w:color w:val="000000"/>
                <w:lang w:eastAsia="en-GB"/>
              </w:rPr>
              <w:t>Peat</w:t>
            </w:r>
          </w:p>
        </w:tc>
        <w:tc>
          <w:tcPr>
            <w:tcW w:w="589" w:type="dxa"/>
            <w:tcBorders>
              <w:top w:val="nil"/>
              <w:left w:val="nil"/>
              <w:bottom w:val="single" w:sz="4" w:space="0" w:color="auto"/>
              <w:right w:val="single" w:sz="4" w:space="0" w:color="auto"/>
            </w:tcBorders>
            <w:shd w:val="clear" w:color="000000" w:fill="D9D9D9"/>
            <w:noWrap/>
            <w:vAlign w:val="bottom"/>
            <w:hideMark/>
          </w:tcPr>
          <w:p w:rsidR="00B37740" w:rsidRPr="00C93292" w:rsidRDefault="00B37740" w:rsidP="000E76E7">
            <w:pPr>
              <w:spacing w:after="0" w:line="240" w:lineRule="auto"/>
              <w:rPr>
                <w:rFonts w:ascii="Calibri" w:eastAsia="Times New Roman" w:hAnsi="Calibri" w:cs="Times New Roman"/>
                <w:color w:val="000000"/>
                <w:lang w:eastAsia="en-GB"/>
              </w:rPr>
            </w:pPr>
            <w:r w:rsidRPr="00C93292">
              <w:rPr>
                <w:rFonts w:ascii="Calibri" w:eastAsia="Times New Roman" w:hAnsi="Calibri" w:cs="Times New Roman"/>
                <w:color w:val="000000"/>
                <w:lang w:eastAsia="en-GB"/>
              </w:rPr>
              <w:t>Clay</w:t>
            </w:r>
          </w:p>
        </w:tc>
        <w:tc>
          <w:tcPr>
            <w:tcW w:w="547" w:type="dxa"/>
            <w:tcBorders>
              <w:top w:val="nil"/>
              <w:left w:val="nil"/>
              <w:bottom w:val="single" w:sz="4" w:space="0" w:color="auto"/>
              <w:right w:val="single" w:sz="4" w:space="0" w:color="auto"/>
            </w:tcBorders>
            <w:shd w:val="clear" w:color="000000" w:fill="D9D9D9"/>
            <w:noWrap/>
            <w:vAlign w:val="bottom"/>
            <w:hideMark/>
          </w:tcPr>
          <w:p w:rsidR="00B37740" w:rsidRPr="00C93292" w:rsidRDefault="00B37740" w:rsidP="000E76E7">
            <w:pPr>
              <w:spacing w:after="0" w:line="240" w:lineRule="auto"/>
              <w:rPr>
                <w:rFonts w:ascii="Calibri" w:eastAsia="Times New Roman" w:hAnsi="Calibri" w:cs="Times New Roman"/>
                <w:color w:val="000000"/>
                <w:lang w:eastAsia="en-GB"/>
              </w:rPr>
            </w:pPr>
            <w:r w:rsidRPr="00C93292">
              <w:rPr>
                <w:rFonts w:ascii="Calibri" w:eastAsia="Times New Roman" w:hAnsi="Calibri" w:cs="Times New Roman"/>
                <w:color w:val="000000"/>
                <w:lang w:eastAsia="en-GB"/>
              </w:rPr>
              <w:t>Salt</w:t>
            </w:r>
          </w:p>
        </w:tc>
        <w:tc>
          <w:tcPr>
            <w:tcW w:w="637" w:type="dxa"/>
            <w:tcBorders>
              <w:top w:val="nil"/>
              <w:left w:val="nil"/>
              <w:bottom w:val="single" w:sz="4" w:space="0" w:color="auto"/>
              <w:right w:val="single" w:sz="4" w:space="0" w:color="auto"/>
            </w:tcBorders>
            <w:shd w:val="clear" w:color="000000" w:fill="D9D9D9"/>
            <w:noWrap/>
            <w:vAlign w:val="bottom"/>
            <w:hideMark/>
          </w:tcPr>
          <w:p w:rsidR="00B37740" w:rsidRPr="00C93292" w:rsidRDefault="00B37740" w:rsidP="000E76E7">
            <w:pPr>
              <w:spacing w:after="0" w:line="240" w:lineRule="auto"/>
              <w:rPr>
                <w:rFonts w:ascii="Calibri" w:eastAsia="Times New Roman" w:hAnsi="Calibri" w:cs="Times New Roman"/>
                <w:color w:val="000000"/>
                <w:lang w:eastAsia="en-GB"/>
              </w:rPr>
            </w:pPr>
            <w:r w:rsidRPr="00C93292">
              <w:rPr>
                <w:rFonts w:ascii="Calibri" w:eastAsia="Times New Roman" w:hAnsi="Calibri" w:cs="Times New Roman"/>
                <w:color w:val="000000"/>
                <w:lang w:eastAsia="en-GB"/>
              </w:rPr>
              <w:t>Gold</w:t>
            </w:r>
          </w:p>
        </w:tc>
      </w:tr>
      <w:tr w:rsidR="00B37740" w:rsidRPr="00C93292" w:rsidTr="006E42DD">
        <w:trPr>
          <w:trHeight w:val="459"/>
        </w:trPr>
        <w:tc>
          <w:tcPr>
            <w:tcW w:w="1719" w:type="dxa"/>
            <w:tcBorders>
              <w:top w:val="nil"/>
              <w:left w:val="single" w:sz="4" w:space="0" w:color="auto"/>
              <w:bottom w:val="single" w:sz="4" w:space="0" w:color="auto"/>
              <w:right w:val="single" w:sz="4" w:space="0" w:color="auto"/>
            </w:tcBorders>
            <w:shd w:val="clear" w:color="000000" w:fill="D9D9D9"/>
            <w:noWrap/>
            <w:vAlign w:val="bottom"/>
            <w:hideMark/>
          </w:tcPr>
          <w:p w:rsidR="00B37740" w:rsidRPr="00FF3E8A" w:rsidRDefault="00B37740" w:rsidP="000E76E7">
            <w:pPr>
              <w:spacing w:after="0" w:line="240" w:lineRule="auto"/>
              <w:rPr>
                <w:rFonts w:ascii="Calibri" w:eastAsia="Times New Roman" w:hAnsi="Calibri" w:cs="Times New Roman"/>
                <w:b/>
                <w:color w:val="000000"/>
                <w:lang w:eastAsia="en-GB"/>
              </w:rPr>
            </w:pPr>
            <w:r w:rsidRPr="00FF3E8A">
              <w:rPr>
                <w:rFonts w:ascii="Calibri" w:eastAsia="Times New Roman" w:hAnsi="Calibri" w:cs="Times New Roman"/>
                <w:b/>
                <w:color w:val="000000"/>
                <w:lang w:eastAsia="en-GB"/>
              </w:rPr>
              <w:t>Newry &amp; Mourne</w:t>
            </w:r>
          </w:p>
        </w:tc>
        <w:tc>
          <w:tcPr>
            <w:tcW w:w="1309" w:type="dxa"/>
            <w:tcBorders>
              <w:top w:val="nil"/>
              <w:left w:val="nil"/>
              <w:bottom w:val="single" w:sz="4" w:space="0" w:color="auto"/>
              <w:right w:val="single" w:sz="4" w:space="0" w:color="auto"/>
            </w:tcBorders>
            <w:shd w:val="clear" w:color="auto" w:fill="auto"/>
            <w:noWrap/>
            <w:vAlign w:val="bottom"/>
            <w:hideMark/>
          </w:tcPr>
          <w:p w:rsidR="00B37740" w:rsidRPr="00FF3E8A" w:rsidRDefault="00B37740" w:rsidP="000E76E7">
            <w:pPr>
              <w:spacing w:after="0" w:line="240" w:lineRule="auto"/>
              <w:jc w:val="center"/>
              <w:rPr>
                <w:rFonts w:ascii="Calibri" w:eastAsia="Times New Roman" w:hAnsi="Calibri" w:cs="Times New Roman"/>
                <w:b/>
                <w:color w:val="000000"/>
                <w:lang w:eastAsia="en-GB"/>
              </w:rPr>
            </w:pPr>
            <w:r w:rsidRPr="00FF3E8A">
              <w:rPr>
                <w:rFonts w:ascii="Calibri" w:eastAsia="Times New Roman" w:hAnsi="Calibri" w:cs="Times New Roman"/>
                <w:b/>
                <w:color w:val="000000"/>
                <w:lang w:eastAsia="en-GB"/>
              </w:rPr>
              <w:t>46</w:t>
            </w:r>
          </w:p>
        </w:tc>
        <w:tc>
          <w:tcPr>
            <w:tcW w:w="960" w:type="dxa"/>
            <w:tcBorders>
              <w:top w:val="nil"/>
              <w:left w:val="nil"/>
              <w:bottom w:val="single" w:sz="4" w:space="0" w:color="auto"/>
              <w:right w:val="single" w:sz="4" w:space="0" w:color="auto"/>
            </w:tcBorders>
            <w:shd w:val="clear" w:color="auto" w:fill="auto"/>
            <w:noWrap/>
            <w:vAlign w:val="bottom"/>
            <w:hideMark/>
          </w:tcPr>
          <w:p w:rsidR="00B37740" w:rsidRPr="00FF3E8A" w:rsidRDefault="00B37740" w:rsidP="000E76E7">
            <w:pPr>
              <w:spacing w:after="0" w:line="240" w:lineRule="auto"/>
              <w:jc w:val="center"/>
              <w:rPr>
                <w:rFonts w:ascii="Calibri" w:eastAsia="Times New Roman" w:hAnsi="Calibri" w:cs="Times New Roman"/>
                <w:b/>
                <w:color w:val="000000"/>
                <w:lang w:eastAsia="en-GB"/>
              </w:rPr>
            </w:pPr>
            <w:r w:rsidRPr="00FF3E8A">
              <w:rPr>
                <w:rFonts w:ascii="Calibri" w:eastAsia="Times New Roman" w:hAnsi="Calibri" w:cs="Times New Roman"/>
                <w:b/>
                <w:color w:val="000000"/>
                <w:lang w:eastAsia="en-GB"/>
              </w:rPr>
              <w:t>12</w:t>
            </w:r>
          </w:p>
        </w:tc>
        <w:tc>
          <w:tcPr>
            <w:tcW w:w="1149" w:type="dxa"/>
            <w:tcBorders>
              <w:top w:val="nil"/>
              <w:left w:val="nil"/>
              <w:bottom w:val="single" w:sz="4" w:space="0" w:color="auto"/>
              <w:right w:val="single" w:sz="4" w:space="0" w:color="auto"/>
            </w:tcBorders>
            <w:shd w:val="clear" w:color="auto" w:fill="auto"/>
            <w:noWrap/>
            <w:vAlign w:val="bottom"/>
            <w:hideMark/>
          </w:tcPr>
          <w:p w:rsidR="00B37740" w:rsidRPr="00FF3E8A" w:rsidRDefault="00B37740" w:rsidP="000E76E7">
            <w:pPr>
              <w:spacing w:after="0" w:line="240" w:lineRule="auto"/>
              <w:jc w:val="center"/>
              <w:rPr>
                <w:rFonts w:ascii="Calibri" w:eastAsia="Times New Roman" w:hAnsi="Calibri" w:cs="Times New Roman"/>
                <w:b/>
                <w:color w:val="000000"/>
                <w:lang w:eastAsia="en-GB"/>
              </w:rPr>
            </w:pPr>
            <w:r w:rsidRPr="00FF3E8A">
              <w:rPr>
                <w:rFonts w:ascii="Calibri" w:eastAsia="Times New Roman" w:hAnsi="Calibri" w:cs="Times New Roman"/>
                <w:b/>
                <w:color w:val="000000"/>
                <w:lang w:eastAsia="en-GB"/>
              </w:rPr>
              <w:t>8</w:t>
            </w:r>
          </w:p>
        </w:tc>
        <w:tc>
          <w:tcPr>
            <w:tcW w:w="1503" w:type="dxa"/>
            <w:tcBorders>
              <w:top w:val="nil"/>
              <w:left w:val="nil"/>
              <w:bottom w:val="single" w:sz="4" w:space="0" w:color="auto"/>
              <w:right w:val="single" w:sz="4" w:space="0" w:color="auto"/>
            </w:tcBorders>
            <w:shd w:val="clear" w:color="auto" w:fill="auto"/>
            <w:noWrap/>
            <w:vAlign w:val="bottom"/>
            <w:hideMark/>
          </w:tcPr>
          <w:p w:rsidR="00B37740" w:rsidRPr="00FF3E8A" w:rsidRDefault="00B37740" w:rsidP="000E76E7">
            <w:pPr>
              <w:spacing w:after="0" w:line="240" w:lineRule="auto"/>
              <w:jc w:val="center"/>
              <w:rPr>
                <w:rFonts w:ascii="Calibri" w:eastAsia="Times New Roman" w:hAnsi="Calibri" w:cs="Times New Roman"/>
                <w:b/>
                <w:color w:val="000000"/>
                <w:lang w:eastAsia="en-GB"/>
              </w:rPr>
            </w:pPr>
            <w:r w:rsidRPr="00FF3E8A">
              <w:rPr>
                <w:rFonts w:ascii="Calibri" w:eastAsia="Times New Roman" w:hAnsi="Calibri" w:cs="Times New Roman"/>
                <w:b/>
                <w:color w:val="000000"/>
                <w:lang w:eastAsia="en-GB"/>
              </w:rPr>
              <w:t>38</w:t>
            </w:r>
          </w:p>
        </w:tc>
        <w:tc>
          <w:tcPr>
            <w:tcW w:w="619" w:type="dxa"/>
            <w:tcBorders>
              <w:top w:val="nil"/>
              <w:left w:val="nil"/>
              <w:bottom w:val="single" w:sz="4" w:space="0" w:color="auto"/>
              <w:right w:val="single" w:sz="4" w:space="0" w:color="auto"/>
            </w:tcBorders>
            <w:shd w:val="clear" w:color="auto" w:fill="auto"/>
            <w:noWrap/>
            <w:vAlign w:val="bottom"/>
            <w:hideMark/>
          </w:tcPr>
          <w:p w:rsidR="00B37740" w:rsidRPr="00C93292" w:rsidRDefault="00B37740" w:rsidP="000E76E7">
            <w:pPr>
              <w:spacing w:after="0" w:line="240" w:lineRule="auto"/>
              <w:jc w:val="center"/>
              <w:rPr>
                <w:rFonts w:ascii="Calibri" w:eastAsia="Times New Roman" w:hAnsi="Calibri" w:cs="Times New Roman"/>
                <w:color w:val="000000"/>
                <w:lang w:eastAsia="en-GB"/>
              </w:rPr>
            </w:pPr>
            <w:r w:rsidRPr="00C93292">
              <w:rPr>
                <w:rFonts w:ascii="Calibri" w:eastAsia="Times New Roman" w:hAnsi="Calibri" w:cs="Times New Roman"/>
                <w:color w:val="000000"/>
                <w:lang w:eastAsia="en-GB"/>
              </w:rPr>
              <w:t> </w:t>
            </w:r>
          </w:p>
        </w:tc>
        <w:tc>
          <w:tcPr>
            <w:tcW w:w="589" w:type="dxa"/>
            <w:tcBorders>
              <w:top w:val="nil"/>
              <w:left w:val="nil"/>
              <w:bottom w:val="single" w:sz="4" w:space="0" w:color="auto"/>
              <w:right w:val="single" w:sz="4" w:space="0" w:color="auto"/>
            </w:tcBorders>
            <w:shd w:val="clear" w:color="auto" w:fill="auto"/>
            <w:noWrap/>
            <w:vAlign w:val="bottom"/>
            <w:hideMark/>
          </w:tcPr>
          <w:p w:rsidR="00B37740" w:rsidRPr="00C93292" w:rsidRDefault="00B37740" w:rsidP="000E76E7">
            <w:pPr>
              <w:spacing w:after="0" w:line="240" w:lineRule="auto"/>
              <w:jc w:val="center"/>
              <w:rPr>
                <w:rFonts w:ascii="Calibri" w:eastAsia="Times New Roman" w:hAnsi="Calibri" w:cs="Times New Roman"/>
                <w:color w:val="000000"/>
                <w:lang w:eastAsia="en-GB"/>
              </w:rPr>
            </w:pPr>
            <w:r w:rsidRPr="00C93292">
              <w:rPr>
                <w:rFonts w:ascii="Calibri" w:eastAsia="Times New Roman" w:hAnsi="Calibri" w:cs="Times New Roman"/>
                <w:color w:val="000000"/>
                <w:lang w:eastAsia="en-GB"/>
              </w:rPr>
              <w:t> </w:t>
            </w:r>
          </w:p>
        </w:tc>
        <w:tc>
          <w:tcPr>
            <w:tcW w:w="547" w:type="dxa"/>
            <w:tcBorders>
              <w:top w:val="nil"/>
              <w:left w:val="nil"/>
              <w:bottom w:val="single" w:sz="4" w:space="0" w:color="auto"/>
              <w:right w:val="single" w:sz="4" w:space="0" w:color="auto"/>
            </w:tcBorders>
            <w:shd w:val="clear" w:color="auto" w:fill="auto"/>
            <w:noWrap/>
            <w:vAlign w:val="bottom"/>
            <w:hideMark/>
          </w:tcPr>
          <w:p w:rsidR="00B37740" w:rsidRPr="00C93292" w:rsidRDefault="00B37740" w:rsidP="000E76E7">
            <w:pPr>
              <w:spacing w:after="0" w:line="240" w:lineRule="auto"/>
              <w:jc w:val="center"/>
              <w:rPr>
                <w:rFonts w:ascii="Calibri" w:eastAsia="Times New Roman" w:hAnsi="Calibri" w:cs="Times New Roman"/>
                <w:color w:val="000000"/>
                <w:lang w:eastAsia="en-GB"/>
              </w:rPr>
            </w:pPr>
            <w:r w:rsidRPr="00C93292">
              <w:rPr>
                <w:rFonts w:ascii="Calibri" w:eastAsia="Times New Roman" w:hAnsi="Calibri" w:cs="Times New Roman"/>
                <w:color w:val="000000"/>
                <w:lang w:eastAsia="en-GB"/>
              </w:rPr>
              <w:t> </w:t>
            </w:r>
          </w:p>
        </w:tc>
        <w:tc>
          <w:tcPr>
            <w:tcW w:w="637" w:type="dxa"/>
            <w:tcBorders>
              <w:top w:val="nil"/>
              <w:left w:val="nil"/>
              <w:bottom w:val="single" w:sz="4" w:space="0" w:color="auto"/>
              <w:right w:val="single" w:sz="4" w:space="0" w:color="auto"/>
            </w:tcBorders>
            <w:shd w:val="clear" w:color="auto" w:fill="auto"/>
            <w:noWrap/>
            <w:vAlign w:val="bottom"/>
            <w:hideMark/>
          </w:tcPr>
          <w:p w:rsidR="00B37740" w:rsidRPr="00C93292" w:rsidRDefault="00B37740" w:rsidP="000E76E7">
            <w:pPr>
              <w:spacing w:after="0" w:line="240" w:lineRule="auto"/>
              <w:jc w:val="center"/>
              <w:rPr>
                <w:rFonts w:ascii="Calibri" w:eastAsia="Times New Roman" w:hAnsi="Calibri" w:cs="Times New Roman"/>
                <w:color w:val="000000"/>
                <w:lang w:eastAsia="en-GB"/>
              </w:rPr>
            </w:pPr>
            <w:r w:rsidRPr="00C93292">
              <w:rPr>
                <w:rFonts w:ascii="Calibri" w:eastAsia="Times New Roman" w:hAnsi="Calibri" w:cs="Times New Roman"/>
                <w:color w:val="000000"/>
                <w:lang w:eastAsia="en-GB"/>
              </w:rPr>
              <w:t> </w:t>
            </w:r>
          </w:p>
        </w:tc>
      </w:tr>
      <w:tr w:rsidR="00B37740" w:rsidRPr="00C93292" w:rsidTr="000E76E7">
        <w:trPr>
          <w:trHeight w:val="300"/>
        </w:trPr>
        <w:tc>
          <w:tcPr>
            <w:tcW w:w="1719" w:type="dxa"/>
            <w:tcBorders>
              <w:top w:val="nil"/>
              <w:left w:val="single" w:sz="4" w:space="0" w:color="auto"/>
              <w:bottom w:val="single" w:sz="4" w:space="0" w:color="auto"/>
              <w:right w:val="single" w:sz="4" w:space="0" w:color="auto"/>
            </w:tcBorders>
            <w:shd w:val="clear" w:color="000000" w:fill="D9D9D9"/>
            <w:noWrap/>
            <w:vAlign w:val="bottom"/>
            <w:hideMark/>
          </w:tcPr>
          <w:p w:rsidR="00B37740" w:rsidRPr="00FF3E8A" w:rsidRDefault="00B37740" w:rsidP="000E76E7">
            <w:pPr>
              <w:spacing w:after="0" w:line="240" w:lineRule="auto"/>
              <w:rPr>
                <w:rFonts w:ascii="Calibri" w:eastAsia="Times New Roman" w:hAnsi="Calibri" w:cs="Times New Roman"/>
                <w:b/>
                <w:color w:val="000000"/>
                <w:lang w:eastAsia="en-GB"/>
              </w:rPr>
            </w:pPr>
            <w:r w:rsidRPr="00FF3E8A">
              <w:rPr>
                <w:rFonts w:ascii="Calibri" w:eastAsia="Times New Roman" w:hAnsi="Calibri" w:cs="Times New Roman"/>
                <w:b/>
                <w:color w:val="000000"/>
                <w:lang w:eastAsia="en-GB"/>
              </w:rPr>
              <w:t>Down</w:t>
            </w:r>
          </w:p>
        </w:tc>
        <w:tc>
          <w:tcPr>
            <w:tcW w:w="1309" w:type="dxa"/>
            <w:tcBorders>
              <w:top w:val="nil"/>
              <w:left w:val="nil"/>
              <w:bottom w:val="single" w:sz="4" w:space="0" w:color="auto"/>
              <w:right w:val="single" w:sz="4" w:space="0" w:color="auto"/>
            </w:tcBorders>
            <w:shd w:val="clear" w:color="auto" w:fill="auto"/>
            <w:noWrap/>
            <w:vAlign w:val="bottom"/>
            <w:hideMark/>
          </w:tcPr>
          <w:p w:rsidR="00B37740" w:rsidRPr="00FF3E8A" w:rsidRDefault="00B37740" w:rsidP="000E76E7">
            <w:pPr>
              <w:spacing w:after="0" w:line="240" w:lineRule="auto"/>
              <w:jc w:val="center"/>
              <w:rPr>
                <w:rFonts w:ascii="Calibri" w:eastAsia="Times New Roman" w:hAnsi="Calibri" w:cs="Times New Roman"/>
                <w:b/>
                <w:color w:val="000000"/>
                <w:lang w:eastAsia="en-GB"/>
              </w:rPr>
            </w:pPr>
            <w:r w:rsidRPr="00FF3E8A">
              <w:rPr>
                <w:rFonts w:ascii="Calibri" w:eastAsia="Times New Roman" w:hAnsi="Calibri" w:cs="Times New Roman"/>
                <w:b/>
                <w:color w:val="000000"/>
                <w:lang w:eastAsia="en-GB"/>
              </w:rPr>
              <w:t>9</w:t>
            </w:r>
          </w:p>
        </w:tc>
        <w:tc>
          <w:tcPr>
            <w:tcW w:w="960" w:type="dxa"/>
            <w:tcBorders>
              <w:top w:val="nil"/>
              <w:left w:val="nil"/>
              <w:bottom w:val="single" w:sz="4" w:space="0" w:color="auto"/>
              <w:right w:val="single" w:sz="4" w:space="0" w:color="auto"/>
            </w:tcBorders>
            <w:shd w:val="clear" w:color="auto" w:fill="auto"/>
            <w:noWrap/>
            <w:vAlign w:val="bottom"/>
            <w:hideMark/>
          </w:tcPr>
          <w:p w:rsidR="00B37740" w:rsidRPr="00FF3E8A" w:rsidRDefault="00B37740" w:rsidP="000E76E7">
            <w:pPr>
              <w:spacing w:after="0" w:line="240" w:lineRule="auto"/>
              <w:jc w:val="center"/>
              <w:rPr>
                <w:rFonts w:ascii="Calibri" w:eastAsia="Times New Roman" w:hAnsi="Calibri" w:cs="Times New Roman"/>
                <w:b/>
                <w:color w:val="000000"/>
                <w:lang w:eastAsia="en-GB"/>
              </w:rPr>
            </w:pPr>
            <w:r w:rsidRPr="00FF3E8A">
              <w:rPr>
                <w:rFonts w:ascii="Calibri" w:eastAsia="Times New Roman" w:hAnsi="Calibri" w:cs="Times New Roman"/>
                <w:b/>
                <w:color w:val="000000"/>
                <w:lang w:eastAsia="en-GB"/>
              </w:rPr>
              <w:t>2</w:t>
            </w:r>
          </w:p>
        </w:tc>
        <w:tc>
          <w:tcPr>
            <w:tcW w:w="1149" w:type="dxa"/>
            <w:tcBorders>
              <w:top w:val="nil"/>
              <w:left w:val="nil"/>
              <w:bottom w:val="single" w:sz="4" w:space="0" w:color="auto"/>
              <w:right w:val="single" w:sz="4" w:space="0" w:color="auto"/>
            </w:tcBorders>
            <w:shd w:val="clear" w:color="auto" w:fill="auto"/>
            <w:noWrap/>
            <w:vAlign w:val="bottom"/>
            <w:hideMark/>
          </w:tcPr>
          <w:p w:rsidR="00B37740" w:rsidRPr="00FF3E8A" w:rsidRDefault="00B37740" w:rsidP="000E76E7">
            <w:pPr>
              <w:spacing w:after="0" w:line="240" w:lineRule="auto"/>
              <w:jc w:val="center"/>
              <w:rPr>
                <w:rFonts w:ascii="Calibri" w:eastAsia="Times New Roman" w:hAnsi="Calibri" w:cs="Times New Roman"/>
                <w:b/>
                <w:color w:val="000000"/>
                <w:lang w:eastAsia="en-GB"/>
              </w:rPr>
            </w:pPr>
            <w:r w:rsidRPr="00FF3E8A">
              <w:rPr>
                <w:rFonts w:ascii="Calibri" w:eastAsia="Times New Roman" w:hAnsi="Calibri" w:cs="Times New Roman"/>
                <w:b/>
                <w:color w:val="000000"/>
                <w:lang w:eastAsia="en-GB"/>
              </w:rPr>
              <w:t>8</w:t>
            </w:r>
          </w:p>
        </w:tc>
        <w:tc>
          <w:tcPr>
            <w:tcW w:w="1503" w:type="dxa"/>
            <w:tcBorders>
              <w:top w:val="nil"/>
              <w:left w:val="nil"/>
              <w:bottom w:val="single" w:sz="4" w:space="0" w:color="auto"/>
              <w:right w:val="single" w:sz="4" w:space="0" w:color="auto"/>
            </w:tcBorders>
            <w:shd w:val="clear" w:color="auto" w:fill="auto"/>
            <w:noWrap/>
            <w:vAlign w:val="bottom"/>
            <w:hideMark/>
          </w:tcPr>
          <w:p w:rsidR="00B37740" w:rsidRPr="00FF3E8A" w:rsidRDefault="00B37740" w:rsidP="000E76E7">
            <w:pPr>
              <w:spacing w:after="0" w:line="240" w:lineRule="auto"/>
              <w:jc w:val="center"/>
              <w:rPr>
                <w:rFonts w:ascii="Calibri" w:eastAsia="Times New Roman" w:hAnsi="Calibri" w:cs="Times New Roman"/>
                <w:b/>
                <w:color w:val="000000"/>
                <w:lang w:eastAsia="en-GB"/>
              </w:rPr>
            </w:pPr>
            <w:r w:rsidRPr="00FF3E8A">
              <w:rPr>
                <w:rFonts w:ascii="Calibri" w:eastAsia="Times New Roman" w:hAnsi="Calibri" w:cs="Times New Roman"/>
                <w:b/>
                <w:color w:val="000000"/>
                <w:lang w:eastAsia="en-GB"/>
              </w:rPr>
              <w:t>1</w:t>
            </w:r>
          </w:p>
        </w:tc>
        <w:tc>
          <w:tcPr>
            <w:tcW w:w="619" w:type="dxa"/>
            <w:tcBorders>
              <w:top w:val="nil"/>
              <w:left w:val="nil"/>
              <w:bottom w:val="single" w:sz="4" w:space="0" w:color="auto"/>
              <w:right w:val="single" w:sz="4" w:space="0" w:color="auto"/>
            </w:tcBorders>
            <w:shd w:val="clear" w:color="auto" w:fill="auto"/>
            <w:noWrap/>
            <w:vAlign w:val="bottom"/>
            <w:hideMark/>
          </w:tcPr>
          <w:p w:rsidR="00B37740" w:rsidRPr="00C93292" w:rsidRDefault="00B37740" w:rsidP="000E76E7">
            <w:pPr>
              <w:spacing w:after="0" w:line="240" w:lineRule="auto"/>
              <w:jc w:val="center"/>
              <w:rPr>
                <w:rFonts w:ascii="Calibri" w:eastAsia="Times New Roman" w:hAnsi="Calibri" w:cs="Times New Roman"/>
                <w:color w:val="000000"/>
                <w:lang w:eastAsia="en-GB"/>
              </w:rPr>
            </w:pPr>
            <w:r w:rsidRPr="00C93292">
              <w:rPr>
                <w:rFonts w:ascii="Calibri" w:eastAsia="Times New Roman" w:hAnsi="Calibri" w:cs="Times New Roman"/>
                <w:color w:val="000000"/>
                <w:lang w:eastAsia="en-GB"/>
              </w:rPr>
              <w:t> </w:t>
            </w:r>
          </w:p>
        </w:tc>
        <w:tc>
          <w:tcPr>
            <w:tcW w:w="589" w:type="dxa"/>
            <w:tcBorders>
              <w:top w:val="nil"/>
              <w:left w:val="nil"/>
              <w:bottom w:val="single" w:sz="4" w:space="0" w:color="auto"/>
              <w:right w:val="single" w:sz="4" w:space="0" w:color="auto"/>
            </w:tcBorders>
            <w:shd w:val="clear" w:color="auto" w:fill="auto"/>
            <w:noWrap/>
            <w:vAlign w:val="bottom"/>
            <w:hideMark/>
          </w:tcPr>
          <w:p w:rsidR="00B37740" w:rsidRPr="00C93292" w:rsidRDefault="00B37740" w:rsidP="000E76E7">
            <w:pPr>
              <w:spacing w:after="0" w:line="240" w:lineRule="auto"/>
              <w:jc w:val="center"/>
              <w:rPr>
                <w:rFonts w:ascii="Calibri" w:eastAsia="Times New Roman" w:hAnsi="Calibri" w:cs="Times New Roman"/>
                <w:color w:val="000000"/>
                <w:lang w:eastAsia="en-GB"/>
              </w:rPr>
            </w:pPr>
            <w:r w:rsidRPr="00C93292">
              <w:rPr>
                <w:rFonts w:ascii="Calibri" w:eastAsia="Times New Roman" w:hAnsi="Calibri" w:cs="Times New Roman"/>
                <w:color w:val="000000"/>
                <w:lang w:eastAsia="en-GB"/>
              </w:rPr>
              <w:t> </w:t>
            </w:r>
          </w:p>
        </w:tc>
        <w:tc>
          <w:tcPr>
            <w:tcW w:w="547" w:type="dxa"/>
            <w:tcBorders>
              <w:top w:val="nil"/>
              <w:left w:val="nil"/>
              <w:bottom w:val="single" w:sz="4" w:space="0" w:color="auto"/>
              <w:right w:val="single" w:sz="4" w:space="0" w:color="auto"/>
            </w:tcBorders>
            <w:shd w:val="clear" w:color="auto" w:fill="auto"/>
            <w:noWrap/>
            <w:vAlign w:val="bottom"/>
            <w:hideMark/>
          </w:tcPr>
          <w:p w:rsidR="00B37740" w:rsidRPr="00C93292" w:rsidRDefault="00B37740" w:rsidP="000E76E7">
            <w:pPr>
              <w:spacing w:after="0" w:line="240" w:lineRule="auto"/>
              <w:jc w:val="center"/>
              <w:rPr>
                <w:rFonts w:ascii="Calibri" w:eastAsia="Times New Roman" w:hAnsi="Calibri" w:cs="Times New Roman"/>
                <w:color w:val="000000"/>
                <w:lang w:eastAsia="en-GB"/>
              </w:rPr>
            </w:pPr>
            <w:r w:rsidRPr="00C93292">
              <w:rPr>
                <w:rFonts w:ascii="Calibri" w:eastAsia="Times New Roman" w:hAnsi="Calibri" w:cs="Times New Roman"/>
                <w:color w:val="000000"/>
                <w:lang w:eastAsia="en-GB"/>
              </w:rPr>
              <w:t> </w:t>
            </w:r>
          </w:p>
        </w:tc>
        <w:tc>
          <w:tcPr>
            <w:tcW w:w="637" w:type="dxa"/>
            <w:tcBorders>
              <w:top w:val="nil"/>
              <w:left w:val="nil"/>
              <w:bottom w:val="single" w:sz="4" w:space="0" w:color="auto"/>
              <w:right w:val="single" w:sz="4" w:space="0" w:color="auto"/>
            </w:tcBorders>
            <w:shd w:val="clear" w:color="auto" w:fill="auto"/>
            <w:noWrap/>
            <w:vAlign w:val="bottom"/>
            <w:hideMark/>
          </w:tcPr>
          <w:p w:rsidR="00B37740" w:rsidRPr="00C93292" w:rsidRDefault="00B37740" w:rsidP="000E76E7">
            <w:pPr>
              <w:spacing w:after="0" w:line="240" w:lineRule="auto"/>
              <w:jc w:val="center"/>
              <w:rPr>
                <w:rFonts w:ascii="Calibri" w:eastAsia="Times New Roman" w:hAnsi="Calibri" w:cs="Times New Roman"/>
                <w:color w:val="000000"/>
                <w:lang w:eastAsia="en-GB"/>
              </w:rPr>
            </w:pPr>
            <w:r w:rsidRPr="00C93292">
              <w:rPr>
                <w:rFonts w:ascii="Calibri" w:eastAsia="Times New Roman" w:hAnsi="Calibri" w:cs="Times New Roman"/>
                <w:color w:val="000000"/>
                <w:lang w:eastAsia="en-GB"/>
              </w:rPr>
              <w:t> </w:t>
            </w:r>
          </w:p>
        </w:tc>
      </w:tr>
      <w:tr w:rsidR="00B37740" w:rsidRPr="00C93292" w:rsidTr="000E76E7">
        <w:trPr>
          <w:trHeight w:val="300"/>
        </w:trPr>
        <w:tc>
          <w:tcPr>
            <w:tcW w:w="1719"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B37740" w:rsidRPr="00FF3E8A" w:rsidRDefault="00B37740" w:rsidP="000E76E7">
            <w:pPr>
              <w:spacing w:after="0" w:line="240" w:lineRule="auto"/>
              <w:rPr>
                <w:rFonts w:ascii="Calibri" w:eastAsia="Times New Roman" w:hAnsi="Calibri" w:cs="Times New Roman"/>
                <w:b/>
                <w:color w:val="000000"/>
                <w:lang w:eastAsia="en-GB"/>
              </w:rPr>
            </w:pPr>
            <w:proofErr w:type="spellStart"/>
            <w:r w:rsidRPr="00FF3E8A">
              <w:rPr>
                <w:rFonts w:ascii="Calibri" w:eastAsia="Times New Roman" w:hAnsi="Calibri" w:cs="Times New Roman"/>
                <w:b/>
                <w:color w:val="000000"/>
                <w:lang w:eastAsia="en-GB"/>
              </w:rPr>
              <w:t>Ballyward</w:t>
            </w:r>
            <w:proofErr w:type="spellEnd"/>
            <w:r w:rsidRPr="00FF3E8A">
              <w:rPr>
                <w:rFonts w:ascii="Calibri" w:eastAsia="Times New Roman" w:hAnsi="Calibri" w:cs="Times New Roman"/>
                <w:b/>
                <w:color w:val="000000"/>
                <w:lang w:eastAsia="en-GB"/>
              </w:rPr>
              <w:t xml:space="preserve"> Area</w:t>
            </w:r>
          </w:p>
        </w:tc>
        <w:tc>
          <w:tcPr>
            <w:tcW w:w="1309" w:type="dxa"/>
            <w:tcBorders>
              <w:top w:val="single" w:sz="4" w:space="0" w:color="auto"/>
              <w:left w:val="nil"/>
              <w:bottom w:val="single" w:sz="4" w:space="0" w:color="auto"/>
              <w:right w:val="single" w:sz="4" w:space="0" w:color="auto"/>
            </w:tcBorders>
            <w:shd w:val="clear" w:color="auto" w:fill="auto"/>
            <w:noWrap/>
            <w:vAlign w:val="bottom"/>
          </w:tcPr>
          <w:p w:rsidR="00B37740" w:rsidRPr="00FF3E8A" w:rsidRDefault="00B37740" w:rsidP="000E76E7">
            <w:pPr>
              <w:spacing w:after="0" w:line="240" w:lineRule="auto"/>
              <w:jc w:val="center"/>
              <w:rPr>
                <w:rFonts w:ascii="Calibri" w:eastAsia="Times New Roman" w:hAnsi="Calibri" w:cs="Times New Roman"/>
                <w:b/>
                <w:color w:val="000000"/>
                <w:lang w:eastAsia="en-GB"/>
              </w:rPr>
            </w:pPr>
            <w:r w:rsidRPr="00FF3E8A">
              <w:rPr>
                <w:rFonts w:ascii="Calibri" w:eastAsia="Times New Roman" w:hAnsi="Calibri" w:cs="Times New Roman"/>
                <w:b/>
                <w:color w:val="000000"/>
                <w:lang w:eastAsia="en-GB"/>
              </w:rPr>
              <w:t>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37740" w:rsidRPr="00FF3E8A" w:rsidRDefault="00B37740" w:rsidP="000E76E7">
            <w:pPr>
              <w:spacing w:after="0" w:line="240" w:lineRule="auto"/>
              <w:jc w:val="center"/>
              <w:rPr>
                <w:rFonts w:ascii="Calibri" w:eastAsia="Times New Roman" w:hAnsi="Calibri" w:cs="Times New Roman"/>
                <w:b/>
                <w:color w:val="000000"/>
                <w:lang w:eastAsia="en-GB"/>
              </w:rPr>
            </w:pPr>
          </w:p>
        </w:tc>
        <w:tc>
          <w:tcPr>
            <w:tcW w:w="1149" w:type="dxa"/>
            <w:tcBorders>
              <w:top w:val="single" w:sz="4" w:space="0" w:color="auto"/>
              <w:left w:val="nil"/>
              <w:bottom w:val="single" w:sz="4" w:space="0" w:color="auto"/>
              <w:right w:val="single" w:sz="4" w:space="0" w:color="auto"/>
            </w:tcBorders>
            <w:shd w:val="clear" w:color="auto" w:fill="auto"/>
            <w:noWrap/>
            <w:vAlign w:val="bottom"/>
          </w:tcPr>
          <w:p w:rsidR="00B37740" w:rsidRPr="00FF3E8A" w:rsidRDefault="00B37740" w:rsidP="000E76E7">
            <w:pPr>
              <w:spacing w:after="0" w:line="240" w:lineRule="auto"/>
              <w:jc w:val="center"/>
              <w:rPr>
                <w:rFonts w:ascii="Calibri" w:eastAsia="Times New Roman" w:hAnsi="Calibri" w:cs="Times New Roman"/>
                <w:b/>
                <w:color w:val="000000"/>
                <w:lang w:eastAsia="en-GB"/>
              </w:rPr>
            </w:pPr>
            <w:r w:rsidRPr="00FF3E8A">
              <w:rPr>
                <w:rFonts w:ascii="Calibri" w:eastAsia="Times New Roman" w:hAnsi="Calibri" w:cs="Times New Roman"/>
                <w:b/>
                <w:color w:val="000000"/>
                <w:lang w:eastAsia="en-GB"/>
              </w:rPr>
              <w:t>1</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B37740" w:rsidRPr="00FF3E8A" w:rsidRDefault="00B37740" w:rsidP="000E76E7">
            <w:pPr>
              <w:spacing w:after="0" w:line="240" w:lineRule="auto"/>
              <w:jc w:val="center"/>
              <w:rPr>
                <w:rFonts w:ascii="Calibri" w:eastAsia="Times New Roman" w:hAnsi="Calibri" w:cs="Times New Roman"/>
                <w:b/>
                <w:color w:val="000000"/>
                <w:lang w:eastAsia="en-GB"/>
              </w:rPr>
            </w:pPr>
          </w:p>
        </w:tc>
        <w:tc>
          <w:tcPr>
            <w:tcW w:w="619" w:type="dxa"/>
            <w:tcBorders>
              <w:top w:val="single" w:sz="4" w:space="0" w:color="auto"/>
              <w:left w:val="nil"/>
              <w:bottom w:val="single" w:sz="4" w:space="0" w:color="auto"/>
              <w:right w:val="single" w:sz="4" w:space="0" w:color="auto"/>
            </w:tcBorders>
            <w:shd w:val="clear" w:color="auto" w:fill="auto"/>
            <w:noWrap/>
            <w:vAlign w:val="bottom"/>
          </w:tcPr>
          <w:p w:rsidR="00B37740" w:rsidRPr="00C93292" w:rsidRDefault="00B37740" w:rsidP="000E76E7">
            <w:pPr>
              <w:spacing w:after="0" w:line="240" w:lineRule="auto"/>
              <w:jc w:val="center"/>
              <w:rPr>
                <w:rFonts w:ascii="Calibri" w:eastAsia="Times New Roman" w:hAnsi="Calibri" w:cs="Times New Roman"/>
                <w:color w:val="000000"/>
                <w:lang w:eastAsia="en-GB"/>
              </w:rPr>
            </w:pPr>
          </w:p>
        </w:tc>
        <w:tc>
          <w:tcPr>
            <w:tcW w:w="589" w:type="dxa"/>
            <w:tcBorders>
              <w:top w:val="single" w:sz="4" w:space="0" w:color="auto"/>
              <w:left w:val="nil"/>
              <w:bottom w:val="single" w:sz="4" w:space="0" w:color="auto"/>
              <w:right w:val="single" w:sz="4" w:space="0" w:color="auto"/>
            </w:tcBorders>
            <w:shd w:val="clear" w:color="auto" w:fill="auto"/>
            <w:noWrap/>
            <w:vAlign w:val="bottom"/>
          </w:tcPr>
          <w:p w:rsidR="00B37740" w:rsidRPr="00C93292" w:rsidRDefault="00B37740" w:rsidP="000E76E7">
            <w:pPr>
              <w:spacing w:after="0" w:line="240" w:lineRule="auto"/>
              <w:jc w:val="center"/>
              <w:rPr>
                <w:rFonts w:ascii="Calibri" w:eastAsia="Times New Roman" w:hAnsi="Calibri" w:cs="Times New Roman"/>
                <w:color w:val="000000"/>
                <w:lang w:eastAsia="en-GB"/>
              </w:rPr>
            </w:pPr>
          </w:p>
        </w:tc>
        <w:tc>
          <w:tcPr>
            <w:tcW w:w="547" w:type="dxa"/>
            <w:tcBorders>
              <w:top w:val="single" w:sz="4" w:space="0" w:color="auto"/>
              <w:left w:val="nil"/>
              <w:bottom w:val="single" w:sz="4" w:space="0" w:color="auto"/>
              <w:right w:val="single" w:sz="4" w:space="0" w:color="auto"/>
            </w:tcBorders>
            <w:shd w:val="clear" w:color="auto" w:fill="auto"/>
            <w:noWrap/>
            <w:vAlign w:val="bottom"/>
          </w:tcPr>
          <w:p w:rsidR="00B37740" w:rsidRPr="00C93292" w:rsidRDefault="00B37740" w:rsidP="000E76E7">
            <w:pPr>
              <w:spacing w:after="0" w:line="240" w:lineRule="auto"/>
              <w:jc w:val="center"/>
              <w:rPr>
                <w:rFonts w:ascii="Calibri" w:eastAsia="Times New Roman" w:hAnsi="Calibri" w:cs="Times New Roman"/>
                <w:color w:val="000000"/>
                <w:lang w:eastAsia="en-GB"/>
              </w:rPr>
            </w:pPr>
          </w:p>
        </w:tc>
        <w:tc>
          <w:tcPr>
            <w:tcW w:w="637" w:type="dxa"/>
            <w:tcBorders>
              <w:top w:val="single" w:sz="4" w:space="0" w:color="auto"/>
              <w:left w:val="nil"/>
              <w:bottom w:val="single" w:sz="4" w:space="0" w:color="auto"/>
              <w:right w:val="single" w:sz="4" w:space="0" w:color="auto"/>
            </w:tcBorders>
            <w:shd w:val="clear" w:color="auto" w:fill="auto"/>
            <w:noWrap/>
            <w:vAlign w:val="bottom"/>
          </w:tcPr>
          <w:p w:rsidR="00B37740" w:rsidRPr="00C93292" w:rsidRDefault="00B37740" w:rsidP="000E76E7">
            <w:pPr>
              <w:spacing w:after="0" w:line="240" w:lineRule="auto"/>
              <w:jc w:val="center"/>
              <w:rPr>
                <w:rFonts w:ascii="Calibri" w:eastAsia="Times New Roman" w:hAnsi="Calibri" w:cs="Times New Roman"/>
                <w:color w:val="000000"/>
                <w:lang w:eastAsia="en-GB"/>
              </w:rPr>
            </w:pPr>
          </w:p>
        </w:tc>
      </w:tr>
    </w:tbl>
    <w:p w:rsidR="00B37740" w:rsidRPr="00447CCA" w:rsidRDefault="00B37740" w:rsidP="00B37740">
      <w:pPr>
        <w:autoSpaceDE w:val="0"/>
        <w:autoSpaceDN w:val="0"/>
        <w:adjustRightInd w:val="0"/>
        <w:spacing w:after="0" w:line="240" w:lineRule="auto"/>
        <w:jc w:val="both"/>
        <w:rPr>
          <w:rFonts w:ascii="Tahoma" w:hAnsi="Tahoma" w:cs="Tahoma"/>
          <w:i/>
        </w:rPr>
      </w:pPr>
      <w:r w:rsidRPr="00447CCA">
        <w:rPr>
          <w:rFonts w:ascii="Tahoma" w:hAnsi="Tahoma" w:cs="Tahoma"/>
          <w:i/>
        </w:rPr>
        <w:t>Source: http://www.planningni.gov.uk/downloads/news-legislation-planreform-romp.pdf</w:t>
      </w:r>
    </w:p>
    <w:p w:rsidR="00B37740" w:rsidRDefault="00B37740" w:rsidP="00B37740">
      <w:pPr>
        <w:autoSpaceDE w:val="0"/>
        <w:autoSpaceDN w:val="0"/>
        <w:adjustRightInd w:val="0"/>
        <w:spacing w:after="0" w:line="240" w:lineRule="auto"/>
        <w:jc w:val="both"/>
        <w:rPr>
          <w:rFonts w:ascii="Tahoma" w:hAnsi="Tahoma" w:cs="Tahoma"/>
        </w:rPr>
      </w:pPr>
    </w:p>
    <w:p w:rsidR="00B37740" w:rsidRDefault="00B37740" w:rsidP="00B37740">
      <w:pPr>
        <w:autoSpaceDE w:val="0"/>
        <w:autoSpaceDN w:val="0"/>
        <w:adjustRightInd w:val="0"/>
        <w:spacing w:after="0" w:line="240" w:lineRule="auto"/>
        <w:jc w:val="both"/>
        <w:rPr>
          <w:rFonts w:ascii="Tahoma" w:hAnsi="Tahoma" w:cs="Tahoma"/>
          <w:sz w:val="24"/>
          <w:szCs w:val="24"/>
        </w:rPr>
      </w:pPr>
      <w:r w:rsidRPr="00F1309D">
        <w:rPr>
          <w:rFonts w:ascii="Tahoma" w:hAnsi="Tahoma" w:cs="Tahoma"/>
          <w:b/>
          <w:sz w:val="24"/>
          <w:szCs w:val="24"/>
        </w:rPr>
        <w:t>2.1</w:t>
      </w:r>
      <w:r w:rsidR="00DA7B9F">
        <w:rPr>
          <w:rFonts w:ascii="Tahoma" w:hAnsi="Tahoma" w:cs="Tahoma"/>
          <w:b/>
          <w:sz w:val="24"/>
          <w:szCs w:val="24"/>
        </w:rPr>
        <w:t>3</w:t>
      </w:r>
      <w:r>
        <w:rPr>
          <w:rFonts w:ascii="Tahoma" w:hAnsi="Tahoma" w:cs="Tahoma"/>
          <w:sz w:val="24"/>
          <w:szCs w:val="24"/>
        </w:rPr>
        <w:t xml:space="preserve"> </w:t>
      </w:r>
      <w:r w:rsidRPr="00503E8F">
        <w:rPr>
          <w:rFonts w:ascii="Tahoma" w:hAnsi="Tahoma" w:cs="Tahoma"/>
          <w:sz w:val="24"/>
          <w:szCs w:val="24"/>
        </w:rPr>
        <w:t>More recent information, prepared by the D</w:t>
      </w:r>
      <w:r>
        <w:rPr>
          <w:rFonts w:ascii="Tahoma" w:hAnsi="Tahoma" w:cs="Tahoma"/>
          <w:sz w:val="24"/>
          <w:szCs w:val="24"/>
        </w:rPr>
        <w:t>O</w:t>
      </w:r>
      <w:r w:rsidRPr="00503E8F">
        <w:rPr>
          <w:rFonts w:ascii="Tahoma" w:hAnsi="Tahoma" w:cs="Tahoma"/>
          <w:sz w:val="24"/>
          <w:szCs w:val="24"/>
        </w:rPr>
        <w:t xml:space="preserve">E at May 2014, indicates a decrease  in the ROMPs sites to 48 in the Council Area, out of a total of 470 sites in NI overall (10.2%). </w:t>
      </w:r>
      <w:proofErr w:type="gramStart"/>
      <w:r w:rsidRPr="00503E8F">
        <w:rPr>
          <w:rFonts w:ascii="Tahoma" w:hAnsi="Tahoma" w:cs="Tahoma"/>
          <w:sz w:val="24"/>
          <w:szCs w:val="24"/>
        </w:rPr>
        <w:t>The breakdown in th</w:t>
      </w:r>
      <w:r w:rsidR="00CF7DAE">
        <w:rPr>
          <w:rFonts w:ascii="Tahoma" w:hAnsi="Tahoma" w:cs="Tahoma"/>
          <w:sz w:val="24"/>
          <w:szCs w:val="24"/>
        </w:rPr>
        <w:t xml:space="preserve">e types of operations </w:t>
      </w:r>
      <w:r w:rsidR="006C51C8">
        <w:rPr>
          <w:rFonts w:ascii="Tahoma" w:hAnsi="Tahoma" w:cs="Tahoma"/>
          <w:sz w:val="24"/>
          <w:szCs w:val="24"/>
        </w:rPr>
        <w:t>in</w:t>
      </w:r>
      <w:r w:rsidR="00CF7DAE">
        <w:rPr>
          <w:rFonts w:ascii="Tahoma" w:hAnsi="Tahoma" w:cs="Tahoma"/>
          <w:sz w:val="24"/>
          <w:szCs w:val="24"/>
        </w:rPr>
        <w:t xml:space="preserve"> </w:t>
      </w:r>
      <w:r w:rsidR="006C51C8">
        <w:rPr>
          <w:rFonts w:ascii="Tahoma" w:hAnsi="Tahoma" w:cs="Tahoma"/>
          <w:sz w:val="24"/>
          <w:szCs w:val="24"/>
        </w:rPr>
        <w:t>T</w:t>
      </w:r>
      <w:r w:rsidR="00CF7DAE">
        <w:rPr>
          <w:rFonts w:ascii="Tahoma" w:hAnsi="Tahoma" w:cs="Tahoma"/>
          <w:sz w:val="24"/>
          <w:szCs w:val="24"/>
        </w:rPr>
        <w:t>able</w:t>
      </w:r>
      <w:r w:rsidR="006C51C8">
        <w:rPr>
          <w:rFonts w:ascii="Tahoma" w:hAnsi="Tahoma" w:cs="Tahoma"/>
          <w:sz w:val="24"/>
          <w:szCs w:val="24"/>
        </w:rPr>
        <w:t xml:space="preserve"> 2</w:t>
      </w:r>
      <w:r w:rsidR="00CF7DAE">
        <w:rPr>
          <w:rFonts w:ascii="Tahoma" w:hAnsi="Tahoma" w:cs="Tahoma"/>
          <w:sz w:val="24"/>
          <w:szCs w:val="24"/>
        </w:rPr>
        <w:t xml:space="preserve"> overleaf</w:t>
      </w:r>
      <w:r w:rsidR="006C51C8">
        <w:rPr>
          <w:rFonts w:ascii="Tahoma" w:hAnsi="Tahoma" w:cs="Tahoma"/>
          <w:sz w:val="24"/>
          <w:szCs w:val="24"/>
        </w:rPr>
        <w:t>.</w:t>
      </w:r>
      <w:proofErr w:type="gramEnd"/>
    </w:p>
    <w:p w:rsidR="00CF7DAE" w:rsidRDefault="00CF7DAE" w:rsidP="00B37740">
      <w:pPr>
        <w:autoSpaceDE w:val="0"/>
        <w:autoSpaceDN w:val="0"/>
        <w:adjustRightInd w:val="0"/>
        <w:spacing w:after="0" w:line="240" w:lineRule="auto"/>
        <w:jc w:val="both"/>
        <w:rPr>
          <w:rFonts w:ascii="Tahoma" w:hAnsi="Tahoma" w:cs="Tahoma"/>
          <w:sz w:val="24"/>
          <w:szCs w:val="24"/>
        </w:rPr>
      </w:pPr>
    </w:p>
    <w:tbl>
      <w:tblPr>
        <w:tblW w:w="7103" w:type="dxa"/>
        <w:tblInd w:w="93" w:type="dxa"/>
        <w:tblLook w:val="04A0" w:firstRow="1" w:lastRow="0" w:firstColumn="1" w:lastColumn="0" w:noHBand="0" w:noVBand="1"/>
      </w:tblPr>
      <w:tblGrid>
        <w:gridCol w:w="960"/>
        <w:gridCol w:w="1480"/>
        <w:gridCol w:w="960"/>
        <w:gridCol w:w="1151"/>
        <w:gridCol w:w="1560"/>
        <w:gridCol w:w="992"/>
      </w:tblGrid>
      <w:tr w:rsidR="00B37740" w:rsidRPr="00447CCA" w:rsidTr="006E42DD">
        <w:trPr>
          <w:trHeight w:val="453"/>
        </w:trPr>
        <w:tc>
          <w:tcPr>
            <w:tcW w:w="7103" w:type="dxa"/>
            <w:gridSpan w:val="6"/>
            <w:tcBorders>
              <w:bottom w:val="single" w:sz="4" w:space="0" w:color="auto"/>
            </w:tcBorders>
            <w:shd w:val="clear" w:color="000000" w:fill="auto"/>
          </w:tcPr>
          <w:p w:rsidR="00B37740" w:rsidRPr="00111E25" w:rsidRDefault="00B37740" w:rsidP="006E42DD">
            <w:pPr>
              <w:autoSpaceDE w:val="0"/>
              <w:autoSpaceDN w:val="0"/>
              <w:adjustRightInd w:val="0"/>
              <w:spacing w:after="0" w:line="240" w:lineRule="auto"/>
              <w:rPr>
                <w:rFonts w:ascii="Tahoma" w:hAnsi="Tahoma" w:cs="Tahoma"/>
              </w:rPr>
            </w:pPr>
            <w:r w:rsidRPr="004969B8">
              <w:rPr>
                <w:rFonts w:ascii="Tahoma" w:hAnsi="Tahoma" w:cs="Tahoma"/>
              </w:rPr>
              <w:t>Table 2 Mineral</w:t>
            </w:r>
            <w:r>
              <w:rPr>
                <w:rFonts w:ascii="Tahoma" w:hAnsi="Tahoma" w:cs="Tahoma"/>
              </w:rPr>
              <w:t xml:space="preserve"> Planning Permissions in </w:t>
            </w:r>
            <w:r w:rsidR="006E42DD">
              <w:rPr>
                <w:rFonts w:ascii="Tahoma" w:hAnsi="Tahoma" w:cs="Tahoma"/>
              </w:rPr>
              <w:t>NM&amp;D</w:t>
            </w:r>
            <w:r>
              <w:rPr>
                <w:rFonts w:ascii="Tahoma" w:hAnsi="Tahoma" w:cs="Tahoma"/>
              </w:rPr>
              <w:t xml:space="preserve"> Council Area 2014</w:t>
            </w:r>
          </w:p>
        </w:tc>
      </w:tr>
      <w:tr w:rsidR="00B37740" w:rsidRPr="00447CCA" w:rsidTr="006E42DD">
        <w:trPr>
          <w:trHeight w:val="493"/>
        </w:trPr>
        <w:tc>
          <w:tcPr>
            <w:tcW w:w="960" w:type="dxa"/>
            <w:tcBorders>
              <w:top w:val="single" w:sz="4" w:space="0" w:color="auto"/>
              <w:left w:val="single" w:sz="4" w:space="0" w:color="auto"/>
              <w:bottom w:val="single" w:sz="4" w:space="0" w:color="auto"/>
              <w:right w:val="single" w:sz="4" w:space="0" w:color="auto"/>
            </w:tcBorders>
            <w:shd w:val="clear" w:color="000000" w:fill="D9D9D9"/>
            <w:hideMark/>
          </w:tcPr>
          <w:p w:rsidR="00B37740" w:rsidRPr="00447CCA" w:rsidRDefault="00B37740" w:rsidP="000E76E7">
            <w:pPr>
              <w:spacing w:after="0" w:line="240" w:lineRule="auto"/>
              <w:rPr>
                <w:rFonts w:ascii="Calibri" w:eastAsia="Times New Roman" w:hAnsi="Calibri" w:cs="Times New Roman"/>
                <w:color w:val="000000"/>
                <w:lang w:eastAsia="en-GB"/>
              </w:rPr>
            </w:pPr>
            <w:r w:rsidRPr="00447CCA">
              <w:rPr>
                <w:rFonts w:ascii="Calibri" w:eastAsia="Times New Roman" w:hAnsi="Calibri" w:cs="Times New Roman"/>
                <w:color w:val="000000"/>
                <w:lang w:eastAsia="en-GB"/>
              </w:rPr>
              <w:t> </w:t>
            </w:r>
          </w:p>
        </w:tc>
        <w:tc>
          <w:tcPr>
            <w:tcW w:w="1480" w:type="dxa"/>
            <w:tcBorders>
              <w:top w:val="single" w:sz="4" w:space="0" w:color="auto"/>
              <w:left w:val="nil"/>
              <w:bottom w:val="single" w:sz="4" w:space="0" w:color="auto"/>
              <w:right w:val="single" w:sz="4" w:space="0" w:color="auto"/>
            </w:tcBorders>
            <w:shd w:val="clear" w:color="000000" w:fill="D9D9D9"/>
            <w:hideMark/>
          </w:tcPr>
          <w:p w:rsidR="00B37740" w:rsidRPr="00447CCA" w:rsidRDefault="00B37740" w:rsidP="000E76E7">
            <w:pPr>
              <w:spacing w:after="0" w:line="240" w:lineRule="auto"/>
              <w:rPr>
                <w:rFonts w:ascii="Calibri" w:eastAsia="Times New Roman" w:hAnsi="Calibri" w:cs="Times New Roman"/>
                <w:b/>
                <w:bCs/>
                <w:color w:val="000000"/>
                <w:lang w:eastAsia="en-GB"/>
              </w:rPr>
            </w:pPr>
            <w:r w:rsidRPr="00447CCA">
              <w:rPr>
                <w:rFonts w:ascii="Calibri" w:eastAsia="Times New Roman" w:hAnsi="Calibri" w:cs="Times New Roman"/>
                <w:b/>
                <w:bCs/>
                <w:color w:val="000000"/>
                <w:lang w:eastAsia="en-GB"/>
              </w:rPr>
              <w:t>Total Permissions</w:t>
            </w:r>
          </w:p>
        </w:tc>
        <w:tc>
          <w:tcPr>
            <w:tcW w:w="960" w:type="dxa"/>
            <w:tcBorders>
              <w:top w:val="single" w:sz="4" w:space="0" w:color="auto"/>
              <w:left w:val="nil"/>
              <w:bottom w:val="single" w:sz="4" w:space="0" w:color="auto"/>
              <w:right w:val="single" w:sz="4" w:space="0" w:color="auto"/>
            </w:tcBorders>
            <w:shd w:val="clear" w:color="000000" w:fill="D9D9D9"/>
            <w:hideMark/>
          </w:tcPr>
          <w:p w:rsidR="00B37740" w:rsidRPr="00447CCA" w:rsidRDefault="00B37740" w:rsidP="000E76E7">
            <w:pPr>
              <w:spacing w:after="0" w:line="240" w:lineRule="auto"/>
              <w:rPr>
                <w:rFonts w:ascii="Calibri" w:eastAsia="Times New Roman" w:hAnsi="Calibri" w:cs="Times New Roman"/>
                <w:b/>
                <w:bCs/>
                <w:color w:val="000000"/>
                <w:lang w:eastAsia="en-GB"/>
              </w:rPr>
            </w:pPr>
            <w:r w:rsidRPr="00447CCA">
              <w:rPr>
                <w:rFonts w:ascii="Calibri" w:eastAsia="Times New Roman" w:hAnsi="Calibri" w:cs="Times New Roman"/>
                <w:b/>
                <w:bCs/>
                <w:color w:val="000000"/>
                <w:lang w:eastAsia="en-GB"/>
              </w:rPr>
              <w:t>% of NI Total</w:t>
            </w:r>
          </w:p>
        </w:tc>
        <w:tc>
          <w:tcPr>
            <w:tcW w:w="3703" w:type="dxa"/>
            <w:gridSpan w:val="3"/>
            <w:tcBorders>
              <w:top w:val="single" w:sz="4" w:space="0" w:color="auto"/>
              <w:left w:val="nil"/>
              <w:bottom w:val="single" w:sz="4" w:space="0" w:color="auto"/>
              <w:right w:val="single" w:sz="4" w:space="0" w:color="auto"/>
            </w:tcBorders>
            <w:shd w:val="clear" w:color="000000" w:fill="D9D9D9"/>
            <w:hideMark/>
          </w:tcPr>
          <w:p w:rsidR="00B37740" w:rsidRPr="00447CCA" w:rsidRDefault="00B37740" w:rsidP="000E76E7">
            <w:pPr>
              <w:spacing w:after="0" w:line="240" w:lineRule="auto"/>
              <w:rPr>
                <w:rFonts w:ascii="Calibri" w:eastAsia="Times New Roman" w:hAnsi="Calibri" w:cs="Times New Roman"/>
                <w:b/>
                <w:bCs/>
                <w:color w:val="000000"/>
                <w:lang w:eastAsia="en-GB"/>
              </w:rPr>
            </w:pPr>
            <w:r w:rsidRPr="00447CCA">
              <w:rPr>
                <w:rFonts w:ascii="Calibri" w:eastAsia="Times New Roman" w:hAnsi="Calibri" w:cs="Times New Roman"/>
                <w:b/>
                <w:bCs/>
                <w:color w:val="000000"/>
                <w:lang w:eastAsia="en-GB"/>
              </w:rPr>
              <w:t>By Type of Permission</w:t>
            </w:r>
          </w:p>
        </w:tc>
      </w:tr>
      <w:tr w:rsidR="00B37740" w:rsidRPr="00447CCA" w:rsidTr="006E42DD">
        <w:trPr>
          <w:trHeight w:val="445"/>
        </w:trPr>
        <w:tc>
          <w:tcPr>
            <w:tcW w:w="960" w:type="dxa"/>
            <w:vMerge w:val="restart"/>
            <w:tcBorders>
              <w:top w:val="nil"/>
              <w:left w:val="single" w:sz="4" w:space="0" w:color="auto"/>
              <w:bottom w:val="single" w:sz="4" w:space="0" w:color="auto"/>
              <w:right w:val="single" w:sz="4" w:space="0" w:color="auto"/>
            </w:tcBorders>
            <w:shd w:val="clear" w:color="000000" w:fill="D9D9D9"/>
            <w:hideMark/>
          </w:tcPr>
          <w:p w:rsidR="00B37740" w:rsidRPr="00447CCA" w:rsidRDefault="00B37740" w:rsidP="000E76E7">
            <w:pPr>
              <w:spacing w:after="0" w:line="240" w:lineRule="auto"/>
              <w:rPr>
                <w:rFonts w:ascii="Calibri" w:eastAsia="Times New Roman" w:hAnsi="Calibri" w:cs="Times New Roman"/>
                <w:b/>
                <w:bCs/>
                <w:color w:val="000000"/>
                <w:lang w:eastAsia="en-GB"/>
              </w:rPr>
            </w:pPr>
            <w:r w:rsidRPr="00447CCA">
              <w:rPr>
                <w:rFonts w:ascii="Calibri" w:eastAsia="Times New Roman" w:hAnsi="Calibri" w:cs="Times New Roman"/>
                <w:b/>
                <w:bCs/>
                <w:color w:val="000000"/>
                <w:lang w:eastAsia="en-GB"/>
              </w:rPr>
              <w:t>NM&amp;D</w:t>
            </w:r>
          </w:p>
        </w:tc>
        <w:tc>
          <w:tcPr>
            <w:tcW w:w="1480" w:type="dxa"/>
            <w:tcBorders>
              <w:top w:val="nil"/>
              <w:left w:val="nil"/>
              <w:bottom w:val="single" w:sz="4" w:space="0" w:color="auto"/>
              <w:right w:val="single" w:sz="4" w:space="0" w:color="auto"/>
            </w:tcBorders>
            <w:shd w:val="clear" w:color="auto" w:fill="auto"/>
            <w:hideMark/>
          </w:tcPr>
          <w:p w:rsidR="00B37740" w:rsidRPr="00447CCA" w:rsidRDefault="00B37740" w:rsidP="000E76E7">
            <w:pPr>
              <w:spacing w:after="0" w:line="240" w:lineRule="auto"/>
              <w:rPr>
                <w:rFonts w:ascii="Calibri" w:eastAsia="Times New Roman" w:hAnsi="Calibri" w:cs="Times New Roman"/>
                <w:color w:val="000000"/>
                <w:lang w:eastAsia="en-GB"/>
              </w:rPr>
            </w:pPr>
            <w:r w:rsidRPr="00447CCA">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hideMark/>
          </w:tcPr>
          <w:p w:rsidR="00B37740" w:rsidRPr="00447CCA" w:rsidRDefault="00B37740" w:rsidP="000E76E7">
            <w:pPr>
              <w:spacing w:after="0" w:line="240" w:lineRule="auto"/>
              <w:rPr>
                <w:rFonts w:ascii="Calibri" w:eastAsia="Times New Roman" w:hAnsi="Calibri" w:cs="Times New Roman"/>
                <w:color w:val="000000"/>
                <w:lang w:eastAsia="en-GB"/>
              </w:rPr>
            </w:pPr>
            <w:r w:rsidRPr="00447CCA">
              <w:rPr>
                <w:rFonts w:ascii="Calibri" w:eastAsia="Times New Roman" w:hAnsi="Calibri" w:cs="Times New Roman"/>
                <w:color w:val="000000"/>
                <w:lang w:eastAsia="en-GB"/>
              </w:rPr>
              <w:t> </w:t>
            </w:r>
          </w:p>
        </w:tc>
        <w:tc>
          <w:tcPr>
            <w:tcW w:w="1151" w:type="dxa"/>
            <w:tcBorders>
              <w:top w:val="nil"/>
              <w:left w:val="nil"/>
              <w:bottom w:val="single" w:sz="4" w:space="0" w:color="auto"/>
              <w:right w:val="single" w:sz="4" w:space="0" w:color="auto"/>
            </w:tcBorders>
            <w:shd w:val="clear" w:color="000000" w:fill="D9D9D9"/>
            <w:hideMark/>
          </w:tcPr>
          <w:p w:rsidR="00B37740" w:rsidRPr="00447CCA" w:rsidRDefault="00B37740" w:rsidP="000E76E7">
            <w:pPr>
              <w:spacing w:after="0" w:line="240" w:lineRule="auto"/>
              <w:rPr>
                <w:rFonts w:ascii="Calibri" w:eastAsia="Times New Roman" w:hAnsi="Calibri" w:cs="Times New Roman"/>
                <w:b/>
                <w:bCs/>
                <w:color w:val="000000"/>
                <w:lang w:eastAsia="en-GB"/>
              </w:rPr>
            </w:pPr>
            <w:r w:rsidRPr="00447CCA">
              <w:rPr>
                <w:rFonts w:ascii="Calibri" w:eastAsia="Times New Roman" w:hAnsi="Calibri" w:cs="Times New Roman"/>
                <w:b/>
                <w:bCs/>
                <w:color w:val="000000"/>
                <w:lang w:eastAsia="en-GB"/>
              </w:rPr>
              <w:t>Hard Rock</w:t>
            </w:r>
          </w:p>
        </w:tc>
        <w:tc>
          <w:tcPr>
            <w:tcW w:w="1560" w:type="dxa"/>
            <w:tcBorders>
              <w:top w:val="nil"/>
              <w:left w:val="nil"/>
              <w:bottom w:val="single" w:sz="4" w:space="0" w:color="auto"/>
              <w:right w:val="single" w:sz="4" w:space="0" w:color="auto"/>
            </w:tcBorders>
            <w:shd w:val="clear" w:color="000000" w:fill="D9D9D9"/>
            <w:hideMark/>
          </w:tcPr>
          <w:p w:rsidR="00B37740" w:rsidRPr="00447CCA" w:rsidRDefault="00B37740" w:rsidP="000E76E7">
            <w:pPr>
              <w:spacing w:after="0" w:line="240" w:lineRule="auto"/>
              <w:rPr>
                <w:rFonts w:ascii="Calibri" w:eastAsia="Times New Roman" w:hAnsi="Calibri" w:cs="Times New Roman"/>
                <w:b/>
                <w:bCs/>
                <w:color w:val="000000"/>
                <w:lang w:eastAsia="en-GB"/>
              </w:rPr>
            </w:pPr>
            <w:r w:rsidRPr="00447CCA">
              <w:rPr>
                <w:rFonts w:ascii="Calibri" w:eastAsia="Times New Roman" w:hAnsi="Calibri" w:cs="Times New Roman"/>
                <w:b/>
                <w:bCs/>
                <w:color w:val="000000"/>
                <w:lang w:eastAsia="en-GB"/>
              </w:rPr>
              <w:t>Sand / Gravel</w:t>
            </w:r>
          </w:p>
        </w:tc>
        <w:tc>
          <w:tcPr>
            <w:tcW w:w="992" w:type="dxa"/>
            <w:tcBorders>
              <w:top w:val="nil"/>
              <w:left w:val="nil"/>
              <w:bottom w:val="single" w:sz="4" w:space="0" w:color="auto"/>
              <w:right w:val="single" w:sz="4" w:space="0" w:color="auto"/>
            </w:tcBorders>
            <w:shd w:val="clear" w:color="000000" w:fill="D9D9D9"/>
            <w:hideMark/>
          </w:tcPr>
          <w:p w:rsidR="00B37740" w:rsidRPr="00447CCA" w:rsidRDefault="00B37740" w:rsidP="000E76E7">
            <w:pPr>
              <w:spacing w:after="0" w:line="240" w:lineRule="auto"/>
              <w:rPr>
                <w:rFonts w:ascii="Calibri" w:eastAsia="Times New Roman" w:hAnsi="Calibri" w:cs="Times New Roman"/>
                <w:b/>
                <w:bCs/>
                <w:color w:val="000000"/>
                <w:lang w:eastAsia="en-GB"/>
              </w:rPr>
            </w:pPr>
            <w:r w:rsidRPr="00447CCA">
              <w:rPr>
                <w:rFonts w:ascii="Calibri" w:eastAsia="Times New Roman" w:hAnsi="Calibri" w:cs="Times New Roman"/>
                <w:b/>
                <w:bCs/>
                <w:color w:val="000000"/>
                <w:lang w:eastAsia="en-GB"/>
              </w:rPr>
              <w:t>Clay</w:t>
            </w:r>
          </w:p>
        </w:tc>
      </w:tr>
      <w:tr w:rsidR="00B37740" w:rsidRPr="00447CCA" w:rsidTr="006E42DD">
        <w:trPr>
          <w:trHeight w:val="300"/>
        </w:trPr>
        <w:tc>
          <w:tcPr>
            <w:tcW w:w="960" w:type="dxa"/>
            <w:vMerge/>
            <w:tcBorders>
              <w:top w:val="nil"/>
              <w:left w:val="single" w:sz="4" w:space="0" w:color="auto"/>
              <w:bottom w:val="single" w:sz="4" w:space="0" w:color="auto"/>
              <w:right w:val="single" w:sz="4" w:space="0" w:color="auto"/>
            </w:tcBorders>
            <w:vAlign w:val="center"/>
            <w:hideMark/>
          </w:tcPr>
          <w:p w:rsidR="00B37740" w:rsidRPr="00447CCA" w:rsidRDefault="00B37740" w:rsidP="000E76E7">
            <w:pPr>
              <w:spacing w:after="0" w:line="240" w:lineRule="auto"/>
              <w:rPr>
                <w:rFonts w:ascii="Calibri" w:eastAsia="Times New Roman" w:hAnsi="Calibri" w:cs="Times New Roman"/>
                <w:b/>
                <w:bCs/>
                <w:color w:val="000000"/>
                <w:lang w:eastAsia="en-GB"/>
              </w:rPr>
            </w:pPr>
          </w:p>
        </w:tc>
        <w:tc>
          <w:tcPr>
            <w:tcW w:w="1480" w:type="dxa"/>
            <w:tcBorders>
              <w:top w:val="nil"/>
              <w:left w:val="nil"/>
              <w:bottom w:val="single" w:sz="4" w:space="0" w:color="auto"/>
              <w:right w:val="single" w:sz="4" w:space="0" w:color="auto"/>
            </w:tcBorders>
            <w:shd w:val="clear" w:color="auto" w:fill="auto"/>
            <w:hideMark/>
          </w:tcPr>
          <w:p w:rsidR="00B37740" w:rsidRPr="00447CCA" w:rsidRDefault="00B37740" w:rsidP="000E76E7">
            <w:pPr>
              <w:spacing w:after="0" w:line="240" w:lineRule="auto"/>
              <w:rPr>
                <w:rFonts w:ascii="Calibri" w:eastAsia="Times New Roman" w:hAnsi="Calibri" w:cs="Times New Roman"/>
                <w:b/>
                <w:bCs/>
                <w:color w:val="000000"/>
                <w:lang w:eastAsia="en-GB"/>
              </w:rPr>
            </w:pPr>
            <w:r w:rsidRPr="00447CCA">
              <w:rPr>
                <w:rFonts w:ascii="Calibri" w:eastAsia="Times New Roman" w:hAnsi="Calibri" w:cs="Times New Roman"/>
                <w:b/>
                <w:bCs/>
                <w:color w:val="000000"/>
                <w:lang w:eastAsia="en-GB"/>
              </w:rPr>
              <w:t>48</w:t>
            </w:r>
          </w:p>
        </w:tc>
        <w:tc>
          <w:tcPr>
            <w:tcW w:w="960" w:type="dxa"/>
            <w:tcBorders>
              <w:top w:val="nil"/>
              <w:left w:val="nil"/>
              <w:bottom w:val="single" w:sz="4" w:space="0" w:color="auto"/>
              <w:right w:val="single" w:sz="4" w:space="0" w:color="auto"/>
            </w:tcBorders>
            <w:shd w:val="clear" w:color="auto" w:fill="auto"/>
            <w:hideMark/>
          </w:tcPr>
          <w:p w:rsidR="00B37740" w:rsidRPr="00447CCA" w:rsidRDefault="00B37740" w:rsidP="000E76E7">
            <w:pPr>
              <w:spacing w:after="0" w:line="240" w:lineRule="auto"/>
              <w:rPr>
                <w:rFonts w:ascii="Calibri" w:eastAsia="Times New Roman" w:hAnsi="Calibri" w:cs="Times New Roman"/>
                <w:b/>
                <w:bCs/>
                <w:color w:val="000000"/>
                <w:lang w:eastAsia="en-GB"/>
              </w:rPr>
            </w:pPr>
            <w:r w:rsidRPr="00447CCA">
              <w:rPr>
                <w:rFonts w:ascii="Calibri" w:eastAsia="Times New Roman" w:hAnsi="Calibri" w:cs="Times New Roman"/>
                <w:b/>
                <w:bCs/>
                <w:color w:val="000000"/>
                <w:lang w:eastAsia="en-GB"/>
              </w:rPr>
              <w:t>10.2</w:t>
            </w:r>
          </w:p>
        </w:tc>
        <w:tc>
          <w:tcPr>
            <w:tcW w:w="1151" w:type="dxa"/>
            <w:tcBorders>
              <w:top w:val="nil"/>
              <w:left w:val="nil"/>
              <w:bottom w:val="single" w:sz="4" w:space="0" w:color="auto"/>
              <w:right w:val="single" w:sz="4" w:space="0" w:color="auto"/>
            </w:tcBorders>
            <w:shd w:val="clear" w:color="auto" w:fill="auto"/>
            <w:hideMark/>
          </w:tcPr>
          <w:p w:rsidR="00B37740" w:rsidRPr="00447CCA" w:rsidRDefault="00B37740" w:rsidP="000E76E7">
            <w:pPr>
              <w:spacing w:after="0" w:line="240" w:lineRule="auto"/>
              <w:rPr>
                <w:rFonts w:ascii="Calibri" w:eastAsia="Times New Roman" w:hAnsi="Calibri" w:cs="Times New Roman"/>
                <w:b/>
                <w:bCs/>
                <w:color w:val="000000"/>
                <w:lang w:eastAsia="en-GB"/>
              </w:rPr>
            </w:pPr>
            <w:r w:rsidRPr="00447CCA">
              <w:rPr>
                <w:rFonts w:ascii="Calibri" w:eastAsia="Times New Roman" w:hAnsi="Calibri" w:cs="Times New Roman"/>
                <w:b/>
                <w:bCs/>
                <w:color w:val="000000"/>
                <w:lang w:eastAsia="en-GB"/>
              </w:rPr>
              <w:t>22</w:t>
            </w:r>
          </w:p>
        </w:tc>
        <w:tc>
          <w:tcPr>
            <w:tcW w:w="1560" w:type="dxa"/>
            <w:tcBorders>
              <w:top w:val="nil"/>
              <w:left w:val="nil"/>
              <w:bottom w:val="single" w:sz="4" w:space="0" w:color="auto"/>
              <w:right w:val="single" w:sz="4" w:space="0" w:color="auto"/>
            </w:tcBorders>
            <w:shd w:val="clear" w:color="auto" w:fill="auto"/>
            <w:hideMark/>
          </w:tcPr>
          <w:p w:rsidR="00B37740" w:rsidRPr="00447CCA" w:rsidRDefault="00B37740" w:rsidP="000E76E7">
            <w:pPr>
              <w:spacing w:after="0" w:line="240" w:lineRule="auto"/>
              <w:rPr>
                <w:rFonts w:ascii="Calibri" w:eastAsia="Times New Roman" w:hAnsi="Calibri" w:cs="Times New Roman"/>
                <w:b/>
                <w:bCs/>
                <w:color w:val="000000"/>
                <w:lang w:eastAsia="en-GB"/>
              </w:rPr>
            </w:pPr>
            <w:r w:rsidRPr="00447CCA">
              <w:rPr>
                <w:rFonts w:ascii="Calibri" w:eastAsia="Times New Roman" w:hAnsi="Calibri" w:cs="Times New Roman"/>
                <w:b/>
                <w:bCs/>
                <w:color w:val="000000"/>
                <w:lang w:eastAsia="en-GB"/>
              </w:rPr>
              <w:t>25</w:t>
            </w:r>
          </w:p>
        </w:tc>
        <w:tc>
          <w:tcPr>
            <w:tcW w:w="992" w:type="dxa"/>
            <w:tcBorders>
              <w:top w:val="nil"/>
              <w:left w:val="nil"/>
              <w:bottom w:val="single" w:sz="4" w:space="0" w:color="auto"/>
              <w:right w:val="single" w:sz="4" w:space="0" w:color="auto"/>
            </w:tcBorders>
            <w:shd w:val="clear" w:color="auto" w:fill="auto"/>
            <w:hideMark/>
          </w:tcPr>
          <w:p w:rsidR="00B37740" w:rsidRPr="00447CCA" w:rsidRDefault="00B37740" w:rsidP="000E76E7">
            <w:pPr>
              <w:spacing w:after="0" w:line="240" w:lineRule="auto"/>
              <w:rPr>
                <w:rFonts w:ascii="Calibri" w:eastAsia="Times New Roman" w:hAnsi="Calibri" w:cs="Times New Roman"/>
                <w:b/>
                <w:bCs/>
                <w:color w:val="000000"/>
                <w:lang w:eastAsia="en-GB"/>
              </w:rPr>
            </w:pPr>
            <w:r w:rsidRPr="00447CCA">
              <w:rPr>
                <w:rFonts w:ascii="Calibri" w:eastAsia="Times New Roman" w:hAnsi="Calibri" w:cs="Times New Roman"/>
                <w:b/>
                <w:bCs/>
                <w:color w:val="000000"/>
                <w:lang w:eastAsia="en-GB"/>
              </w:rPr>
              <w:t>1</w:t>
            </w:r>
          </w:p>
        </w:tc>
      </w:tr>
    </w:tbl>
    <w:p w:rsidR="00B37740" w:rsidRDefault="00B37740" w:rsidP="00B37740">
      <w:pPr>
        <w:autoSpaceDE w:val="0"/>
        <w:autoSpaceDN w:val="0"/>
        <w:adjustRightInd w:val="0"/>
        <w:spacing w:after="0" w:line="240" w:lineRule="auto"/>
        <w:rPr>
          <w:rFonts w:ascii="Tahoma" w:hAnsi="Tahoma" w:cs="Tahoma"/>
          <w:i/>
        </w:rPr>
      </w:pPr>
      <w:proofErr w:type="spellStart"/>
      <w:r w:rsidRPr="00447CCA">
        <w:rPr>
          <w:rFonts w:ascii="Tahoma" w:hAnsi="Tahoma" w:cs="Tahoma"/>
          <w:i/>
        </w:rPr>
        <w:t>Source:http</w:t>
      </w:r>
      <w:proofErr w:type="spellEnd"/>
      <w:r w:rsidRPr="00447CCA">
        <w:rPr>
          <w:rFonts w:ascii="Tahoma" w:hAnsi="Tahoma" w:cs="Tahoma"/>
          <w:i/>
        </w:rPr>
        <w:t>://www.planningni.gov.uk/index/advice/advice_apply/</w:t>
      </w:r>
    </w:p>
    <w:p w:rsidR="00B37740" w:rsidRPr="00447CCA" w:rsidRDefault="00B37740" w:rsidP="00B37740">
      <w:pPr>
        <w:autoSpaceDE w:val="0"/>
        <w:autoSpaceDN w:val="0"/>
        <w:adjustRightInd w:val="0"/>
        <w:spacing w:after="0" w:line="240" w:lineRule="auto"/>
        <w:rPr>
          <w:rFonts w:ascii="Tahoma" w:hAnsi="Tahoma" w:cs="Tahoma"/>
          <w:i/>
        </w:rPr>
      </w:pPr>
      <w:proofErr w:type="spellStart"/>
      <w:proofErr w:type="gramStart"/>
      <w:r w:rsidRPr="00447CCA">
        <w:rPr>
          <w:rFonts w:ascii="Tahoma" w:hAnsi="Tahoma" w:cs="Tahoma"/>
          <w:i/>
        </w:rPr>
        <w:t>advice_special_studies</w:t>
      </w:r>
      <w:proofErr w:type="spellEnd"/>
      <w:r w:rsidRPr="00447CCA">
        <w:rPr>
          <w:rFonts w:ascii="Tahoma" w:hAnsi="Tahoma" w:cs="Tahoma"/>
          <w:i/>
        </w:rPr>
        <w:t>/romps-2.pdf</w:t>
      </w:r>
      <w:proofErr w:type="gramEnd"/>
    </w:p>
    <w:p w:rsidR="00B37740" w:rsidRDefault="00B37740" w:rsidP="00B37740">
      <w:pPr>
        <w:autoSpaceDE w:val="0"/>
        <w:autoSpaceDN w:val="0"/>
        <w:adjustRightInd w:val="0"/>
        <w:spacing w:after="0" w:line="240" w:lineRule="auto"/>
        <w:rPr>
          <w:rFonts w:ascii="Arial" w:hAnsi="Arial" w:cs="Arial"/>
        </w:rPr>
      </w:pPr>
    </w:p>
    <w:p w:rsidR="00B37740" w:rsidRPr="00037CF7" w:rsidRDefault="00B37740" w:rsidP="00B37740">
      <w:pPr>
        <w:autoSpaceDE w:val="0"/>
        <w:autoSpaceDN w:val="0"/>
        <w:adjustRightInd w:val="0"/>
        <w:spacing w:after="0" w:line="240" w:lineRule="auto"/>
        <w:jc w:val="both"/>
        <w:rPr>
          <w:rFonts w:ascii="Tahoma" w:hAnsi="Tahoma" w:cs="Tahoma"/>
          <w:sz w:val="24"/>
          <w:szCs w:val="24"/>
        </w:rPr>
      </w:pPr>
      <w:r w:rsidRPr="00F1309D">
        <w:rPr>
          <w:rFonts w:ascii="Tahoma" w:hAnsi="Tahoma" w:cs="Tahoma"/>
          <w:b/>
          <w:sz w:val="24"/>
          <w:szCs w:val="24"/>
        </w:rPr>
        <w:t>2.1</w:t>
      </w:r>
      <w:r w:rsidR="00DA7B9F">
        <w:rPr>
          <w:rFonts w:ascii="Tahoma" w:hAnsi="Tahoma" w:cs="Tahoma"/>
          <w:b/>
          <w:sz w:val="24"/>
          <w:szCs w:val="24"/>
        </w:rPr>
        <w:t>4</w:t>
      </w:r>
      <w:r w:rsidRPr="00F1309D">
        <w:rPr>
          <w:rFonts w:ascii="Tahoma" w:hAnsi="Tahoma" w:cs="Tahoma"/>
          <w:sz w:val="24"/>
          <w:szCs w:val="24"/>
        </w:rPr>
        <w:t xml:space="preserve"> </w:t>
      </w:r>
      <w:r w:rsidRPr="004969B8">
        <w:rPr>
          <w:rFonts w:ascii="Tahoma" w:hAnsi="Tahoma" w:cs="Tahoma"/>
          <w:sz w:val="24"/>
          <w:szCs w:val="24"/>
        </w:rPr>
        <w:t>Appendix 2 &amp; 3 show the locations of the ROMPs produced by the DOE at May 2014 and their activities.  This map illustrates a generally even spread of hard rock quarries across the District with a concentration of sand and gravel extraction in the Kilkeel area.  A complete list of the ROMP quarries is attached in Appendix 4.</w:t>
      </w:r>
      <w:r>
        <w:rPr>
          <w:rFonts w:ascii="Tahoma" w:hAnsi="Tahoma" w:cs="Tahoma"/>
          <w:sz w:val="24"/>
          <w:szCs w:val="24"/>
        </w:rPr>
        <w:t xml:space="preserve">   </w:t>
      </w:r>
    </w:p>
    <w:p w:rsidR="00FB38B0" w:rsidRDefault="00FB38B0" w:rsidP="00B37740">
      <w:pPr>
        <w:autoSpaceDE w:val="0"/>
        <w:autoSpaceDN w:val="0"/>
        <w:adjustRightInd w:val="0"/>
        <w:spacing w:after="0" w:line="240" w:lineRule="auto"/>
        <w:rPr>
          <w:rFonts w:ascii="Tahoma" w:hAnsi="Tahoma" w:cs="Tahoma"/>
          <w:sz w:val="24"/>
          <w:szCs w:val="24"/>
        </w:rPr>
      </w:pPr>
    </w:p>
    <w:p w:rsidR="00B37740" w:rsidRPr="004969B8" w:rsidRDefault="00B37740" w:rsidP="00B37740">
      <w:pPr>
        <w:autoSpaceDE w:val="0"/>
        <w:autoSpaceDN w:val="0"/>
        <w:adjustRightInd w:val="0"/>
        <w:spacing w:after="0" w:line="240" w:lineRule="auto"/>
        <w:rPr>
          <w:rFonts w:ascii="Tahoma" w:hAnsi="Tahoma" w:cs="Tahoma"/>
          <w:b/>
          <w:i/>
          <w:sz w:val="24"/>
          <w:szCs w:val="24"/>
        </w:rPr>
      </w:pPr>
      <w:r w:rsidRPr="004969B8">
        <w:rPr>
          <w:rFonts w:ascii="Tahoma" w:hAnsi="Tahoma" w:cs="Tahoma"/>
          <w:b/>
          <w:i/>
          <w:sz w:val="24"/>
          <w:szCs w:val="24"/>
        </w:rPr>
        <w:t>Waste from Extractive Industries</w:t>
      </w:r>
    </w:p>
    <w:p w:rsidR="00B37740" w:rsidRDefault="00B37740" w:rsidP="00B37740">
      <w:pPr>
        <w:autoSpaceDE w:val="0"/>
        <w:autoSpaceDN w:val="0"/>
        <w:adjustRightInd w:val="0"/>
        <w:spacing w:after="0" w:line="240" w:lineRule="auto"/>
        <w:rPr>
          <w:rFonts w:ascii="Tahoma" w:hAnsi="Tahoma" w:cs="Tahoma"/>
          <w:b/>
          <w:i/>
          <w:sz w:val="24"/>
          <w:szCs w:val="24"/>
        </w:rPr>
      </w:pPr>
    </w:p>
    <w:p w:rsidR="00D551B5" w:rsidRPr="004969B8" w:rsidRDefault="00D551B5" w:rsidP="00D551B5">
      <w:pPr>
        <w:autoSpaceDE w:val="0"/>
        <w:autoSpaceDN w:val="0"/>
        <w:adjustRightInd w:val="0"/>
        <w:spacing w:after="0" w:line="240" w:lineRule="auto"/>
        <w:jc w:val="both"/>
        <w:rPr>
          <w:rFonts w:ascii="Tahoma" w:hAnsi="Tahoma" w:cs="Tahoma"/>
          <w:sz w:val="24"/>
          <w:szCs w:val="24"/>
        </w:rPr>
      </w:pPr>
      <w:r w:rsidRPr="004969B8">
        <w:rPr>
          <w:rFonts w:ascii="Tahoma" w:hAnsi="Tahoma" w:cs="Tahoma"/>
          <w:b/>
          <w:sz w:val="24"/>
          <w:szCs w:val="24"/>
        </w:rPr>
        <w:t>2.1</w:t>
      </w:r>
      <w:r>
        <w:rPr>
          <w:rFonts w:ascii="Tahoma" w:hAnsi="Tahoma" w:cs="Tahoma"/>
          <w:b/>
          <w:sz w:val="24"/>
          <w:szCs w:val="24"/>
        </w:rPr>
        <w:t>5</w:t>
      </w:r>
      <w:r w:rsidRPr="004969B8">
        <w:rPr>
          <w:rFonts w:ascii="Tahoma" w:hAnsi="Tahoma" w:cs="Tahoma"/>
          <w:sz w:val="24"/>
          <w:szCs w:val="24"/>
        </w:rPr>
        <w:t xml:space="preserve"> EC Directive 2006/21/EC, the Mining Waste Directive, introduces measures to prevent or minimise adverse effects on the environment and risks to health from the management of waste from extractive industries.  It applies to waste resulting from extraction, treatment and storage of mineral resources and the working of quarries.  The Planning (Management of Waste from Extractive Industries) Regulations (Northern Ireland) transpose the Directive to NI legislation. </w:t>
      </w:r>
    </w:p>
    <w:p w:rsidR="00D551B5" w:rsidRPr="004969B8" w:rsidRDefault="00D551B5" w:rsidP="00B37740">
      <w:pPr>
        <w:autoSpaceDE w:val="0"/>
        <w:autoSpaceDN w:val="0"/>
        <w:adjustRightInd w:val="0"/>
        <w:spacing w:after="0" w:line="240" w:lineRule="auto"/>
        <w:rPr>
          <w:rFonts w:ascii="Tahoma" w:hAnsi="Tahoma" w:cs="Tahoma"/>
          <w:b/>
          <w:i/>
          <w:sz w:val="24"/>
          <w:szCs w:val="24"/>
        </w:rPr>
      </w:pPr>
    </w:p>
    <w:p w:rsidR="00746D77" w:rsidRDefault="00746D77" w:rsidP="00746D77">
      <w:pPr>
        <w:autoSpaceDE w:val="0"/>
        <w:autoSpaceDN w:val="0"/>
        <w:adjustRightInd w:val="0"/>
        <w:spacing w:after="0" w:line="240" w:lineRule="auto"/>
        <w:jc w:val="both"/>
        <w:rPr>
          <w:rFonts w:ascii="Tahoma" w:hAnsi="Tahoma" w:cs="Tahoma"/>
          <w:sz w:val="24"/>
          <w:szCs w:val="24"/>
        </w:rPr>
      </w:pPr>
      <w:r w:rsidRPr="004969B8">
        <w:rPr>
          <w:rFonts w:ascii="Tahoma" w:hAnsi="Tahoma" w:cs="Tahoma"/>
          <w:b/>
          <w:sz w:val="24"/>
          <w:szCs w:val="24"/>
        </w:rPr>
        <w:t>2.1</w:t>
      </w:r>
      <w:r w:rsidR="00C64AA9">
        <w:rPr>
          <w:rFonts w:ascii="Tahoma" w:hAnsi="Tahoma" w:cs="Tahoma"/>
          <w:b/>
          <w:sz w:val="24"/>
          <w:szCs w:val="24"/>
        </w:rPr>
        <w:t>6</w:t>
      </w:r>
      <w:r w:rsidRPr="004969B8">
        <w:rPr>
          <w:rFonts w:ascii="Tahoma" w:hAnsi="Tahoma" w:cs="Tahoma"/>
          <w:sz w:val="24"/>
          <w:szCs w:val="24"/>
        </w:rPr>
        <w:t xml:space="preserve"> The Regulations came into effect on 1st April 2010, subsequently updated on the 1st April 2015, and apply to both new and existing sites where the management of extractive waste takes place.  The Regulations set out specific requirements on operators for the management of waste material and are intended to ensure that all extractive waste is managed in a way which is compliant with the Directive.</w:t>
      </w:r>
    </w:p>
    <w:p w:rsidR="00C64AA9" w:rsidRDefault="00C64AA9" w:rsidP="00746D77">
      <w:pPr>
        <w:autoSpaceDE w:val="0"/>
        <w:autoSpaceDN w:val="0"/>
        <w:adjustRightInd w:val="0"/>
        <w:spacing w:after="0" w:line="240" w:lineRule="auto"/>
        <w:jc w:val="both"/>
        <w:rPr>
          <w:rFonts w:ascii="Tahoma" w:hAnsi="Tahoma" w:cs="Tahoma"/>
          <w:sz w:val="24"/>
          <w:szCs w:val="24"/>
        </w:rPr>
      </w:pPr>
    </w:p>
    <w:p w:rsidR="00C64AA9" w:rsidRPr="004969B8" w:rsidRDefault="00C64AA9" w:rsidP="00746D77">
      <w:pPr>
        <w:autoSpaceDE w:val="0"/>
        <w:autoSpaceDN w:val="0"/>
        <w:adjustRightInd w:val="0"/>
        <w:spacing w:after="0" w:line="240" w:lineRule="auto"/>
        <w:jc w:val="both"/>
        <w:rPr>
          <w:rFonts w:ascii="Tahoma" w:hAnsi="Tahoma" w:cs="Tahoma"/>
          <w:sz w:val="24"/>
          <w:szCs w:val="24"/>
        </w:rPr>
      </w:pPr>
      <w:r>
        <w:rPr>
          <w:rFonts w:ascii="Tahoma" w:hAnsi="Tahoma" w:cs="Tahoma"/>
          <w:b/>
          <w:sz w:val="24"/>
          <w:szCs w:val="24"/>
        </w:rPr>
        <w:t>2.17</w:t>
      </w:r>
      <w:r w:rsidRPr="00C64AA9">
        <w:rPr>
          <w:rFonts w:ascii="Tahoma" w:hAnsi="Tahoma" w:cs="Tahoma"/>
          <w:sz w:val="24"/>
          <w:szCs w:val="24"/>
        </w:rPr>
        <w:t xml:space="preserve"> The Planning (Management of Waste from Extractive Industries) Regulations NI 2015 states that planning permission will not be granted unless a Waste Management Plan has been submitted to and approved by the Council.</w:t>
      </w:r>
    </w:p>
    <w:p w:rsidR="00746D77" w:rsidRPr="004969B8" w:rsidRDefault="00746D77" w:rsidP="00746D77">
      <w:pPr>
        <w:autoSpaceDE w:val="0"/>
        <w:autoSpaceDN w:val="0"/>
        <w:adjustRightInd w:val="0"/>
        <w:spacing w:after="0" w:line="240" w:lineRule="auto"/>
        <w:jc w:val="both"/>
        <w:rPr>
          <w:rFonts w:ascii="Tahoma" w:hAnsi="Tahoma" w:cs="Tahoma"/>
          <w:sz w:val="24"/>
          <w:szCs w:val="24"/>
        </w:rPr>
      </w:pPr>
      <w:r w:rsidRPr="004969B8">
        <w:rPr>
          <w:rFonts w:ascii="Tahoma" w:hAnsi="Tahoma" w:cs="Tahoma"/>
          <w:sz w:val="24"/>
          <w:szCs w:val="24"/>
        </w:rPr>
        <w:t xml:space="preserve">   </w:t>
      </w:r>
    </w:p>
    <w:p w:rsidR="00746D77" w:rsidRPr="004969B8" w:rsidRDefault="00746D77" w:rsidP="00746D77">
      <w:pPr>
        <w:autoSpaceDE w:val="0"/>
        <w:autoSpaceDN w:val="0"/>
        <w:adjustRightInd w:val="0"/>
        <w:spacing w:after="0" w:line="240" w:lineRule="auto"/>
        <w:jc w:val="both"/>
        <w:rPr>
          <w:rFonts w:ascii="Tahoma" w:hAnsi="Tahoma" w:cs="Tahoma"/>
          <w:sz w:val="24"/>
          <w:szCs w:val="24"/>
        </w:rPr>
      </w:pPr>
      <w:r w:rsidRPr="004969B8">
        <w:rPr>
          <w:rFonts w:ascii="Tahoma" w:hAnsi="Tahoma" w:cs="Tahoma"/>
          <w:b/>
          <w:sz w:val="24"/>
          <w:szCs w:val="24"/>
        </w:rPr>
        <w:t>2.1</w:t>
      </w:r>
      <w:r w:rsidR="00DA7B9F" w:rsidRPr="004969B8">
        <w:rPr>
          <w:rFonts w:ascii="Tahoma" w:hAnsi="Tahoma" w:cs="Tahoma"/>
          <w:b/>
          <w:sz w:val="24"/>
          <w:szCs w:val="24"/>
        </w:rPr>
        <w:t>8</w:t>
      </w:r>
      <w:r w:rsidRPr="004969B8">
        <w:rPr>
          <w:rFonts w:ascii="Tahoma" w:hAnsi="Tahoma" w:cs="Tahoma"/>
          <w:sz w:val="24"/>
          <w:szCs w:val="24"/>
        </w:rPr>
        <w:t xml:space="preserve"> Regulation 4 confirms that no operator can commence or continue extractive waste operations without planning permission after 1st April 2010.  All planning applications for mineral extraction decided after that date should include, as part of the accompanying documentation a Waste Management Plan (WMP) demonstrating how the operator intends to ensure compliance with regulations.  </w:t>
      </w:r>
    </w:p>
    <w:p w:rsidR="00746D77" w:rsidRPr="004969B8" w:rsidRDefault="00746D77" w:rsidP="00746D77">
      <w:pPr>
        <w:autoSpaceDE w:val="0"/>
        <w:autoSpaceDN w:val="0"/>
        <w:adjustRightInd w:val="0"/>
        <w:spacing w:after="0" w:line="240" w:lineRule="auto"/>
        <w:jc w:val="both"/>
        <w:rPr>
          <w:rFonts w:ascii="Tahoma" w:hAnsi="Tahoma" w:cs="Tahoma"/>
          <w:sz w:val="24"/>
          <w:szCs w:val="24"/>
        </w:rPr>
      </w:pPr>
      <w:r w:rsidRPr="004969B8">
        <w:rPr>
          <w:rFonts w:ascii="Tahoma" w:hAnsi="Tahoma" w:cs="Tahoma"/>
          <w:sz w:val="24"/>
          <w:szCs w:val="24"/>
        </w:rPr>
        <w:t xml:space="preserve"> </w:t>
      </w:r>
    </w:p>
    <w:p w:rsidR="00746D77" w:rsidRDefault="00746D77" w:rsidP="00746D77">
      <w:pPr>
        <w:autoSpaceDE w:val="0"/>
        <w:autoSpaceDN w:val="0"/>
        <w:adjustRightInd w:val="0"/>
        <w:spacing w:after="0" w:line="240" w:lineRule="auto"/>
        <w:jc w:val="both"/>
        <w:rPr>
          <w:rFonts w:ascii="Tahoma" w:hAnsi="Tahoma" w:cs="Tahoma"/>
          <w:sz w:val="24"/>
          <w:szCs w:val="24"/>
        </w:rPr>
      </w:pPr>
      <w:r w:rsidRPr="004969B8">
        <w:rPr>
          <w:rFonts w:ascii="Tahoma" w:hAnsi="Tahoma" w:cs="Tahoma"/>
          <w:b/>
          <w:sz w:val="24"/>
          <w:szCs w:val="24"/>
        </w:rPr>
        <w:t>2.</w:t>
      </w:r>
      <w:r w:rsidR="00DA7B9F" w:rsidRPr="004969B8">
        <w:rPr>
          <w:rFonts w:ascii="Tahoma" w:hAnsi="Tahoma" w:cs="Tahoma"/>
          <w:b/>
          <w:sz w:val="24"/>
          <w:szCs w:val="24"/>
        </w:rPr>
        <w:t>19</w:t>
      </w:r>
      <w:r w:rsidRPr="004969B8">
        <w:rPr>
          <w:rFonts w:ascii="Tahoma" w:hAnsi="Tahoma" w:cs="Tahoma"/>
          <w:sz w:val="24"/>
          <w:szCs w:val="24"/>
        </w:rPr>
        <w:t xml:space="preserve"> Under Regulation 5(4) a WMP is not required under Regulation 6,</w:t>
      </w:r>
      <w:r w:rsidR="00C64AA9">
        <w:rPr>
          <w:rFonts w:ascii="Tahoma" w:hAnsi="Tahoma" w:cs="Tahoma"/>
          <w:sz w:val="24"/>
          <w:szCs w:val="24"/>
        </w:rPr>
        <w:t xml:space="preserve"> if the extractive waste is </w:t>
      </w:r>
      <w:r w:rsidRPr="004969B8">
        <w:rPr>
          <w:rFonts w:ascii="Tahoma" w:hAnsi="Tahoma" w:cs="Tahoma"/>
          <w:sz w:val="24"/>
          <w:szCs w:val="24"/>
        </w:rPr>
        <w:t xml:space="preserve">inert and is not deposited in a Category </w:t>
      </w:r>
      <w:proofErr w:type="gramStart"/>
      <w:r w:rsidRPr="004969B8">
        <w:rPr>
          <w:rFonts w:ascii="Tahoma" w:hAnsi="Tahoma" w:cs="Tahoma"/>
          <w:sz w:val="24"/>
          <w:szCs w:val="24"/>
        </w:rPr>
        <w:t>A</w:t>
      </w:r>
      <w:r w:rsidR="00F3284D" w:rsidRPr="004969B8">
        <w:rPr>
          <w:rStyle w:val="FootnoteReference"/>
          <w:rFonts w:ascii="Tahoma" w:hAnsi="Tahoma" w:cs="Tahoma"/>
          <w:sz w:val="24"/>
          <w:szCs w:val="24"/>
        </w:rPr>
        <w:footnoteReference w:id="3"/>
      </w:r>
      <w:proofErr w:type="gramEnd"/>
      <w:r w:rsidRPr="004969B8">
        <w:rPr>
          <w:rFonts w:ascii="Tahoma" w:hAnsi="Tahoma" w:cs="Tahoma"/>
          <w:sz w:val="24"/>
          <w:szCs w:val="24"/>
        </w:rPr>
        <w:t xml:space="preserve"> Waste facility.  Guidance issued by the DOE Minerals Unit states that it is likely that the majority of quarries in Northern Ireland will produce extractive waste that is inert and will not be deemed to be a category </w:t>
      </w:r>
      <w:proofErr w:type="gramStart"/>
      <w:r w:rsidRPr="004969B8">
        <w:rPr>
          <w:rFonts w:ascii="Tahoma" w:hAnsi="Tahoma" w:cs="Tahoma"/>
          <w:sz w:val="24"/>
          <w:szCs w:val="24"/>
        </w:rPr>
        <w:t>A</w:t>
      </w:r>
      <w:proofErr w:type="gramEnd"/>
      <w:r w:rsidRPr="004969B8">
        <w:rPr>
          <w:rFonts w:ascii="Tahoma" w:hAnsi="Tahoma" w:cs="Tahoma"/>
          <w:sz w:val="24"/>
          <w:szCs w:val="24"/>
        </w:rPr>
        <w:t xml:space="preserve"> facility.  </w:t>
      </w:r>
    </w:p>
    <w:p w:rsidR="00573E81" w:rsidRPr="004969B8" w:rsidRDefault="00573E81" w:rsidP="00746D77">
      <w:pPr>
        <w:autoSpaceDE w:val="0"/>
        <w:autoSpaceDN w:val="0"/>
        <w:adjustRightInd w:val="0"/>
        <w:spacing w:after="0" w:line="240" w:lineRule="auto"/>
        <w:jc w:val="both"/>
        <w:rPr>
          <w:rFonts w:ascii="Tahoma" w:hAnsi="Tahoma" w:cs="Tahoma"/>
          <w:sz w:val="24"/>
          <w:szCs w:val="24"/>
        </w:rPr>
      </w:pPr>
    </w:p>
    <w:p w:rsidR="00B37740" w:rsidRPr="00037CF7" w:rsidRDefault="00B37740" w:rsidP="00B37740">
      <w:pPr>
        <w:autoSpaceDE w:val="0"/>
        <w:autoSpaceDN w:val="0"/>
        <w:adjustRightInd w:val="0"/>
        <w:spacing w:after="0" w:line="240" w:lineRule="auto"/>
        <w:jc w:val="both"/>
        <w:rPr>
          <w:rFonts w:ascii="Tahoma" w:hAnsi="Tahoma" w:cs="Tahoma"/>
          <w:b/>
          <w:bCs/>
          <w:sz w:val="24"/>
          <w:szCs w:val="24"/>
        </w:rPr>
      </w:pPr>
      <w:r w:rsidRPr="004969B8">
        <w:rPr>
          <w:rFonts w:ascii="Tahoma" w:hAnsi="Tahoma" w:cs="Tahoma"/>
          <w:b/>
          <w:bCs/>
          <w:sz w:val="24"/>
          <w:szCs w:val="24"/>
        </w:rPr>
        <w:lastRenderedPageBreak/>
        <w:t>3.0 Regional and Local Planning Policy Context</w:t>
      </w:r>
    </w:p>
    <w:p w:rsidR="00B37740" w:rsidRPr="00037CF7" w:rsidRDefault="00B37740" w:rsidP="00B37740">
      <w:pPr>
        <w:autoSpaceDE w:val="0"/>
        <w:autoSpaceDN w:val="0"/>
        <w:adjustRightInd w:val="0"/>
        <w:spacing w:after="0" w:line="240" w:lineRule="auto"/>
        <w:jc w:val="both"/>
        <w:rPr>
          <w:rFonts w:ascii="Tahoma" w:hAnsi="Tahoma" w:cs="Tahoma"/>
          <w:b/>
          <w:bCs/>
          <w:sz w:val="24"/>
          <w:szCs w:val="24"/>
        </w:rPr>
      </w:pPr>
    </w:p>
    <w:p w:rsidR="00B37740" w:rsidRPr="00037CF7" w:rsidRDefault="00B37740" w:rsidP="00B37740">
      <w:pPr>
        <w:autoSpaceDE w:val="0"/>
        <w:autoSpaceDN w:val="0"/>
        <w:adjustRightInd w:val="0"/>
        <w:spacing w:after="0" w:line="240" w:lineRule="auto"/>
        <w:jc w:val="both"/>
        <w:rPr>
          <w:rFonts w:ascii="Tahoma" w:hAnsi="Tahoma" w:cs="Tahoma"/>
          <w:sz w:val="24"/>
          <w:szCs w:val="24"/>
        </w:rPr>
      </w:pPr>
      <w:r>
        <w:rPr>
          <w:rFonts w:ascii="Tahoma" w:hAnsi="Tahoma" w:cs="Tahoma"/>
          <w:b/>
          <w:sz w:val="24"/>
          <w:szCs w:val="24"/>
        </w:rPr>
        <w:t>3</w:t>
      </w:r>
      <w:r w:rsidRPr="00F1309D">
        <w:rPr>
          <w:rFonts w:ascii="Tahoma" w:hAnsi="Tahoma" w:cs="Tahoma"/>
          <w:b/>
          <w:sz w:val="24"/>
          <w:szCs w:val="24"/>
        </w:rPr>
        <w:t>.1</w:t>
      </w:r>
      <w:r>
        <w:rPr>
          <w:rFonts w:ascii="Tahoma" w:hAnsi="Tahoma" w:cs="Tahoma"/>
          <w:sz w:val="24"/>
          <w:szCs w:val="24"/>
        </w:rPr>
        <w:t xml:space="preserve"> </w:t>
      </w:r>
      <w:r w:rsidRPr="00037CF7">
        <w:rPr>
          <w:rFonts w:ascii="Tahoma" w:hAnsi="Tahoma" w:cs="Tahoma"/>
          <w:sz w:val="24"/>
          <w:szCs w:val="24"/>
        </w:rPr>
        <w:t>The regional planning context is provided by the Regional Development Strategy (RDS) 2035, the</w:t>
      </w:r>
      <w:r>
        <w:rPr>
          <w:rFonts w:ascii="Tahoma" w:hAnsi="Tahoma" w:cs="Tahoma"/>
          <w:sz w:val="24"/>
          <w:szCs w:val="24"/>
        </w:rPr>
        <w:t xml:space="preserve"> Planning Strategy for</w:t>
      </w:r>
      <w:r w:rsidRPr="00037CF7">
        <w:rPr>
          <w:rFonts w:ascii="Tahoma" w:hAnsi="Tahoma" w:cs="Tahoma"/>
          <w:sz w:val="24"/>
          <w:szCs w:val="24"/>
        </w:rPr>
        <w:t xml:space="preserve"> Rural Northern Ireland and </w:t>
      </w:r>
      <w:r>
        <w:rPr>
          <w:rFonts w:ascii="Tahoma" w:hAnsi="Tahoma" w:cs="Tahoma"/>
          <w:sz w:val="24"/>
          <w:szCs w:val="24"/>
        </w:rPr>
        <w:t>P</w:t>
      </w:r>
      <w:r w:rsidRPr="00037CF7">
        <w:rPr>
          <w:rFonts w:ascii="Tahoma" w:hAnsi="Tahoma" w:cs="Tahoma"/>
          <w:sz w:val="24"/>
          <w:szCs w:val="24"/>
        </w:rPr>
        <w:t xml:space="preserve">lanning </w:t>
      </w:r>
      <w:r>
        <w:rPr>
          <w:rFonts w:ascii="Tahoma" w:hAnsi="Tahoma" w:cs="Tahoma"/>
          <w:sz w:val="24"/>
          <w:szCs w:val="24"/>
        </w:rPr>
        <w:t>P</w:t>
      </w:r>
      <w:r w:rsidRPr="00037CF7">
        <w:rPr>
          <w:rFonts w:ascii="Tahoma" w:hAnsi="Tahoma" w:cs="Tahoma"/>
          <w:sz w:val="24"/>
          <w:szCs w:val="24"/>
        </w:rPr>
        <w:t xml:space="preserve">olicy </w:t>
      </w:r>
      <w:r>
        <w:rPr>
          <w:rFonts w:ascii="Tahoma" w:hAnsi="Tahoma" w:cs="Tahoma"/>
          <w:sz w:val="24"/>
          <w:szCs w:val="24"/>
        </w:rPr>
        <w:t>S</w:t>
      </w:r>
      <w:r w:rsidRPr="00037CF7">
        <w:rPr>
          <w:rFonts w:ascii="Tahoma" w:hAnsi="Tahoma" w:cs="Tahoma"/>
          <w:sz w:val="24"/>
          <w:szCs w:val="24"/>
        </w:rPr>
        <w:t xml:space="preserve">tatements (PPSs). The Adopted </w:t>
      </w:r>
      <w:r>
        <w:rPr>
          <w:rFonts w:ascii="Tahoma" w:hAnsi="Tahoma" w:cs="Tahoma"/>
          <w:sz w:val="24"/>
          <w:szCs w:val="24"/>
        </w:rPr>
        <w:t xml:space="preserve">Banbridge, Newry &amp; Mourne Area Plan 2015 and Ards &amp; </w:t>
      </w:r>
      <w:proofErr w:type="gramStart"/>
      <w:r>
        <w:rPr>
          <w:rFonts w:ascii="Tahoma" w:hAnsi="Tahoma" w:cs="Tahoma"/>
          <w:sz w:val="24"/>
          <w:szCs w:val="24"/>
        </w:rPr>
        <w:t>Down</w:t>
      </w:r>
      <w:proofErr w:type="gramEnd"/>
      <w:r>
        <w:rPr>
          <w:rFonts w:ascii="Tahoma" w:hAnsi="Tahoma" w:cs="Tahoma"/>
          <w:sz w:val="24"/>
          <w:szCs w:val="24"/>
        </w:rPr>
        <w:t xml:space="preserve"> Area Plan 2015 also contain</w:t>
      </w:r>
      <w:r w:rsidRPr="00037CF7">
        <w:rPr>
          <w:rFonts w:ascii="Tahoma" w:hAnsi="Tahoma" w:cs="Tahoma"/>
          <w:sz w:val="24"/>
          <w:szCs w:val="24"/>
        </w:rPr>
        <w:t xml:space="preserve"> mineral policy and designation</w:t>
      </w:r>
      <w:r>
        <w:rPr>
          <w:rFonts w:ascii="Tahoma" w:hAnsi="Tahoma" w:cs="Tahoma"/>
          <w:sz w:val="24"/>
          <w:szCs w:val="24"/>
        </w:rPr>
        <w:t>s</w:t>
      </w:r>
      <w:r w:rsidRPr="00037CF7">
        <w:rPr>
          <w:rFonts w:ascii="Tahoma" w:hAnsi="Tahoma" w:cs="Tahoma"/>
          <w:sz w:val="24"/>
          <w:szCs w:val="24"/>
        </w:rPr>
        <w:t>.</w:t>
      </w:r>
    </w:p>
    <w:p w:rsidR="00B37740" w:rsidRPr="00037CF7" w:rsidRDefault="00B37740" w:rsidP="00B37740">
      <w:pPr>
        <w:autoSpaceDE w:val="0"/>
        <w:autoSpaceDN w:val="0"/>
        <w:adjustRightInd w:val="0"/>
        <w:spacing w:after="0" w:line="240" w:lineRule="auto"/>
        <w:rPr>
          <w:rFonts w:ascii="Tahoma" w:hAnsi="Tahoma" w:cs="Tahoma"/>
          <w:sz w:val="24"/>
          <w:szCs w:val="24"/>
        </w:rPr>
      </w:pPr>
    </w:p>
    <w:p w:rsidR="00B37740" w:rsidRPr="00E70F9F" w:rsidRDefault="00B37740" w:rsidP="00B37740">
      <w:pPr>
        <w:autoSpaceDE w:val="0"/>
        <w:autoSpaceDN w:val="0"/>
        <w:adjustRightInd w:val="0"/>
        <w:spacing w:after="0" w:line="240" w:lineRule="auto"/>
        <w:rPr>
          <w:rFonts w:ascii="Tahoma" w:hAnsi="Tahoma" w:cs="Tahoma"/>
          <w:b/>
          <w:bCs/>
          <w:i/>
          <w:sz w:val="24"/>
          <w:szCs w:val="24"/>
        </w:rPr>
      </w:pPr>
      <w:r>
        <w:rPr>
          <w:rFonts w:ascii="Tahoma" w:hAnsi="Tahoma" w:cs="Tahoma"/>
          <w:b/>
          <w:bCs/>
          <w:i/>
          <w:sz w:val="24"/>
          <w:szCs w:val="24"/>
        </w:rPr>
        <w:t xml:space="preserve">Regional Development Strategy </w:t>
      </w:r>
      <w:r w:rsidRPr="00E70F9F">
        <w:rPr>
          <w:rFonts w:ascii="Tahoma" w:hAnsi="Tahoma" w:cs="Tahoma"/>
          <w:b/>
          <w:bCs/>
          <w:i/>
          <w:sz w:val="24"/>
          <w:szCs w:val="24"/>
        </w:rPr>
        <w:t>2035</w:t>
      </w:r>
      <w:r>
        <w:rPr>
          <w:rFonts w:ascii="Tahoma" w:hAnsi="Tahoma" w:cs="Tahoma"/>
          <w:b/>
          <w:bCs/>
          <w:i/>
          <w:sz w:val="24"/>
          <w:szCs w:val="24"/>
        </w:rPr>
        <w:t xml:space="preserve"> (RDS)</w:t>
      </w:r>
    </w:p>
    <w:p w:rsidR="00B37740" w:rsidRPr="00037CF7" w:rsidRDefault="00B37740" w:rsidP="00B37740">
      <w:pPr>
        <w:autoSpaceDE w:val="0"/>
        <w:autoSpaceDN w:val="0"/>
        <w:adjustRightInd w:val="0"/>
        <w:spacing w:after="0" w:line="240" w:lineRule="auto"/>
        <w:rPr>
          <w:rFonts w:ascii="Tahoma" w:hAnsi="Tahoma" w:cs="Tahoma"/>
          <w:b/>
          <w:bCs/>
          <w:sz w:val="24"/>
          <w:szCs w:val="24"/>
        </w:rPr>
      </w:pPr>
    </w:p>
    <w:p w:rsidR="00B37740" w:rsidRPr="00037CF7" w:rsidRDefault="00B37740" w:rsidP="00B37740">
      <w:pPr>
        <w:autoSpaceDE w:val="0"/>
        <w:autoSpaceDN w:val="0"/>
        <w:adjustRightInd w:val="0"/>
        <w:spacing w:after="0" w:line="240" w:lineRule="auto"/>
        <w:jc w:val="both"/>
        <w:rPr>
          <w:rFonts w:ascii="Tahoma" w:hAnsi="Tahoma" w:cs="Tahoma"/>
          <w:sz w:val="24"/>
          <w:szCs w:val="24"/>
        </w:rPr>
      </w:pPr>
      <w:r>
        <w:rPr>
          <w:rFonts w:ascii="Tahoma" w:hAnsi="Tahoma" w:cs="Tahoma"/>
          <w:b/>
          <w:sz w:val="24"/>
          <w:szCs w:val="24"/>
        </w:rPr>
        <w:t>3</w:t>
      </w:r>
      <w:r w:rsidRPr="00F1309D">
        <w:rPr>
          <w:rFonts w:ascii="Tahoma" w:hAnsi="Tahoma" w:cs="Tahoma"/>
          <w:b/>
          <w:sz w:val="24"/>
          <w:szCs w:val="24"/>
        </w:rPr>
        <w:t>.</w:t>
      </w:r>
      <w:r>
        <w:rPr>
          <w:rFonts w:ascii="Tahoma" w:hAnsi="Tahoma" w:cs="Tahoma"/>
          <w:b/>
          <w:sz w:val="24"/>
          <w:szCs w:val="24"/>
        </w:rPr>
        <w:t>2</w:t>
      </w:r>
      <w:r>
        <w:rPr>
          <w:rFonts w:ascii="Tahoma" w:hAnsi="Tahoma" w:cs="Tahoma"/>
          <w:sz w:val="24"/>
          <w:szCs w:val="24"/>
        </w:rPr>
        <w:t xml:space="preserve"> </w:t>
      </w:r>
      <w:r w:rsidRPr="00037CF7">
        <w:rPr>
          <w:rFonts w:ascii="Tahoma" w:hAnsi="Tahoma" w:cs="Tahoma"/>
          <w:sz w:val="24"/>
          <w:szCs w:val="24"/>
        </w:rPr>
        <w:t>The RDS does not contain any specific aims or policies relating to minerals. Rather, SFG 13 recognises the need to sustain rural communities living in smaller settlements and the open countryside. It also recognises that there are wide variations across Northern Ireland in terms of economic, social and environmental characteristics of rural areas, and there is a need for local development to reflect these regional differences. Approaches should be sensitive to local needs and environmental issues, including the ability of landscapes to absorb development</w:t>
      </w:r>
      <w:r>
        <w:rPr>
          <w:rFonts w:ascii="Tahoma" w:hAnsi="Tahoma" w:cs="Tahoma"/>
          <w:sz w:val="24"/>
          <w:szCs w:val="24"/>
        </w:rPr>
        <w:t>.</w:t>
      </w:r>
    </w:p>
    <w:p w:rsidR="00B37740" w:rsidRDefault="00B37740" w:rsidP="00B37740">
      <w:pPr>
        <w:autoSpaceDE w:val="0"/>
        <w:autoSpaceDN w:val="0"/>
        <w:adjustRightInd w:val="0"/>
        <w:spacing w:after="0" w:line="240" w:lineRule="auto"/>
        <w:rPr>
          <w:rFonts w:ascii="Tahoma" w:hAnsi="Tahoma" w:cs="Tahoma"/>
          <w:sz w:val="24"/>
          <w:szCs w:val="24"/>
        </w:rPr>
      </w:pPr>
    </w:p>
    <w:p w:rsidR="00B37740" w:rsidRPr="00E70F9F" w:rsidRDefault="00B37740" w:rsidP="00B37740">
      <w:pPr>
        <w:autoSpaceDE w:val="0"/>
        <w:autoSpaceDN w:val="0"/>
        <w:adjustRightInd w:val="0"/>
        <w:spacing w:after="0" w:line="240" w:lineRule="auto"/>
        <w:rPr>
          <w:rFonts w:ascii="Tahoma" w:hAnsi="Tahoma" w:cs="Tahoma"/>
          <w:b/>
          <w:bCs/>
          <w:i/>
          <w:sz w:val="24"/>
          <w:szCs w:val="24"/>
        </w:rPr>
      </w:pPr>
      <w:r w:rsidRPr="00E70F9F">
        <w:rPr>
          <w:rFonts w:ascii="Tahoma" w:hAnsi="Tahoma" w:cs="Tahoma"/>
          <w:b/>
          <w:bCs/>
          <w:i/>
          <w:sz w:val="24"/>
          <w:szCs w:val="24"/>
        </w:rPr>
        <w:t>Strategic Planning Policy Statement (SPPS)</w:t>
      </w:r>
    </w:p>
    <w:p w:rsidR="00B37740" w:rsidRPr="00037CF7" w:rsidRDefault="00B37740" w:rsidP="00B37740">
      <w:pPr>
        <w:autoSpaceDE w:val="0"/>
        <w:autoSpaceDN w:val="0"/>
        <w:adjustRightInd w:val="0"/>
        <w:spacing w:after="0" w:line="240" w:lineRule="auto"/>
        <w:rPr>
          <w:rFonts w:ascii="Tahoma" w:hAnsi="Tahoma" w:cs="Tahoma"/>
          <w:b/>
          <w:bCs/>
          <w:sz w:val="24"/>
          <w:szCs w:val="24"/>
        </w:rPr>
      </w:pPr>
    </w:p>
    <w:p w:rsidR="00B37740" w:rsidRPr="00037CF7" w:rsidRDefault="00B37740" w:rsidP="00B37740">
      <w:pPr>
        <w:autoSpaceDE w:val="0"/>
        <w:autoSpaceDN w:val="0"/>
        <w:adjustRightInd w:val="0"/>
        <w:spacing w:after="0" w:line="240" w:lineRule="auto"/>
        <w:jc w:val="both"/>
        <w:rPr>
          <w:rFonts w:ascii="Tahoma" w:hAnsi="Tahoma" w:cs="Tahoma"/>
          <w:sz w:val="24"/>
          <w:szCs w:val="24"/>
        </w:rPr>
      </w:pPr>
      <w:r w:rsidRPr="00F1309D">
        <w:rPr>
          <w:rFonts w:ascii="Tahoma" w:hAnsi="Tahoma" w:cs="Tahoma"/>
          <w:b/>
          <w:sz w:val="24"/>
          <w:szCs w:val="24"/>
        </w:rPr>
        <w:t>3.3</w:t>
      </w:r>
      <w:r>
        <w:rPr>
          <w:rFonts w:ascii="Tahoma" w:hAnsi="Tahoma" w:cs="Tahoma"/>
          <w:sz w:val="24"/>
          <w:szCs w:val="24"/>
        </w:rPr>
        <w:t xml:space="preserve"> </w:t>
      </w:r>
      <w:r w:rsidRPr="00037CF7">
        <w:rPr>
          <w:rFonts w:ascii="Tahoma" w:hAnsi="Tahoma" w:cs="Tahoma"/>
          <w:sz w:val="24"/>
          <w:szCs w:val="24"/>
        </w:rPr>
        <w:t>The SPPS recognises that minerals, including valuable minerals, are an important natural resource and their responsible exploitation is supported by Government. It also recognises that the minerals industry make an essential contribution to the economy and to our quality of life, providing primary minerals for construction, such as sand, gravel and crushed rock, and is a valued provider of jobs and employment, particularly in rural areas.</w:t>
      </w:r>
    </w:p>
    <w:p w:rsidR="00B37740" w:rsidRPr="00037CF7" w:rsidRDefault="00B37740" w:rsidP="00B37740">
      <w:pPr>
        <w:autoSpaceDE w:val="0"/>
        <w:autoSpaceDN w:val="0"/>
        <w:adjustRightInd w:val="0"/>
        <w:spacing w:after="0" w:line="240" w:lineRule="auto"/>
        <w:rPr>
          <w:rFonts w:ascii="Tahoma" w:hAnsi="Tahoma" w:cs="Tahoma"/>
          <w:sz w:val="24"/>
          <w:szCs w:val="24"/>
        </w:rPr>
      </w:pPr>
    </w:p>
    <w:p w:rsidR="00B37740" w:rsidRPr="00037CF7" w:rsidRDefault="00B37740" w:rsidP="00B37740">
      <w:pPr>
        <w:autoSpaceDE w:val="0"/>
        <w:autoSpaceDN w:val="0"/>
        <w:adjustRightInd w:val="0"/>
        <w:spacing w:after="0" w:line="240" w:lineRule="auto"/>
        <w:jc w:val="both"/>
        <w:rPr>
          <w:rFonts w:ascii="Tahoma" w:hAnsi="Tahoma" w:cs="Tahoma"/>
          <w:sz w:val="24"/>
          <w:szCs w:val="24"/>
        </w:rPr>
      </w:pPr>
      <w:r w:rsidRPr="00F1309D">
        <w:rPr>
          <w:rFonts w:ascii="Tahoma" w:hAnsi="Tahoma" w:cs="Tahoma"/>
          <w:b/>
          <w:sz w:val="24"/>
          <w:szCs w:val="24"/>
        </w:rPr>
        <w:t>3.4</w:t>
      </w:r>
      <w:r>
        <w:rPr>
          <w:rFonts w:ascii="Tahoma" w:hAnsi="Tahoma" w:cs="Tahoma"/>
          <w:sz w:val="24"/>
          <w:szCs w:val="24"/>
        </w:rPr>
        <w:t xml:space="preserve"> </w:t>
      </w:r>
      <w:r w:rsidRPr="00037CF7">
        <w:rPr>
          <w:rFonts w:ascii="Tahoma" w:hAnsi="Tahoma" w:cs="Tahoma"/>
          <w:sz w:val="24"/>
          <w:szCs w:val="24"/>
        </w:rPr>
        <w:t>The SPPS acknowledges that there are a number of challenges arising from minerals development that fall to be addressed through the planning system. There can be significant adverse impacts on the environment and on the amenity and well-being of people living in proximity to operational mineral sites. The restoration of sites upon completion of work associated with the extraction and processing of materials is another challenge.</w:t>
      </w:r>
    </w:p>
    <w:p w:rsidR="00B37740" w:rsidRPr="00037CF7" w:rsidRDefault="00B37740" w:rsidP="00B37740">
      <w:pPr>
        <w:autoSpaceDE w:val="0"/>
        <w:autoSpaceDN w:val="0"/>
        <w:adjustRightInd w:val="0"/>
        <w:spacing w:after="0" w:line="240" w:lineRule="auto"/>
        <w:jc w:val="both"/>
        <w:rPr>
          <w:rFonts w:ascii="Tahoma" w:hAnsi="Tahoma" w:cs="Tahoma"/>
          <w:sz w:val="24"/>
          <w:szCs w:val="24"/>
        </w:rPr>
      </w:pPr>
    </w:p>
    <w:p w:rsidR="00B37740" w:rsidRPr="006E1F31" w:rsidRDefault="00B37740" w:rsidP="00B37740">
      <w:pPr>
        <w:autoSpaceDE w:val="0"/>
        <w:autoSpaceDN w:val="0"/>
        <w:adjustRightInd w:val="0"/>
        <w:spacing w:after="0" w:line="240" w:lineRule="auto"/>
        <w:rPr>
          <w:rFonts w:ascii="Tahoma" w:hAnsi="Tahoma" w:cs="Tahoma"/>
          <w:b/>
          <w:i/>
          <w:sz w:val="24"/>
          <w:szCs w:val="24"/>
        </w:rPr>
      </w:pPr>
      <w:r w:rsidRPr="006E1F31">
        <w:rPr>
          <w:rFonts w:ascii="Tahoma" w:hAnsi="Tahoma" w:cs="Tahoma"/>
          <w:b/>
          <w:i/>
          <w:sz w:val="24"/>
          <w:szCs w:val="24"/>
        </w:rPr>
        <w:t>Regional Strategic Objectives</w:t>
      </w:r>
    </w:p>
    <w:p w:rsidR="00B37740" w:rsidRPr="00037CF7" w:rsidRDefault="00B37740" w:rsidP="00B37740">
      <w:pPr>
        <w:autoSpaceDE w:val="0"/>
        <w:autoSpaceDN w:val="0"/>
        <w:adjustRightInd w:val="0"/>
        <w:spacing w:after="0" w:line="240" w:lineRule="auto"/>
        <w:rPr>
          <w:rFonts w:ascii="Tahoma" w:hAnsi="Tahoma" w:cs="Tahoma"/>
          <w:sz w:val="24"/>
          <w:szCs w:val="24"/>
        </w:rPr>
      </w:pPr>
    </w:p>
    <w:p w:rsidR="00B37740" w:rsidRDefault="00B37740" w:rsidP="00B37740">
      <w:pPr>
        <w:autoSpaceDE w:val="0"/>
        <w:autoSpaceDN w:val="0"/>
        <w:adjustRightInd w:val="0"/>
        <w:spacing w:after="0" w:line="240" w:lineRule="auto"/>
        <w:jc w:val="both"/>
        <w:rPr>
          <w:rFonts w:ascii="Tahoma" w:hAnsi="Tahoma" w:cs="Tahoma"/>
          <w:sz w:val="24"/>
          <w:szCs w:val="24"/>
        </w:rPr>
      </w:pPr>
      <w:r w:rsidRPr="00F1309D">
        <w:rPr>
          <w:rFonts w:ascii="Tahoma" w:hAnsi="Tahoma" w:cs="Tahoma"/>
          <w:b/>
          <w:sz w:val="24"/>
          <w:szCs w:val="24"/>
        </w:rPr>
        <w:t>3.5</w:t>
      </w:r>
      <w:r>
        <w:rPr>
          <w:rFonts w:ascii="Tahoma" w:hAnsi="Tahoma" w:cs="Tahoma"/>
          <w:sz w:val="24"/>
          <w:szCs w:val="24"/>
        </w:rPr>
        <w:t xml:space="preserve"> </w:t>
      </w:r>
      <w:r w:rsidRPr="00037CF7">
        <w:rPr>
          <w:rFonts w:ascii="Tahoma" w:hAnsi="Tahoma" w:cs="Tahoma"/>
          <w:sz w:val="24"/>
          <w:szCs w:val="24"/>
        </w:rPr>
        <w:t>The SPPS’s obje</w:t>
      </w:r>
      <w:r>
        <w:rPr>
          <w:rFonts w:ascii="Tahoma" w:hAnsi="Tahoma" w:cs="Tahoma"/>
          <w:sz w:val="24"/>
          <w:szCs w:val="24"/>
        </w:rPr>
        <w:t xml:space="preserve">ctives for mineral development </w:t>
      </w:r>
      <w:r w:rsidRPr="00037CF7">
        <w:rPr>
          <w:rFonts w:ascii="Tahoma" w:hAnsi="Tahoma" w:cs="Tahoma"/>
          <w:sz w:val="24"/>
          <w:szCs w:val="24"/>
        </w:rPr>
        <w:t>are to:</w:t>
      </w:r>
    </w:p>
    <w:p w:rsidR="00B37740" w:rsidRPr="00037CF7" w:rsidRDefault="00B37740" w:rsidP="00B37740">
      <w:pPr>
        <w:autoSpaceDE w:val="0"/>
        <w:autoSpaceDN w:val="0"/>
        <w:adjustRightInd w:val="0"/>
        <w:spacing w:after="0" w:line="240" w:lineRule="auto"/>
        <w:jc w:val="both"/>
        <w:rPr>
          <w:rFonts w:ascii="Tahoma" w:hAnsi="Tahoma" w:cs="Tahoma"/>
          <w:sz w:val="24"/>
          <w:szCs w:val="24"/>
        </w:rPr>
      </w:pPr>
    </w:p>
    <w:p w:rsidR="00B37740" w:rsidRPr="00037CF7" w:rsidRDefault="00B37740" w:rsidP="00B37740">
      <w:pPr>
        <w:pStyle w:val="ListParagraph"/>
        <w:numPr>
          <w:ilvl w:val="0"/>
          <w:numId w:val="5"/>
        </w:numPr>
        <w:autoSpaceDE w:val="0"/>
        <w:autoSpaceDN w:val="0"/>
        <w:adjustRightInd w:val="0"/>
        <w:jc w:val="both"/>
        <w:rPr>
          <w:rFonts w:ascii="Tahoma" w:hAnsi="Tahoma" w:cs="Tahoma"/>
          <w:sz w:val="24"/>
          <w:szCs w:val="24"/>
        </w:rPr>
      </w:pPr>
      <w:r w:rsidRPr="00037CF7">
        <w:rPr>
          <w:rFonts w:ascii="Tahoma" w:hAnsi="Tahoma" w:cs="Tahoma"/>
          <w:sz w:val="24"/>
          <w:szCs w:val="24"/>
        </w:rPr>
        <w:t>Facilitate sustainable minerals development through balancing the need for specific mineral development proposals against the need to safeguard the environment;</w:t>
      </w:r>
    </w:p>
    <w:p w:rsidR="00B37740" w:rsidRPr="00037CF7" w:rsidRDefault="00B37740" w:rsidP="00B37740">
      <w:pPr>
        <w:pStyle w:val="ListParagraph"/>
        <w:numPr>
          <w:ilvl w:val="0"/>
          <w:numId w:val="5"/>
        </w:numPr>
        <w:autoSpaceDE w:val="0"/>
        <w:autoSpaceDN w:val="0"/>
        <w:adjustRightInd w:val="0"/>
        <w:jc w:val="both"/>
        <w:rPr>
          <w:rFonts w:ascii="Tahoma" w:hAnsi="Tahoma" w:cs="Tahoma"/>
          <w:sz w:val="24"/>
          <w:szCs w:val="24"/>
        </w:rPr>
      </w:pPr>
      <w:r w:rsidRPr="00037CF7">
        <w:rPr>
          <w:rFonts w:ascii="Tahoma" w:hAnsi="Tahoma" w:cs="Tahoma"/>
          <w:sz w:val="24"/>
          <w:szCs w:val="24"/>
        </w:rPr>
        <w:t>Minimise the impacts of mineral development on local communities, landscape quality, built and natural heritage, and the water environment; and</w:t>
      </w:r>
    </w:p>
    <w:p w:rsidR="00B37740" w:rsidRPr="00037CF7" w:rsidRDefault="00B37740" w:rsidP="00B37740">
      <w:pPr>
        <w:pStyle w:val="ListParagraph"/>
        <w:numPr>
          <w:ilvl w:val="0"/>
          <w:numId w:val="5"/>
        </w:numPr>
        <w:autoSpaceDE w:val="0"/>
        <w:autoSpaceDN w:val="0"/>
        <w:adjustRightInd w:val="0"/>
        <w:jc w:val="both"/>
        <w:rPr>
          <w:rFonts w:ascii="Tahoma" w:hAnsi="Tahoma" w:cs="Tahoma"/>
          <w:sz w:val="24"/>
          <w:szCs w:val="24"/>
        </w:rPr>
      </w:pPr>
      <w:r w:rsidRPr="00037CF7">
        <w:rPr>
          <w:rFonts w:ascii="Tahoma" w:hAnsi="Tahoma" w:cs="Tahoma"/>
          <w:sz w:val="24"/>
          <w:szCs w:val="24"/>
        </w:rPr>
        <w:t>Secure the sustainable and safe restoration, including the appropriate re-use of mineral sites, at the earliest opportunity.</w:t>
      </w:r>
    </w:p>
    <w:p w:rsidR="00B37740" w:rsidRDefault="00B37740" w:rsidP="00B37740">
      <w:pPr>
        <w:autoSpaceDE w:val="0"/>
        <w:autoSpaceDN w:val="0"/>
        <w:adjustRightInd w:val="0"/>
        <w:spacing w:after="0" w:line="240" w:lineRule="auto"/>
        <w:rPr>
          <w:rFonts w:ascii="Tahoma" w:hAnsi="Tahoma" w:cs="Tahoma"/>
          <w:b/>
          <w:i/>
          <w:sz w:val="24"/>
          <w:szCs w:val="24"/>
        </w:rPr>
      </w:pPr>
    </w:p>
    <w:p w:rsidR="00B37740" w:rsidRDefault="00B37740" w:rsidP="00B37740">
      <w:pPr>
        <w:autoSpaceDE w:val="0"/>
        <w:autoSpaceDN w:val="0"/>
        <w:adjustRightInd w:val="0"/>
        <w:spacing w:after="0" w:line="240" w:lineRule="auto"/>
        <w:rPr>
          <w:rFonts w:ascii="Tahoma" w:hAnsi="Tahoma" w:cs="Tahoma"/>
          <w:b/>
          <w:i/>
          <w:sz w:val="24"/>
          <w:szCs w:val="24"/>
        </w:rPr>
      </w:pPr>
      <w:r w:rsidRPr="0091655E">
        <w:rPr>
          <w:rFonts w:ascii="Tahoma" w:hAnsi="Tahoma" w:cs="Tahoma"/>
          <w:b/>
          <w:i/>
          <w:sz w:val="24"/>
          <w:szCs w:val="24"/>
        </w:rPr>
        <w:t>Regional Strategic Policy</w:t>
      </w:r>
    </w:p>
    <w:p w:rsidR="00A461B5" w:rsidRDefault="00A461B5" w:rsidP="00B37740">
      <w:pPr>
        <w:autoSpaceDE w:val="0"/>
        <w:autoSpaceDN w:val="0"/>
        <w:adjustRightInd w:val="0"/>
        <w:spacing w:after="0" w:line="240" w:lineRule="auto"/>
        <w:jc w:val="both"/>
        <w:rPr>
          <w:rFonts w:ascii="Tahoma" w:hAnsi="Tahoma" w:cs="Tahoma"/>
          <w:b/>
          <w:sz w:val="24"/>
          <w:szCs w:val="24"/>
        </w:rPr>
      </w:pPr>
    </w:p>
    <w:p w:rsidR="00B37740" w:rsidRPr="00037CF7" w:rsidRDefault="00B37740" w:rsidP="00B37740">
      <w:pPr>
        <w:autoSpaceDE w:val="0"/>
        <w:autoSpaceDN w:val="0"/>
        <w:adjustRightInd w:val="0"/>
        <w:spacing w:after="0" w:line="240" w:lineRule="auto"/>
        <w:jc w:val="both"/>
        <w:rPr>
          <w:rFonts w:ascii="Tahoma" w:hAnsi="Tahoma" w:cs="Tahoma"/>
          <w:sz w:val="24"/>
          <w:szCs w:val="24"/>
        </w:rPr>
      </w:pPr>
      <w:r w:rsidRPr="00F1309D">
        <w:rPr>
          <w:rFonts w:ascii="Tahoma" w:hAnsi="Tahoma" w:cs="Tahoma"/>
          <w:b/>
          <w:sz w:val="24"/>
          <w:szCs w:val="24"/>
        </w:rPr>
        <w:t>3.6</w:t>
      </w:r>
      <w:r>
        <w:rPr>
          <w:rFonts w:ascii="Tahoma" w:hAnsi="Tahoma" w:cs="Tahoma"/>
          <w:sz w:val="24"/>
          <w:szCs w:val="24"/>
        </w:rPr>
        <w:t xml:space="preserve"> </w:t>
      </w:r>
      <w:r w:rsidRPr="00037CF7">
        <w:rPr>
          <w:rFonts w:ascii="Tahoma" w:hAnsi="Tahoma" w:cs="Tahoma"/>
          <w:sz w:val="24"/>
          <w:szCs w:val="24"/>
        </w:rPr>
        <w:t>The policy approach for minerals development</w:t>
      </w:r>
      <w:r>
        <w:rPr>
          <w:rFonts w:ascii="Tahoma" w:hAnsi="Tahoma" w:cs="Tahoma"/>
          <w:sz w:val="24"/>
          <w:szCs w:val="24"/>
        </w:rPr>
        <w:t xml:space="preserve"> </w:t>
      </w:r>
      <w:r w:rsidRPr="00037CF7">
        <w:rPr>
          <w:rFonts w:ascii="Tahoma" w:hAnsi="Tahoma" w:cs="Tahoma"/>
          <w:sz w:val="24"/>
          <w:szCs w:val="24"/>
        </w:rPr>
        <w:t>must be to balance the need for mineral resources against the need to protect and conserve the environment.</w:t>
      </w:r>
      <w:r>
        <w:rPr>
          <w:rFonts w:ascii="Tahoma" w:hAnsi="Tahoma" w:cs="Tahoma"/>
          <w:sz w:val="24"/>
          <w:szCs w:val="24"/>
        </w:rPr>
        <w:t xml:space="preserve">  </w:t>
      </w:r>
      <w:r w:rsidRPr="00037CF7">
        <w:rPr>
          <w:rFonts w:ascii="Tahoma" w:hAnsi="Tahoma" w:cs="Tahoma"/>
          <w:sz w:val="24"/>
          <w:szCs w:val="24"/>
        </w:rPr>
        <w:t xml:space="preserve">The SPPS states that, in preparing LDPs, </w:t>
      </w:r>
      <w:r>
        <w:rPr>
          <w:rFonts w:ascii="Tahoma" w:hAnsi="Tahoma" w:cs="Tahoma"/>
          <w:sz w:val="24"/>
          <w:szCs w:val="24"/>
        </w:rPr>
        <w:t>the Council</w:t>
      </w:r>
      <w:r w:rsidRPr="00037CF7">
        <w:rPr>
          <w:rFonts w:ascii="Tahoma" w:hAnsi="Tahoma" w:cs="Tahoma"/>
          <w:sz w:val="24"/>
          <w:szCs w:val="24"/>
        </w:rPr>
        <w:t xml:space="preserve"> should bring forward appropriate policies and proposals that must reflect the policy approach of the SPPS, tailored to the specific circumstances of the plan area. In particular, LDPs should:</w:t>
      </w:r>
    </w:p>
    <w:p w:rsidR="00B37740" w:rsidRPr="00037CF7" w:rsidRDefault="00B37740" w:rsidP="00B37740">
      <w:pPr>
        <w:autoSpaceDE w:val="0"/>
        <w:autoSpaceDN w:val="0"/>
        <w:adjustRightInd w:val="0"/>
        <w:spacing w:after="0" w:line="240" w:lineRule="auto"/>
        <w:jc w:val="both"/>
        <w:rPr>
          <w:rFonts w:ascii="Tahoma" w:hAnsi="Tahoma" w:cs="Tahoma"/>
          <w:sz w:val="24"/>
          <w:szCs w:val="24"/>
        </w:rPr>
      </w:pPr>
    </w:p>
    <w:p w:rsidR="00B37740" w:rsidRPr="00037CF7" w:rsidRDefault="00B37740" w:rsidP="00B37740">
      <w:pPr>
        <w:pStyle w:val="ListParagraph"/>
        <w:numPr>
          <w:ilvl w:val="0"/>
          <w:numId w:val="6"/>
        </w:numPr>
        <w:autoSpaceDE w:val="0"/>
        <w:autoSpaceDN w:val="0"/>
        <w:adjustRightInd w:val="0"/>
        <w:jc w:val="both"/>
        <w:rPr>
          <w:rFonts w:ascii="Tahoma" w:eastAsia="SymbolMT" w:hAnsi="Tahoma" w:cs="Tahoma"/>
          <w:sz w:val="24"/>
          <w:szCs w:val="24"/>
        </w:rPr>
      </w:pPr>
      <w:r w:rsidRPr="00037CF7">
        <w:rPr>
          <w:rFonts w:ascii="Tahoma" w:eastAsia="SymbolMT" w:hAnsi="Tahoma" w:cs="Tahoma"/>
          <w:sz w:val="24"/>
          <w:szCs w:val="24"/>
        </w:rPr>
        <w:t>Ensure that sufficient local supplies of construction aggregates can be made available for use within the local, and where appropriate, the regional market area and beyond, to meet likely future needs over the plan period;</w:t>
      </w:r>
    </w:p>
    <w:p w:rsidR="00B37740" w:rsidRPr="00037CF7" w:rsidRDefault="00B37740" w:rsidP="00B37740">
      <w:pPr>
        <w:pStyle w:val="ListParagraph"/>
        <w:numPr>
          <w:ilvl w:val="0"/>
          <w:numId w:val="6"/>
        </w:numPr>
        <w:autoSpaceDE w:val="0"/>
        <w:autoSpaceDN w:val="0"/>
        <w:adjustRightInd w:val="0"/>
        <w:jc w:val="both"/>
        <w:rPr>
          <w:rFonts w:ascii="Tahoma" w:eastAsia="SymbolMT" w:hAnsi="Tahoma" w:cs="Tahoma"/>
          <w:sz w:val="24"/>
          <w:szCs w:val="24"/>
        </w:rPr>
      </w:pPr>
      <w:r w:rsidRPr="00037CF7">
        <w:rPr>
          <w:rFonts w:ascii="Tahoma" w:eastAsia="SymbolMT" w:hAnsi="Tahoma" w:cs="Tahoma"/>
          <w:sz w:val="24"/>
          <w:szCs w:val="24"/>
        </w:rPr>
        <w:t>Safeguard mineral resources which are of economic or conservation value, and seek to ensure that workable mineral resources are not sterilized by other surface development which would prejudice future exploitation;</w:t>
      </w:r>
    </w:p>
    <w:p w:rsidR="00B37740" w:rsidRDefault="00B37740" w:rsidP="00B37740">
      <w:pPr>
        <w:pStyle w:val="ListParagraph"/>
        <w:numPr>
          <w:ilvl w:val="0"/>
          <w:numId w:val="6"/>
        </w:numPr>
        <w:autoSpaceDE w:val="0"/>
        <w:autoSpaceDN w:val="0"/>
        <w:adjustRightInd w:val="0"/>
        <w:jc w:val="both"/>
        <w:rPr>
          <w:rFonts w:ascii="Tahoma" w:eastAsia="SymbolMT" w:hAnsi="Tahoma" w:cs="Tahoma"/>
          <w:sz w:val="24"/>
          <w:szCs w:val="24"/>
        </w:rPr>
      </w:pPr>
      <w:r w:rsidRPr="00037CF7">
        <w:rPr>
          <w:rFonts w:ascii="Tahoma" w:eastAsia="SymbolMT" w:hAnsi="Tahoma" w:cs="Tahoma"/>
          <w:sz w:val="24"/>
          <w:szCs w:val="24"/>
        </w:rPr>
        <w:t xml:space="preserve">Identify areas (normally referred to as Areas of Constraint on Minerals Development) which should be protected from minerals development because of their intrinsic landscape, amenity, scientific or heritage value (including natural, built and archaeological heritage). There should be a general presumption against minerals development in such areas. However, where a designated area such as an AONB covers expansive tracts of land, the LDP should carefully consider the scope for some mineral development that avoids key sites and that would not unduly compromise the integrity of the area as a whole or threaten to undermine the rationale for the </w:t>
      </w:r>
      <w:r w:rsidRPr="006E1F31">
        <w:rPr>
          <w:rFonts w:ascii="Tahoma" w:eastAsia="SymbolMT" w:hAnsi="Tahoma" w:cs="Tahoma"/>
          <w:sz w:val="24"/>
          <w:szCs w:val="24"/>
        </w:rPr>
        <w:t>designation.</w:t>
      </w:r>
    </w:p>
    <w:p w:rsidR="00B37740" w:rsidRPr="00037CF7" w:rsidRDefault="00B37740" w:rsidP="00B37740">
      <w:pPr>
        <w:autoSpaceDE w:val="0"/>
        <w:autoSpaceDN w:val="0"/>
        <w:adjustRightInd w:val="0"/>
        <w:spacing w:after="0" w:line="240" w:lineRule="auto"/>
        <w:jc w:val="both"/>
        <w:rPr>
          <w:rFonts w:ascii="Tahoma" w:hAnsi="Tahoma" w:cs="Tahoma"/>
          <w:sz w:val="24"/>
          <w:szCs w:val="24"/>
        </w:rPr>
      </w:pPr>
    </w:p>
    <w:p w:rsidR="00B37740" w:rsidRPr="00037CF7" w:rsidRDefault="00B37740" w:rsidP="00B37740">
      <w:pPr>
        <w:autoSpaceDE w:val="0"/>
        <w:autoSpaceDN w:val="0"/>
        <w:adjustRightInd w:val="0"/>
        <w:spacing w:after="0" w:line="240" w:lineRule="auto"/>
        <w:jc w:val="both"/>
        <w:rPr>
          <w:rFonts w:ascii="Tahoma" w:hAnsi="Tahoma" w:cs="Tahoma"/>
          <w:sz w:val="24"/>
          <w:szCs w:val="24"/>
        </w:rPr>
      </w:pPr>
      <w:r w:rsidRPr="00F1309D">
        <w:rPr>
          <w:rFonts w:ascii="Tahoma" w:hAnsi="Tahoma" w:cs="Tahoma"/>
          <w:b/>
          <w:sz w:val="24"/>
          <w:szCs w:val="24"/>
        </w:rPr>
        <w:t>3.</w:t>
      </w:r>
      <w:r w:rsidR="00DA7B9F">
        <w:rPr>
          <w:rFonts w:ascii="Tahoma" w:hAnsi="Tahoma" w:cs="Tahoma"/>
          <w:b/>
          <w:sz w:val="24"/>
          <w:szCs w:val="24"/>
        </w:rPr>
        <w:t>7</w:t>
      </w:r>
      <w:r>
        <w:rPr>
          <w:rFonts w:ascii="Tahoma" w:hAnsi="Tahoma" w:cs="Tahoma"/>
          <w:sz w:val="24"/>
          <w:szCs w:val="24"/>
        </w:rPr>
        <w:t xml:space="preserve"> </w:t>
      </w:r>
      <w:r w:rsidRPr="00037CF7">
        <w:rPr>
          <w:rFonts w:ascii="Tahoma" w:hAnsi="Tahoma" w:cs="Tahoma"/>
          <w:sz w:val="24"/>
          <w:szCs w:val="24"/>
        </w:rPr>
        <w:t xml:space="preserve">Given the importance of </w:t>
      </w:r>
      <w:proofErr w:type="spellStart"/>
      <w:r w:rsidRPr="00037CF7">
        <w:rPr>
          <w:rFonts w:ascii="Tahoma" w:hAnsi="Tahoma" w:cs="Tahoma"/>
          <w:sz w:val="24"/>
          <w:szCs w:val="24"/>
        </w:rPr>
        <w:t>peatland</w:t>
      </w:r>
      <w:proofErr w:type="spellEnd"/>
      <w:r w:rsidRPr="00037CF7">
        <w:rPr>
          <w:rFonts w:ascii="Tahoma" w:hAnsi="Tahoma" w:cs="Tahoma"/>
          <w:sz w:val="24"/>
          <w:szCs w:val="24"/>
        </w:rPr>
        <w:t xml:space="preserve"> in nature conservation as well as minerals, the SPPS’s position in relation to peat and natural heritage, is also relevant. Active </w:t>
      </w:r>
      <w:proofErr w:type="spellStart"/>
      <w:r w:rsidRPr="00037CF7">
        <w:rPr>
          <w:rFonts w:ascii="Tahoma" w:hAnsi="Tahoma" w:cs="Tahoma"/>
          <w:sz w:val="24"/>
          <w:szCs w:val="24"/>
        </w:rPr>
        <w:t>peatland</w:t>
      </w:r>
      <w:proofErr w:type="spellEnd"/>
      <w:r w:rsidRPr="00037CF7">
        <w:rPr>
          <w:rFonts w:ascii="Tahoma" w:hAnsi="Tahoma" w:cs="Tahoma"/>
          <w:sz w:val="24"/>
          <w:szCs w:val="24"/>
        </w:rPr>
        <w:t xml:space="preserve"> is recognised as being of particular importance to NI for its biodiversity, water and carbon storage qualities. Par</w:t>
      </w:r>
      <w:r>
        <w:rPr>
          <w:rFonts w:ascii="Tahoma" w:hAnsi="Tahoma" w:cs="Tahoma"/>
          <w:sz w:val="24"/>
          <w:szCs w:val="24"/>
        </w:rPr>
        <w:t xml:space="preserve">agraph 6.192 </w:t>
      </w:r>
      <w:r w:rsidRPr="00037CF7">
        <w:rPr>
          <w:rFonts w:ascii="Tahoma" w:hAnsi="Tahoma" w:cs="Tahoma"/>
          <w:sz w:val="24"/>
          <w:szCs w:val="24"/>
        </w:rPr>
        <w:t xml:space="preserve">of the SPPS states that planning permission should only be granted for a development proposal which is not likely to result in the unacceptable adverse impact </w:t>
      </w:r>
      <w:proofErr w:type="gramStart"/>
      <w:r w:rsidRPr="00037CF7">
        <w:rPr>
          <w:rFonts w:ascii="Tahoma" w:hAnsi="Tahoma" w:cs="Tahoma"/>
          <w:sz w:val="24"/>
          <w:szCs w:val="24"/>
        </w:rPr>
        <w:t>on,</w:t>
      </w:r>
      <w:proofErr w:type="gramEnd"/>
      <w:r w:rsidRPr="00037CF7">
        <w:rPr>
          <w:rFonts w:ascii="Tahoma" w:hAnsi="Tahoma" w:cs="Tahoma"/>
          <w:sz w:val="24"/>
          <w:szCs w:val="24"/>
        </w:rPr>
        <w:t xml:space="preserve"> or damage to, known active </w:t>
      </w:r>
      <w:proofErr w:type="spellStart"/>
      <w:r w:rsidRPr="00037CF7">
        <w:rPr>
          <w:rFonts w:ascii="Tahoma" w:hAnsi="Tahoma" w:cs="Tahoma"/>
          <w:sz w:val="24"/>
          <w:szCs w:val="24"/>
        </w:rPr>
        <w:t>peatland</w:t>
      </w:r>
      <w:proofErr w:type="spellEnd"/>
      <w:r w:rsidR="00285A25">
        <w:rPr>
          <w:rFonts w:ascii="Tahoma" w:hAnsi="Tahoma" w:cs="Tahoma"/>
          <w:sz w:val="24"/>
          <w:szCs w:val="24"/>
        </w:rPr>
        <w:t>.</w:t>
      </w:r>
    </w:p>
    <w:p w:rsidR="00B37740" w:rsidRPr="00037CF7" w:rsidRDefault="00B37740" w:rsidP="00B37740">
      <w:pPr>
        <w:autoSpaceDE w:val="0"/>
        <w:autoSpaceDN w:val="0"/>
        <w:adjustRightInd w:val="0"/>
        <w:spacing w:after="0" w:line="240" w:lineRule="auto"/>
        <w:jc w:val="both"/>
        <w:rPr>
          <w:rFonts w:ascii="Tahoma" w:hAnsi="Tahoma" w:cs="Tahoma"/>
          <w:sz w:val="24"/>
          <w:szCs w:val="24"/>
        </w:rPr>
      </w:pPr>
    </w:p>
    <w:p w:rsidR="00B37740" w:rsidRPr="00221ECD" w:rsidRDefault="00B37740" w:rsidP="00B37740">
      <w:pPr>
        <w:autoSpaceDE w:val="0"/>
        <w:autoSpaceDN w:val="0"/>
        <w:adjustRightInd w:val="0"/>
        <w:spacing w:after="0" w:line="240" w:lineRule="auto"/>
        <w:jc w:val="both"/>
        <w:rPr>
          <w:rFonts w:ascii="Tahoma" w:hAnsi="Tahoma" w:cs="Tahoma"/>
          <w:b/>
          <w:i/>
          <w:sz w:val="24"/>
          <w:szCs w:val="24"/>
        </w:rPr>
      </w:pPr>
      <w:r w:rsidRPr="00221ECD">
        <w:rPr>
          <w:rFonts w:ascii="Tahoma" w:hAnsi="Tahoma" w:cs="Tahoma"/>
          <w:b/>
          <w:i/>
          <w:sz w:val="24"/>
          <w:szCs w:val="24"/>
        </w:rPr>
        <w:t>Areas of Constraint on Minerals Development</w:t>
      </w:r>
    </w:p>
    <w:p w:rsidR="00B37740" w:rsidRPr="00037CF7" w:rsidRDefault="00B37740" w:rsidP="00B37740">
      <w:pPr>
        <w:autoSpaceDE w:val="0"/>
        <w:autoSpaceDN w:val="0"/>
        <w:adjustRightInd w:val="0"/>
        <w:spacing w:after="0" w:line="240" w:lineRule="auto"/>
        <w:jc w:val="both"/>
        <w:rPr>
          <w:rFonts w:ascii="Tahoma" w:hAnsi="Tahoma" w:cs="Tahoma"/>
          <w:sz w:val="24"/>
          <w:szCs w:val="24"/>
          <w:u w:val="single"/>
        </w:rPr>
      </w:pPr>
    </w:p>
    <w:p w:rsidR="00B37740" w:rsidRDefault="00B37740" w:rsidP="00B37740">
      <w:pPr>
        <w:autoSpaceDE w:val="0"/>
        <w:autoSpaceDN w:val="0"/>
        <w:adjustRightInd w:val="0"/>
        <w:spacing w:after="0" w:line="240" w:lineRule="auto"/>
        <w:jc w:val="both"/>
        <w:rPr>
          <w:rFonts w:ascii="Tahoma" w:hAnsi="Tahoma" w:cs="Tahoma"/>
          <w:sz w:val="24"/>
          <w:szCs w:val="24"/>
        </w:rPr>
      </w:pPr>
      <w:r w:rsidRPr="00F1309D">
        <w:rPr>
          <w:rFonts w:ascii="Tahoma" w:hAnsi="Tahoma" w:cs="Tahoma"/>
          <w:b/>
          <w:sz w:val="24"/>
          <w:szCs w:val="24"/>
        </w:rPr>
        <w:t>3.</w:t>
      </w:r>
      <w:r w:rsidR="00DA7B9F">
        <w:rPr>
          <w:rFonts w:ascii="Tahoma" w:hAnsi="Tahoma" w:cs="Tahoma"/>
          <w:b/>
          <w:sz w:val="24"/>
          <w:szCs w:val="24"/>
        </w:rPr>
        <w:t>8</w:t>
      </w:r>
      <w:r>
        <w:rPr>
          <w:rFonts w:ascii="Tahoma" w:hAnsi="Tahoma" w:cs="Tahoma"/>
          <w:sz w:val="24"/>
          <w:szCs w:val="24"/>
        </w:rPr>
        <w:t xml:space="preserve"> </w:t>
      </w:r>
      <w:r w:rsidRPr="00037CF7">
        <w:rPr>
          <w:rFonts w:ascii="Tahoma" w:hAnsi="Tahoma" w:cs="Tahoma"/>
          <w:sz w:val="24"/>
          <w:szCs w:val="24"/>
        </w:rPr>
        <w:t>As mentioned above, these are areas that should be protected from minerals development due to their intrinsic landscape, amenity, scientific or heritage value. Based on these criteria, the following areas may be considered as suitable for consideration as Areas of Constraint on Mineral Development (ACMD):</w:t>
      </w:r>
    </w:p>
    <w:p w:rsidR="00B37740" w:rsidRDefault="00B37740" w:rsidP="00B37740">
      <w:pPr>
        <w:autoSpaceDE w:val="0"/>
        <w:autoSpaceDN w:val="0"/>
        <w:adjustRightInd w:val="0"/>
        <w:spacing w:after="0" w:line="240" w:lineRule="auto"/>
        <w:jc w:val="both"/>
        <w:rPr>
          <w:rFonts w:ascii="Tahoma" w:hAnsi="Tahoma" w:cs="Tahoma"/>
          <w:sz w:val="24"/>
          <w:szCs w:val="24"/>
        </w:rPr>
      </w:pPr>
    </w:p>
    <w:tbl>
      <w:tblPr>
        <w:tblW w:w="9087" w:type="dxa"/>
        <w:tblInd w:w="93" w:type="dxa"/>
        <w:tblLayout w:type="fixed"/>
        <w:tblLook w:val="04A0" w:firstRow="1" w:lastRow="0" w:firstColumn="1" w:lastColumn="0" w:noHBand="0" w:noVBand="1"/>
      </w:tblPr>
      <w:tblGrid>
        <w:gridCol w:w="1433"/>
        <w:gridCol w:w="7654"/>
      </w:tblGrid>
      <w:tr w:rsidR="00B37740" w:rsidRPr="00F43647" w:rsidTr="00141893">
        <w:trPr>
          <w:trHeight w:val="489"/>
        </w:trPr>
        <w:tc>
          <w:tcPr>
            <w:tcW w:w="9087" w:type="dxa"/>
            <w:gridSpan w:val="2"/>
            <w:tcBorders>
              <w:top w:val="nil"/>
              <w:left w:val="nil"/>
              <w:bottom w:val="nil"/>
              <w:right w:val="nil"/>
            </w:tcBorders>
            <w:shd w:val="clear" w:color="auto" w:fill="auto"/>
            <w:hideMark/>
          </w:tcPr>
          <w:p w:rsidR="00B37740" w:rsidRPr="00F43647" w:rsidRDefault="00B37740" w:rsidP="000E76E7">
            <w:pPr>
              <w:spacing w:after="0" w:line="240" w:lineRule="auto"/>
              <w:rPr>
                <w:rFonts w:ascii="Tahoma" w:eastAsia="Times New Roman" w:hAnsi="Tahoma" w:cs="Tahoma"/>
                <w:color w:val="000000"/>
                <w:lang w:eastAsia="en-GB"/>
              </w:rPr>
            </w:pPr>
            <w:r w:rsidRPr="004969B8">
              <w:rPr>
                <w:rFonts w:ascii="Tahoma" w:eastAsia="Times New Roman" w:hAnsi="Tahoma" w:cs="Tahoma"/>
                <w:color w:val="000000"/>
                <w:lang w:eastAsia="en-GB"/>
              </w:rPr>
              <w:t>Table 4 Areas Potentially Suitable for Identification as Areas of Constraint on Mineral Development</w:t>
            </w:r>
            <w:r w:rsidRPr="00F43647">
              <w:rPr>
                <w:rFonts w:ascii="Tahoma" w:eastAsia="Times New Roman" w:hAnsi="Tahoma" w:cs="Tahoma"/>
                <w:color w:val="000000"/>
                <w:lang w:eastAsia="en-GB"/>
              </w:rPr>
              <w:t>.</w:t>
            </w:r>
          </w:p>
        </w:tc>
      </w:tr>
      <w:tr w:rsidR="00B37740" w:rsidRPr="00F43647" w:rsidTr="00141893">
        <w:trPr>
          <w:trHeight w:val="405"/>
        </w:trPr>
        <w:tc>
          <w:tcPr>
            <w:tcW w:w="1433" w:type="dxa"/>
            <w:tcBorders>
              <w:top w:val="single" w:sz="4" w:space="0" w:color="auto"/>
              <w:left w:val="single" w:sz="4" w:space="0" w:color="auto"/>
              <w:bottom w:val="single" w:sz="4" w:space="0" w:color="auto"/>
              <w:right w:val="single" w:sz="4" w:space="0" w:color="auto"/>
            </w:tcBorders>
            <w:shd w:val="clear" w:color="000000" w:fill="D9D9D9"/>
            <w:hideMark/>
          </w:tcPr>
          <w:p w:rsidR="00B37740" w:rsidRPr="00F43647" w:rsidRDefault="00B37740" w:rsidP="000E76E7">
            <w:pPr>
              <w:spacing w:after="0" w:line="240" w:lineRule="auto"/>
              <w:rPr>
                <w:rFonts w:ascii="Tahoma" w:eastAsia="Times New Roman" w:hAnsi="Tahoma" w:cs="Tahoma"/>
                <w:b/>
                <w:bCs/>
                <w:color w:val="000000"/>
                <w:lang w:eastAsia="en-GB"/>
              </w:rPr>
            </w:pPr>
            <w:r w:rsidRPr="00F43647">
              <w:rPr>
                <w:rFonts w:ascii="Tahoma" w:eastAsia="Times New Roman" w:hAnsi="Tahoma" w:cs="Tahoma"/>
                <w:b/>
                <w:bCs/>
                <w:color w:val="000000"/>
                <w:lang w:eastAsia="en-GB"/>
              </w:rPr>
              <w:t>Value of Area</w:t>
            </w:r>
          </w:p>
        </w:tc>
        <w:tc>
          <w:tcPr>
            <w:tcW w:w="7654" w:type="dxa"/>
            <w:tcBorders>
              <w:top w:val="single" w:sz="4" w:space="0" w:color="auto"/>
              <w:left w:val="nil"/>
              <w:bottom w:val="single" w:sz="4" w:space="0" w:color="auto"/>
              <w:right w:val="single" w:sz="4" w:space="0" w:color="auto"/>
            </w:tcBorders>
            <w:shd w:val="clear" w:color="000000" w:fill="D9D9D9"/>
            <w:hideMark/>
          </w:tcPr>
          <w:p w:rsidR="00B37740" w:rsidRPr="00F43647" w:rsidRDefault="00B37740" w:rsidP="000E76E7">
            <w:pPr>
              <w:spacing w:after="0" w:line="240" w:lineRule="auto"/>
              <w:rPr>
                <w:rFonts w:ascii="Tahoma" w:eastAsia="Times New Roman" w:hAnsi="Tahoma" w:cs="Tahoma"/>
                <w:b/>
                <w:bCs/>
                <w:color w:val="000000"/>
                <w:lang w:eastAsia="en-GB"/>
              </w:rPr>
            </w:pPr>
            <w:r w:rsidRPr="00F43647">
              <w:rPr>
                <w:rFonts w:ascii="Tahoma" w:eastAsia="Times New Roman" w:hAnsi="Tahoma" w:cs="Tahoma"/>
                <w:b/>
                <w:bCs/>
                <w:color w:val="000000"/>
                <w:lang w:eastAsia="en-GB"/>
              </w:rPr>
              <w:t>Designation</w:t>
            </w:r>
          </w:p>
        </w:tc>
      </w:tr>
      <w:tr w:rsidR="00B37740" w:rsidRPr="00F43647" w:rsidTr="00141893">
        <w:trPr>
          <w:trHeight w:val="420"/>
        </w:trPr>
        <w:tc>
          <w:tcPr>
            <w:tcW w:w="1433" w:type="dxa"/>
            <w:tcBorders>
              <w:top w:val="nil"/>
              <w:left w:val="single" w:sz="4" w:space="0" w:color="auto"/>
              <w:bottom w:val="single" w:sz="4" w:space="0" w:color="auto"/>
              <w:right w:val="single" w:sz="4" w:space="0" w:color="auto"/>
            </w:tcBorders>
            <w:shd w:val="clear" w:color="000000" w:fill="D9D9D9"/>
            <w:hideMark/>
          </w:tcPr>
          <w:p w:rsidR="00B37740" w:rsidRPr="00F43647" w:rsidRDefault="00B37740" w:rsidP="000E76E7">
            <w:pPr>
              <w:spacing w:after="0" w:line="240" w:lineRule="auto"/>
              <w:rPr>
                <w:rFonts w:ascii="Tahoma" w:eastAsia="Times New Roman" w:hAnsi="Tahoma" w:cs="Tahoma"/>
                <w:b/>
                <w:bCs/>
                <w:color w:val="000000"/>
                <w:lang w:eastAsia="en-GB"/>
              </w:rPr>
            </w:pPr>
            <w:r w:rsidRPr="00F43647">
              <w:rPr>
                <w:rFonts w:ascii="Tahoma" w:eastAsia="Times New Roman" w:hAnsi="Tahoma" w:cs="Tahoma"/>
                <w:b/>
                <w:bCs/>
                <w:color w:val="000000"/>
                <w:lang w:eastAsia="en-GB"/>
              </w:rPr>
              <w:t>Landscape</w:t>
            </w:r>
          </w:p>
        </w:tc>
        <w:tc>
          <w:tcPr>
            <w:tcW w:w="7654" w:type="dxa"/>
            <w:tcBorders>
              <w:top w:val="nil"/>
              <w:left w:val="nil"/>
              <w:bottom w:val="single" w:sz="4" w:space="0" w:color="auto"/>
              <w:right w:val="single" w:sz="4" w:space="0" w:color="auto"/>
            </w:tcBorders>
            <w:shd w:val="clear" w:color="auto" w:fill="auto"/>
            <w:hideMark/>
          </w:tcPr>
          <w:p w:rsidR="00B37740" w:rsidRPr="00F43647" w:rsidRDefault="00B37740" w:rsidP="000E76E7">
            <w:pPr>
              <w:spacing w:after="0" w:line="240" w:lineRule="auto"/>
              <w:rPr>
                <w:rFonts w:ascii="Tahoma" w:eastAsia="Times New Roman" w:hAnsi="Tahoma" w:cs="Tahoma"/>
                <w:color w:val="000000"/>
                <w:lang w:eastAsia="en-GB"/>
              </w:rPr>
            </w:pPr>
            <w:r w:rsidRPr="00F43647">
              <w:rPr>
                <w:rFonts w:ascii="Tahoma" w:eastAsia="Times New Roman" w:hAnsi="Tahoma" w:cs="Tahoma"/>
                <w:color w:val="000000"/>
                <w:lang w:eastAsia="en-GB"/>
              </w:rPr>
              <w:t>Areas of O</w:t>
            </w:r>
            <w:r>
              <w:rPr>
                <w:rFonts w:ascii="Tahoma" w:eastAsia="Times New Roman" w:hAnsi="Tahoma" w:cs="Tahoma"/>
                <w:color w:val="000000"/>
                <w:lang w:eastAsia="en-GB"/>
              </w:rPr>
              <w:t>utstanding Natural Beauty (AONB</w:t>
            </w:r>
            <w:r w:rsidRPr="00F43647">
              <w:rPr>
                <w:rFonts w:ascii="Tahoma" w:eastAsia="Times New Roman" w:hAnsi="Tahoma" w:cs="Tahoma"/>
                <w:color w:val="000000"/>
                <w:lang w:eastAsia="en-GB"/>
              </w:rPr>
              <w:t>s); Local Landscape Policy Areas</w:t>
            </w:r>
          </w:p>
        </w:tc>
      </w:tr>
      <w:tr w:rsidR="00B37740" w:rsidRPr="00F43647" w:rsidTr="00141893">
        <w:trPr>
          <w:trHeight w:val="600"/>
        </w:trPr>
        <w:tc>
          <w:tcPr>
            <w:tcW w:w="1433" w:type="dxa"/>
            <w:tcBorders>
              <w:top w:val="nil"/>
              <w:left w:val="single" w:sz="4" w:space="0" w:color="auto"/>
              <w:bottom w:val="single" w:sz="4" w:space="0" w:color="auto"/>
              <w:right w:val="single" w:sz="4" w:space="0" w:color="auto"/>
            </w:tcBorders>
            <w:shd w:val="clear" w:color="000000" w:fill="D9D9D9"/>
            <w:hideMark/>
          </w:tcPr>
          <w:p w:rsidR="00B37740" w:rsidRPr="00F43647" w:rsidRDefault="00B37740" w:rsidP="000E76E7">
            <w:pPr>
              <w:spacing w:after="0" w:line="240" w:lineRule="auto"/>
              <w:rPr>
                <w:rFonts w:ascii="Tahoma" w:eastAsia="Times New Roman" w:hAnsi="Tahoma" w:cs="Tahoma"/>
                <w:b/>
                <w:bCs/>
                <w:color w:val="000000"/>
                <w:lang w:eastAsia="en-GB"/>
              </w:rPr>
            </w:pPr>
            <w:r w:rsidRPr="00F43647">
              <w:rPr>
                <w:rFonts w:ascii="Tahoma" w:eastAsia="Times New Roman" w:hAnsi="Tahoma" w:cs="Tahoma"/>
                <w:b/>
                <w:bCs/>
                <w:color w:val="000000"/>
                <w:lang w:eastAsia="en-GB"/>
              </w:rPr>
              <w:t>Amenity</w:t>
            </w:r>
          </w:p>
        </w:tc>
        <w:tc>
          <w:tcPr>
            <w:tcW w:w="7654" w:type="dxa"/>
            <w:tcBorders>
              <w:top w:val="nil"/>
              <w:left w:val="nil"/>
              <w:bottom w:val="single" w:sz="4" w:space="0" w:color="auto"/>
              <w:right w:val="single" w:sz="4" w:space="0" w:color="auto"/>
            </w:tcBorders>
            <w:shd w:val="clear" w:color="auto" w:fill="auto"/>
            <w:hideMark/>
          </w:tcPr>
          <w:p w:rsidR="00B37740" w:rsidRPr="00F43647" w:rsidRDefault="00B37740" w:rsidP="000E76E7">
            <w:pPr>
              <w:spacing w:after="0" w:line="240" w:lineRule="auto"/>
              <w:rPr>
                <w:rFonts w:ascii="Tahoma" w:eastAsia="Times New Roman" w:hAnsi="Tahoma" w:cs="Tahoma"/>
                <w:color w:val="000000"/>
                <w:lang w:eastAsia="en-GB"/>
              </w:rPr>
            </w:pPr>
            <w:r w:rsidRPr="00F43647">
              <w:rPr>
                <w:rFonts w:ascii="Tahoma" w:eastAsia="Times New Roman" w:hAnsi="Tahoma" w:cs="Tahoma"/>
                <w:color w:val="000000"/>
                <w:lang w:eastAsia="en-GB"/>
              </w:rPr>
              <w:t xml:space="preserve">Public safety and residential amenity </w:t>
            </w:r>
            <w:r w:rsidR="00D551B5" w:rsidRPr="00F43647">
              <w:rPr>
                <w:rFonts w:ascii="Tahoma" w:eastAsia="Times New Roman" w:hAnsi="Tahoma" w:cs="Tahoma"/>
                <w:color w:val="000000"/>
                <w:lang w:eastAsia="en-GB"/>
              </w:rPr>
              <w:t>particularly</w:t>
            </w:r>
            <w:r w:rsidRPr="00F43647">
              <w:rPr>
                <w:rFonts w:ascii="Tahoma" w:eastAsia="Times New Roman" w:hAnsi="Tahoma" w:cs="Tahoma"/>
                <w:color w:val="000000"/>
                <w:lang w:eastAsia="en-GB"/>
              </w:rPr>
              <w:t xml:space="preserve"> for those living in </w:t>
            </w:r>
            <w:r w:rsidR="00D551B5" w:rsidRPr="00F43647">
              <w:rPr>
                <w:rFonts w:ascii="Tahoma" w:eastAsia="Times New Roman" w:hAnsi="Tahoma" w:cs="Tahoma"/>
                <w:color w:val="000000"/>
                <w:lang w:eastAsia="en-GB"/>
              </w:rPr>
              <w:t>proximity</w:t>
            </w:r>
            <w:r w:rsidRPr="00F43647">
              <w:rPr>
                <w:rFonts w:ascii="Tahoma" w:eastAsia="Times New Roman" w:hAnsi="Tahoma" w:cs="Tahoma"/>
                <w:color w:val="000000"/>
                <w:lang w:eastAsia="en-GB"/>
              </w:rPr>
              <w:t xml:space="preserve"> to workings</w:t>
            </w:r>
          </w:p>
        </w:tc>
      </w:tr>
      <w:tr w:rsidR="00B37740" w:rsidRPr="00F43647" w:rsidTr="00141893">
        <w:trPr>
          <w:trHeight w:val="790"/>
        </w:trPr>
        <w:tc>
          <w:tcPr>
            <w:tcW w:w="1433" w:type="dxa"/>
            <w:tcBorders>
              <w:top w:val="nil"/>
              <w:left w:val="single" w:sz="4" w:space="0" w:color="auto"/>
              <w:bottom w:val="single" w:sz="4" w:space="0" w:color="auto"/>
              <w:right w:val="single" w:sz="4" w:space="0" w:color="auto"/>
            </w:tcBorders>
            <w:shd w:val="clear" w:color="000000" w:fill="D9D9D9"/>
            <w:hideMark/>
          </w:tcPr>
          <w:p w:rsidR="00B37740" w:rsidRPr="00F43647" w:rsidRDefault="00B37740" w:rsidP="000E76E7">
            <w:pPr>
              <w:spacing w:after="0" w:line="240" w:lineRule="auto"/>
              <w:rPr>
                <w:rFonts w:ascii="Tahoma" w:eastAsia="Times New Roman" w:hAnsi="Tahoma" w:cs="Tahoma"/>
                <w:b/>
                <w:bCs/>
                <w:color w:val="000000"/>
                <w:lang w:eastAsia="en-GB"/>
              </w:rPr>
            </w:pPr>
            <w:r w:rsidRPr="00F43647">
              <w:rPr>
                <w:rFonts w:ascii="Tahoma" w:eastAsia="Times New Roman" w:hAnsi="Tahoma" w:cs="Tahoma"/>
                <w:b/>
                <w:bCs/>
                <w:color w:val="000000"/>
                <w:lang w:eastAsia="en-GB"/>
              </w:rPr>
              <w:t>Scientific</w:t>
            </w:r>
          </w:p>
        </w:tc>
        <w:tc>
          <w:tcPr>
            <w:tcW w:w="7654" w:type="dxa"/>
            <w:tcBorders>
              <w:top w:val="nil"/>
              <w:left w:val="nil"/>
              <w:bottom w:val="single" w:sz="4" w:space="0" w:color="auto"/>
              <w:right w:val="single" w:sz="4" w:space="0" w:color="auto"/>
            </w:tcBorders>
            <w:shd w:val="clear" w:color="auto" w:fill="auto"/>
            <w:hideMark/>
          </w:tcPr>
          <w:p w:rsidR="00B37740" w:rsidRPr="00F43647" w:rsidRDefault="00B37740" w:rsidP="004545B9">
            <w:pPr>
              <w:spacing w:after="0" w:line="240" w:lineRule="auto"/>
              <w:rPr>
                <w:rFonts w:ascii="Tahoma" w:eastAsia="Times New Roman" w:hAnsi="Tahoma" w:cs="Tahoma"/>
                <w:color w:val="000000"/>
                <w:lang w:eastAsia="en-GB"/>
              </w:rPr>
            </w:pPr>
            <w:r w:rsidRPr="00F43647">
              <w:rPr>
                <w:rFonts w:ascii="Tahoma" w:eastAsia="Times New Roman" w:hAnsi="Tahoma" w:cs="Tahoma"/>
                <w:color w:val="000000"/>
                <w:lang w:eastAsia="en-GB"/>
              </w:rPr>
              <w:t>RAMSARs,</w:t>
            </w:r>
            <w:r w:rsidR="00141893">
              <w:rPr>
                <w:rFonts w:ascii="Tahoma" w:eastAsia="Times New Roman" w:hAnsi="Tahoma" w:cs="Tahoma"/>
                <w:color w:val="000000"/>
                <w:lang w:eastAsia="en-GB"/>
              </w:rPr>
              <w:t xml:space="preserve"> Special Areas of Conservation</w:t>
            </w:r>
            <w:r w:rsidR="004545B9">
              <w:rPr>
                <w:rFonts w:ascii="Tahoma" w:eastAsia="Times New Roman" w:hAnsi="Tahoma" w:cs="Tahoma"/>
                <w:color w:val="000000"/>
                <w:lang w:eastAsia="en-GB"/>
              </w:rPr>
              <w:t xml:space="preserve"> (SACs)</w:t>
            </w:r>
            <w:r w:rsidR="00141893">
              <w:rPr>
                <w:rFonts w:ascii="Tahoma" w:eastAsia="Times New Roman" w:hAnsi="Tahoma" w:cs="Tahoma"/>
                <w:color w:val="000000"/>
                <w:lang w:eastAsia="en-GB"/>
              </w:rPr>
              <w:t xml:space="preserve">, </w:t>
            </w:r>
            <w:r w:rsidRPr="00F43647">
              <w:rPr>
                <w:rFonts w:ascii="Tahoma" w:eastAsia="Times New Roman" w:hAnsi="Tahoma" w:cs="Tahoma"/>
                <w:color w:val="000000"/>
                <w:lang w:eastAsia="en-GB"/>
              </w:rPr>
              <w:t xml:space="preserve">Special </w:t>
            </w:r>
            <w:r w:rsidR="00141893">
              <w:rPr>
                <w:rFonts w:ascii="Tahoma" w:eastAsia="Times New Roman" w:hAnsi="Tahoma" w:cs="Tahoma"/>
                <w:color w:val="000000"/>
                <w:lang w:eastAsia="en-GB"/>
              </w:rPr>
              <w:t>Protection Areas</w:t>
            </w:r>
            <w:r w:rsidR="004545B9">
              <w:rPr>
                <w:rFonts w:ascii="Tahoma" w:eastAsia="Times New Roman" w:hAnsi="Tahoma" w:cs="Tahoma"/>
                <w:color w:val="000000"/>
                <w:lang w:eastAsia="en-GB"/>
              </w:rPr>
              <w:t xml:space="preserve"> (SPAs)</w:t>
            </w:r>
            <w:r w:rsidRPr="00F43647">
              <w:rPr>
                <w:rFonts w:ascii="Tahoma" w:eastAsia="Times New Roman" w:hAnsi="Tahoma" w:cs="Tahoma"/>
                <w:color w:val="000000"/>
                <w:lang w:eastAsia="en-GB"/>
              </w:rPr>
              <w:t xml:space="preserve">, Areas </w:t>
            </w:r>
            <w:r w:rsidR="00141893">
              <w:rPr>
                <w:rFonts w:ascii="Tahoma" w:eastAsia="Times New Roman" w:hAnsi="Tahoma" w:cs="Tahoma"/>
                <w:color w:val="000000"/>
                <w:lang w:eastAsia="en-GB"/>
              </w:rPr>
              <w:t>of Special Scientific Interest</w:t>
            </w:r>
            <w:r w:rsidR="004545B9">
              <w:rPr>
                <w:rFonts w:ascii="Tahoma" w:eastAsia="Times New Roman" w:hAnsi="Tahoma" w:cs="Tahoma"/>
                <w:color w:val="000000"/>
                <w:lang w:eastAsia="en-GB"/>
              </w:rPr>
              <w:t xml:space="preserve"> ASSIs)</w:t>
            </w:r>
            <w:r w:rsidR="00141893">
              <w:rPr>
                <w:rFonts w:ascii="Tahoma" w:eastAsia="Times New Roman" w:hAnsi="Tahoma" w:cs="Tahoma"/>
                <w:color w:val="000000"/>
                <w:lang w:eastAsia="en-GB"/>
              </w:rPr>
              <w:t xml:space="preserve">, </w:t>
            </w:r>
            <w:r w:rsidRPr="00F43647">
              <w:rPr>
                <w:rFonts w:ascii="Tahoma" w:eastAsia="Times New Roman" w:hAnsi="Tahoma" w:cs="Tahoma"/>
                <w:color w:val="000000"/>
                <w:lang w:eastAsia="en-GB"/>
              </w:rPr>
              <w:t>Are</w:t>
            </w:r>
            <w:r w:rsidR="00141893">
              <w:rPr>
                <w:rFonts w:ascii="Tahoma" w:eastAsia="Times New Roman" w:hAnsi="Tahoma" w:cs="Tahoma"/>
                <w:color w:val="000000"/>
                <w:lang w:eastAsia="en-GB"/>
              </w:rPr>
              <w:t>as of Scientific</w:t>
            </w:r>
            <w:r w:rsidR="004545B9">
              <w:rPr>
                <w:rFonts w:ascii="Tahoma" w:eastAsia="Times New Roman" w:hAnsi="Tahoma" w:cs="Tahoma"/>
                <w:color w:val="000000"/>
                <w:lang w:eastAsia="en-GB"/>
              </w:rPr>
              <w:t xml:space="preserve"> </w:t>
            </w:r>
            <w:r w:rsidR="00141893">
              <w:rPr>
                <w:rFonts w:ascii="Tahoma" w:eastAsia="Times New Roman" w:hAnsi="Tahoma" w:cs="Tahoma"/>
                <w:color w:val="000000"/>
                <w:lang w:eastAsia="en-GB"/>
              </w:rPr>
              <w:t>Interest</w:t>
            </w:r>
            <w:r w:rsidR="004545B9">
              <w:rPr>
                <w:rFonts w:ascii="Tahoma" w:eastAsia="Times New Roman" w:hAnsi="Tahoma" w:cs="Tahoma"/>
                <w:color w:val="000000"/>
                <w:lang w:eastAsia="en-GB"/>
              </w:rPr>
              <w:t xml:space="preserve"> </w:t>
            </w:r>
            <w:r w:rsidR="004545B9" w:rsidRPr="004545B9">
              <w:rPr>
                <w:rFonts w:ascii="Tahoma" w:eastAsia="Times New Roman" w:hAnsi="Tahoma" w:cs="Tahoma"/>
                <w:color w:val="000000"/>
                <w:lang w:eastAsia="en-GB"/>
              </w:rPr>
              <w:t>(ASIs)</w:t>
            </w:r>
            <w:r w:rsidRPr="00F43647">
              <w:rPr>
                <w:rFonts w:ascii="Tahoma" w:eastAsia="Times New Roman" w:hAnsi="Tahoma" w:cs="Tahoma"/>
                <w:color w:val="000000"/>
                <w:lang w:eastAsia="en-GB"/>
              </w:rPr>
              <w:t>, Site</w:t>
            </w:r>
            <w:r w:rsidR="00141893">
              <w:rPr>
                <w:rFonts w:ascii="Tahoma" w:eastAsia="Times New Roman" w:hAnsi="Tahoma" w:cs="Tahoma"/>
                <w:color w:val="000000"/>
                <w:lang w:eastAsia="en-GB"/>
              </w:rPr>
              <w:t>s of Community Importance</w:t>
            </w:r>
            <w:r w:rsidR="004545B9">
              <w:rPr>
                <w:rFonts w:ascii="Tahoma" w:eastAsia="Times New Roman" w:hAnsi="Tahoma" w:cs="Tahoma"/>
                <w:color w:val="000000"/>
                <w:lang w:eastAsia="en-GB"/>
              </w:rPr>
              <w:t xml:space="preserve"> (SCIs)</w:t>
            </w:r>
            <w:r w:rsidR="00141893">
              <w:rPr>
                <w:rFonts w:ascii="Tahoma" w:eastAsia="Times New Roman" w:hAnsi="Tahoma" w:cs="Tahoma"/>
                <w:color w:val="000000"/>
                <w:lang w:eastAsia="en-GB"/>
              </w:rPr>
              <w:t>, World Heritage Site</w:t>
            </w:r>
            <w:r w:rsidR="004545B9">
              <w:rPr>
                <w:rFonts w:ascii="Tahoma" w:eastAsia="Times New Roman" w:hAnsi="Tahoma" w:cs="Tahoma"/>
                <w:color w:val="000000"/>
                <w:lang w:eastAsia="en-GB"/>
              </w:rPr>
              <w:t>(WHS)</w:t>
            </w:r>
            <w:r w:rsidR="00141893">
              <w:rPr>
                <w:rFonts w:ascii="Tahoma" w:eastAsia="Times New Roman" w:hAnsi="Tahoma" w:cs="Tahoma"/>
                <w:color w:val="000000"/>
                <w:lang w:eastAsia="en-GB"/>
              </w:rPr>
              <w:t xml:space="preserve"> </w:t>
            </w:r>
          </w:p>
        </w:tc>
      </w:tr>
      <w:tr w:rsidR="00B37740" w:rsidRPr="00F43647" w:rsidTr="00141893">
        <w:trPr>
          <w:trHeight w:val="416"/>
        </w:trPr>
        <w:tc>
          <w:tcPr>
            <w:tcW w:w="1433" w:type="dxa"/>
            <w:tcBorders>
              <w:top w:val="nil"/>
              <w:left w:val="single" w:sz="4" w:space="0" w:color="auto"/>
              <w:bottom w:val="single" w:sz="4" w:space="0" w:color="auto"/>
              <w:right w:val="single" w:sz="4" w:space="0" w:color="auto"/>
            </w:tcBorders>
            <w:shd w:val="clear" w:color="000000" w:fill="D9D9D9"/>
            <w:hideMark/>
          </w:tcPr>
          <w:p w:rsidR="00B37740" w:rsidRPr="00F43647" w:rsidRDefault="00B37740" w:rsidP="000E76E7">
            <w:pPr>
              <w:spacing w:after="0" w:line="240" w:lineRule="auto"/>
              <w:rPr>
                <w:rFonts w:ascii="Tahoma" w:eastAsia="Times New Roman" w:hAnsi="Tahoma" w:cs="Tahoma"/>
                <w:b/>
                <w:bCs/>
                <w:color w:val="000000"/>
                <w:lang w:eastAsia="en-GB"/>
              </w:rPr>
            </w:pPr>
            <w:r w:rsidRPr="00F43647">
              <w:rPr>
                <w:rFonts w:ascii="Tahoma" w:eastAsia="Times New Roman" w:hAnsi="Tahoma" w:cs="Tahoma"/>
                <w:b/>
                <w:bCs/>
                <w:color w:val="000000"/>
                <w:lang w:eastAsia="en-GB"/>
              </w:rPr>
              <w:t>Heritage</w:t>
            </w:r>
          </w:p>
        </w:tc>
        <w:tc>
          <w:tcPr>
            <w:tcW w:w="7654" w:type="dxa"/>
            <w:tcBorders>
              <w:top w:val="nil"/>
              <w:left w:val="nil"/>
              <w:bottom w:val="single" w:sz="4" w:space="0" w:color="auto"/>
              <w:right w:val="single" w:sz="4" w:space="0" w:color="auto"/>
            </w:tcBorders>
            <w:shd w:val="clear" w:color="auto" w:fill="auto"/>
            <w:hideMark/>
          </w:tcPr>
          <w:p w:rsidR="00B37740" w:rsidRPr="00F43647" w:rsidRDefault="00B37740" w:rsidP="000E76E7">
            <w:pPr>
              <w:spacing w:after="0" w:line="240" w:lineRule="auto"/>
              <w:rPr>
                <w:rFonts w:ascii="Tahoma" w:eastAsia="Times New Roman" w:hAnsi="Tahoma" w:cs="Tahoma"/>
                <w:color w:val="000000"/>
                <w:lang w:eastAsia="en-GB"/>
              </w:rPr>
            </w:pPr>
            <w:r w:rsidRPr="00F43647">
              <w:rPr>
                <w:rFonts w:ascii="Tahoma" w:eastAsia="Times New Roman" w:hAnsi="Tahoma" w:cs="Tahoma"/>
                <w:color w:val="000000"/>
                <w:lang w:eastAsia="en-GB"/>
              </w:rPr>
              <w:t>Ancient Monuments; Archaeological Sites; Listed Buildings</w:t>
            </w:r>
          </w:p>
        </w:tc>
      </w:tr>
    </w:tbl>
    <w:p w:rsidR="005B4B55" w:rsidRDefault="005B4B55" w:rsidP="00B37740">
      <w:pPr>
        <w:autoSpaceDE w:val="0"/>
        <w:autoSpaceDN w:val="0"/>
        <w:adjustRightInd w:val="0"/>
        <w:spacing w:after="0" w:line="240" w:lineRule="auto"/>
        <w:jc w:val="both"/>
        <w:rPr>
          <w:rFonts w:ascii="Tahoma" w:hAnsi="Tahoma" w:cs="Tahoma"/>
        </w:rPr>
      </w:pPr>
    </w:p>
    <w:p w:rsidR="00B37740" w:rsidRPr="004969B8" w:rsidRDefault="00B37740" w:rsidP="00B37740">
      <w:pPr>
        <w:autoSpaceDE w:val="0"/>
        <w:autoSpaceDN w:val="0"/>
        <w:adjustRightInd w:val="0"/>
        <w:spacing w:after="0" w:line="240" w:lineRule="auto"/>
        <w:jc w:val="both"/>
        <w:rPr>
          <w:rFonts w:ascii="Tahoma" w:hAnsi="Tahoma" w:cs="Tahoma"/>
          <w:sz w:val="24"/>
          <w:szCs w:val="24"/>
        </w:rPr>
      </w:pPr>
      <w:r w:rsidRPr="00F1309D">
        <w:rPr>
          <w:rFonts w:ascii="Tahoma" w:hAnsi="Tahoma" w:cs="Tahoma"/>
          <w:b/>
          <w:sz w:val="24"/>
          <w:szCs w:val="24"/>
        </w:rPr>
        <w:t>3.</w:t>
      </w:r>
      <w:r w:rsidR="00DA7B9F">
        <w:rPr>
          <w:rFonts w:ascii="Tahoma" w:hAnsi="Tahoma" w:cs="Tahoma"/>
          <w:b/>
          <w:sz w:val="24"/>
          <w:szCs w:val="24"/>
        </w:rPr>
        <w:t>9</w:t>
      </w:r>
      <w:r>
        <w:rPr>
          <w:rFonts w:ascii="Tahoma" w:hAnsi="Tahoma" w:cs="Tahoma"/>
          <w:sz w:val="24"/>
          <w:szCs w:val="24"/>
        </w:rPr>
        <w:t xml:space="preserve"> The type and extent of environmental designations within the District are discussed in detail in LDP Preparation Paper 6 (Environmental Assets) and the </w:t>
      </w:r>
      <w:r w:rsidRPr="004969B8">
        <w:rPr>
          <w:rFonts w:ascii="Tahoma" w:hAnsi="Tahoma" w:cs="Tahoma"/>
          <w:sz w:val="24"/>
          <w:szCs w:val="24"/>
        </w:rPr>
        <w:t xml:space="preserve">forthcoming </w:t>
      </w:r>
      <w:r w:rsidR="00BE1768">
        <w:rPr>
          <w:rFonts w:ascii="Tahoma" w:hAnsi="Tahoma" w:cs="Tahoma"/>
          <w:sz w:val="24"/>
          <w:szCs w:val="24"/>
        </w:rPr>
        <w:t xml:space="preserve">LDP </w:t>
      </w:r>
      <w:r w:rsidRPr="004969B8">
        <w:rPr>
          <w:rFonts w:ascii="Tahoma" w:hAnsi="Tahoma" w:cs="Tahoma"/>
          <w:sz w:val="24"/>
          <w:szCs w:val="24"/>
        </w:rPr>
        <w:t xml:space="preserve">Preparation Paper 12 (Landscape Character Assessment.)    </w:t>
      </w:r>
    </w:p>
    <w:p w:rsidR="00540274" w:rsidRPr="004969B8" w:rsidRDefault="00B37740" w:rsidP="00B37740">
      <w:pPr>
        <w:autoSpaceDE w:val="0"/>
        <w:autoSpaceDN w:val="0"/>
        <w:adjustRightInd w:val="0"/>
        <w:spacing w:after="0" w:line="240" w:lineRule="auto"/>
        <w:jc w:val="both"/>
        <w:rPr>
          <w:rFonts w:ascii="Tahoma" w:hAnsi="Tahoma" w:cs="Tahoma"/>
          <w:sz w:val="24"/>
          <w:szCs w:val="24"/>
        </w:rPr>
      </w:pPr>
      <w:r w:rsidRPr="004969B8">
        <w:rPr>
          <w:rFonts w:ascii="Tahoma" w:hAnsi="Tahoma" w:cs="Tahoma"/>
          <w:b/>
          <w:sz w:val="24"/>
          <w:szCs w:val="24"/>
        </w:rPr>
        <w:t>3.1</w:t>
      </w:r>
      <w:r w:rsidR="00DA7B9F" w:rsidRPr="004969B8">
        <w:rPr>
          <w:rFonts w:ascii="Tahoma" w:hAnsi="Tahoma" w:cs="Tahoma"/>
          <w:b/>
          <w:sz w:val="24"/>
          <w:szCs w:val="24"/>
        </w:rPr>
        <w:t>0</w:t>
      </w:r>
      <w:r w:rsidRPr="004969B8">
        <w:rPr>
          <w:rFonts w:ascii="Tahoma" w:hAnsi="Tahoma" w:cs="Tahoma"/>
          <w:sz w:val="24"/>
          <w:szCs w:val="24"/>
        </w:rPr>
        <w:t xml:space="preserve"> Caution should be taken in the application of a wholesale exclusion of mineral development in the areas of environmental designation. This approach was advocated in relation to the </w:t>
      </w:r>
      <w:r w:rsidR="00285A25" w:rsidRPr="004969B8">
        <w:rPr>
          <w:rFonts w:ascii="Tahoma" w:hAnsi="Tahoma" w:cs="Tahoma"/>
          <w:sz w:val="24"/>
          <w:szCs w:val="24"/>
        </w:rPr>
        <w:t xml:space="preserve">Banbridge, Newry &amp; Mourne </w:t>
      </w:r>
      <w:r w:rsidRPr="004969B8">
        <w:rPr>
          <w:rFonts w:ascii="Tahoma" w:hAnsi="Tahoma" w:cs="Tahoma"/>
          <w:sz w:val="24"/>
          <w:szCs w:val="24"/>
        </w:rPr>
        <w:t>Area Plan</w:t>
      </w:r>
      <w:r w:rsidR="00285A25" w:rsidRPr="004969B8">
        <w:rPr>
          <w:rFonts w:ascii="Tahoma" w:hAnsi="Tahoma" w:cs="Tahoma"/>
          <w:sz w:val="24"/>
          <w:szCs w:val="24"/>
        </w:rPr>
        <w:t xml:space="preserve"> 2015</w:t>
      </w:r>
      <w:r w:rsidRPr="004969B8">
        <w:rPr>
          <w:rFonts w:ascii="Tahoma" w:hAnsi="Tahoma" w:cs="Tahoma"/>
          <w:sz w:val="24"/>
          <w:szCs w:val="24"/>
        </w:rPr>
        <w:t>, and the PAC report was critical of this, as it did not seek to balance the needs of the environment with the local economy.</w:t>
      </w:r>
      <w:r w:rsidR="00540274" w:rsidRPr="004969B8">
        <w:rPr>
          <w:rFonts w:ascii="Tahoma" w:hAnsi="Tahoma" w:cs="Tahoma"/>
          <w:sz w:val="24"/>
          <w:szCs w:val="24"/>
        </w:rPr>
        <w:t xml:space="preserve">  A detailed assessment of mineral resources and extraction and the needs of the mineral industry in the plan area should be part of the plan preparation process and ideally within a regional context and overview.  </w:t>
      </w:r>
    </w:p>
    <w:p w:rsidR="00540274" w:rsidRPr="004969B8" w:rsidRDefault="00540274" w:rsidP="00B37740">
      <w:pPr>
        <w:autoSpaceDE w:val="0"/>
        <w:autoSpaceDN w:val="0"/>
        <w:adjustRightInd w:val="0"/>
        <w:spacing w:after="0" w:line="240" w:lineRule="auto"/>
        <w:jc w:val="both"/>
        <w:rPr>
          <w:rFonts w:ascii="Tahoma" w:hAnsi="Tahoma" w:cs="Tahoma"/>
          <w:sz w:val="24"/>
          <w:szCs w:val="24"/>
        </w:rPr>
      </w:pPr>
    </w:p>
    <w:p w:rsidR="00B37740" w:rsidRPr="004969B8" w:rsidRDefault="00B37740" w:rsidP="00B37740">
      <w:pPr>
        <w:autoSpaceDE w:val="0"/>
        <w:autoSpaceDN w:val="0"/>
        <w:adjustRightInd w:val="0"/>
        <w:spacing w:after="0" w:line="240" w:lineRule="auto"/>
        <w:jc w:val="both"/>
        <w:rPr>
          <w:rFonts w:ascii="Tahoma" w:hAnsi="Tahoma" w:cs="Tahoma"/>
          <w:b/>
          <w:i/>
          <w:sz w:val="24"/>
          <w:szCs w:val="24"/>
        </w:rPr>
      </w:pPr>
      <w:r w:rsidRPr="004969B8">
        <w:rPr>
          <w:rFonts w:ascii="Tahoma" w:hAnsi="Tahoma" w:cs="Tahoma"/>
          <w:b/>
          <w:i/>
          <w:sz w:val="24"/>
          <w:szCs w:val="24"/>
        </w:rPr>
        <w:t>Areas Where Mineral Development Would be Suitable</w:t>
      </w:r>
    </w:p>
    <w:p w:rsidR="00B37740" w:rsidRPr="004969B8" w:rsidRDefault="00B37740" w:rsidP="00B37740">
      <w:pPr>
        <w:autoSpaceDE w:val="0"/>
        <w:autoSpaceDN w:val="0"/>
        <w:adjustRightInd w:val="0"/>
        <w:spacing w:after="0" w:line="240" w:lineRule="auto"/>
        <w:jc w:val="both"/>
        <w:rPr>
          <w:rFonts w:ascii="Tahoma" w:hAnsi="Tahoma" w:cs="Tahoma"/>
          <w:sz w:val="24"/>
          <w:szCs w:val="24"/>
          <w:u w:val="single"/>
        </w:rPr>
      </w:pPr>
    </w:p>
    <w:p w:rsidR="00B37740" w:rsidRDefault="00B37740" w:rsidP="00B37740">
      <w:pPr>
        <w:autoSpaceDE w:val="0"/>
        <w:autoSpaceDN w:val="0"/>
        <w:adjustRightInd w:val="0"/>
        <w:spacing w:after="0" w:line="240" w:lineRule="auto"/>
        <w:jc w:val="both"/>
        <w:rPr>
          <w:rFonts w:ascii="Tahoma" w:hAnsi="Tahoma" w:cs="Tahoma"/>
          <w:sz w:val="24"/>
          <w:szCs w:val="24"/>
        </w:rPr>
      </w:pPr>
      <w:r w:rsidRPr="004969B8">
        <w:rPr>
          <w:rFonts w:ascii="Tahoma" w:hAnsi="Tahoma" w:cs="Tahoma"/>
          <w:b/>
          <w:sz w:val="24"/>
          <w:szCs w:val="24"/>
        </w:rPr>
        <w:t>3.1</w:t>
      </w:r>
      <w:r w:rsidR="00DA7B9F" w:rsidRPr="004969B8">
        <w:rPr>
          <w:rFonts w:ascii="Tahoma" w:hAnsi="Tahoma" w:cs="Tahoma"/>
          <w:b/>
          <w:sz w:val="24"/>
          <w:szCs w:val="24"/>
        </w:rPr>
        <w:t>1</w:t>
      </w:r>
      <w:r w:rsidRPr="004969B8">
        <w:rPr>
          <w:rFonts w:ascii="Tahoma" w:hAnsi="Tahoma" w:cs="Tahoma"/>
          <w:sz w:val="24"/>
          <w:szCs w:val="24"/>
        </w:rPr>
        <w:t xml:space="preserve"> </w:t>
      </w:r>
      <w:r w:rsidR="00DA7B9F" w:rsidRPr="004969B8">
        <w:rPr>
          <w:rFonts w:ascii="Tahoma" w:hAnsi="Tahoma" w:cs="Tahoma"/>
          <w:sz w:val="24"/>
          <w:szCs w:val="24"/>
        </w:rPr>
        <w:t>The converse of the ACMD approach is that the SPPS states that LDPs may also specify</w:t>
      </w:r>
      <w:r w:rsidR="00DA7B9F" w:rsidRPr="009D3546">
        <w:rPr>
          <w:rFonts w:ascii="Tahoma" w:hAnsi="Tahoma" w:cs="Tahoma"/>
          <w:sz w:val="24"/>
          <w:szCs w:val="24"/>
        </w:rPr>
        <w:t xml:space="preserve"> areas </w:t>
      </w:r>
      <w:r w:rsidR="00DA7B9F">
        <w:rPr>
          <w:rFonts w:ascii="Tahoma" w:hAnsi="Tahoma" w:cs="Tahoma"/>
          <w:sz w:val="24"/>
          <w:szCs w:val="24"/>
        </w:rPr>
        <w:t>that may</w:t>
      </w:r>
      <w:r w:rsidR="00DA7B9F" w:rsidRPr="009D3546">
        <w:rPr>
          <w:rFonts w:ascii="Tahoma" w:hAnsi="Tahoma" w:cs="Tahoma"/>
          <w:sz w:val="24"/>
          <w:szCs w:val="24"/>
        </w:rPr>
        <w:t xml:space="preserve"> be suitable</w:t>
      </w:r>
      <w:r w:rsidR="00DA7B9F" w:rsidRPr="00037CF7">
        <w:rPr>
          <w:rFonts w:ascii="Tahoma" w:hAnsi="Tahoma" w:cs="Tahoma"/>
          <w:sz w:val="24"/>
          <w:szCs w:val="24"/>
        </w:rPr>
        <w:t xml:space="preserve"> for minerals developments in their LDPs. These areas will normally include areas of mineral reserves where exploitation is likely to have the least environmental and amenity impacts, as well as offering good accessibility to the strategic transport network. The SPPS refers to the fact that minerals which are particularly valuable to the economy may be discovered from time to time, and states there will not be a presumption against their exploitation in any area, however, in considering a proposal where the site is in a stationary policy area, due weight will be given to the reason for the statutory zoning. In relation to unconventional hydrocarbon</w:t>
      </w:r>
      <w:r w:rsidR="00DA7B9F">
        <w:rPr>
          <w:rStyle w:val="FootnoteReference"/>
          <w:rFonts w:ascii="Tahoma" w:hAnsi="Tahoma" w:cs="Tahoma"/>
          <w:sz w:val="24"/>
          <w:szCs w:val="24"/>
        </w:rPr>
        <w:footnoteReference w:id="4"/>
      </w:r>
      <w:r w:rsidR="00DA7B9F">
        <w:rPr>
          <w:rFonts w:ascii="Tahoma" w:hAnsi="Tahoma" w:cs="Tahoma"/>
          <w:sz w:val="24"/>
          <w:szCs w:val="24"/>
        </w:rPr>
        <w:t xml:space="preserve"> extraction</w:t>
      </w:r>
      <w:r w:rsidR="00DA7B9F" w:rsidRPr="00037CF7">
        <w:rPr>
          <w:rFonts w:ascii="Tahoma" w:hAnsi="Tahoma" w:cs="Tahoma"/>
          <w:sz w:val="24"/>
          <w:szCs w:val="24"/>
        </w:rPr>
        <w:t>, there should be a presumption against their exploitation until there is sufficient and robust evidence on all environmental impacts.</w:t>
      </w:r>
    </w:p>
    <w:p w:rsidR="00B37740" w:rsidRDefault="00B37740" w:rsidP="00B37740">
      <w:pPr>
        <w:autoSpaceDE w:val="0"/>
        <w:autoSpaceDN w:val="0"/>
        <w:adjustRightInd w:val="0"/>
        <w:spacing w:after="0" w:line="240" w:lineRule="auto"/>
        <w:jc w:val="both"/>
        <w:rPr>
          <w:rFonts w:ascii="Tahoma" w:hAnsi="Tahoma" w:cs="Tahoma"/>
          <w:b/>
          <w:bCs/>
          <w:i/>
          <w:sz w:val="24"/>
          <w:szCs w:val="24"/>
        </w:rPr>
      </w:pPr>
    </w:p>
    <w:p w:rsidR="00B37740" w:rsidRPr="00CB3C6A" w:rsidRDefault="00B37740" w:rsidP="00B37740">
      <w:pPr>
        <w:autoSpaceDE w:val="0"/>
        <w:autoSpaceDN w:val="0"/>
        <w:adjustRightInd w:val="0"/>
        <w:spacing w:after="0" w:line="240" w:lineRule="auto"/>
        <w:jc w:val="both"/>
        <w:rPr>
          <w:rFonts w:ascii="Tahoma" w:hAnsi="Tahoma" w:cs="Tahoma"/>
          <w:sz w:val="24"/>
          <w:szCs w:val="24"/>
        </w:rPr>
      </w:pPr>
      <w:r w:rsidRPr="00E70F9F">
        <w:rPr>
          <w:rFonts w:ascii="Tahoma" w:hAnsi="Tahoma" w:cs="Tahoma"/>
          <w:b/>
          <w:bCs/>
          <w:i/>
          <w:sz w:val="24"/>
          <w:szCs w:val="24"/>
        </w:rPr>
        <w:t>Planning Strategy for Rural Northern Ireland (PSRNI)</w:t>
      </w:r>
    </w:p>
    <w:p w:rsidR="00B37740" w:rsidRDefault="00B37740" w:rsidP="00B37740">
      <w:pPr>
        <w:autoSpaceDE w:val="0"/>
        <w:autoSpaceDN w:val="0"/>
        <w:adjustRightInd w:val="0"/>
        <w:spacing w:after="0" w:line="240" w:lineRule="auto"/>
        <w:jc w:val="both"/>
        <w:rPr>
          <w:rFonts w:ascii="Arial" w:hAnsi="Arial" w:cs="Arial"/>
          <w:b/>
          <w:bCs/>
        </w:rPr>
      </w:pPr>
    </w:p>
    <w:p w:rsidR="00B37740" w:rsidRDefault="00B37740" w:rsidP="00FB6A57">
      <w:pPr>
        <w:jc w:val="both"/>
        <w:rPr>
          <w:rFonts w:ascii="Tahoma" w:hAnsi="Tahoma" w:cs="Tahoma"/>
          <w:sz w:val="24"/>
          <w:szCs w:val="24"/>
        </w:rPr>
      </w:pPr>
      <w:r w:rsidRPr="00F1309D">
        <w:rPr>
          <w:rFonts w:ascii="Tahoma" w:hAnsi="Tahoma" w:cs="Tahoma"/>
          <w:b/>
          <w:sz w:val="24"/>
          <w:szCs w:val="24"/>
        </w:rPr>
        <w:t>3.1</w:t>
      </w:r>
      <w:r w:rsidR="00DA7B9F">
        <w:rPr>
          <w:rFonts w:ascii="Tahoma" w:hAnsi="Tahoma" w:cs="Tahoma"/>
          <w:b/>
          <w:sz w:val="24"/>
          <w:szCs w:val="24"/>
        </w:rPr>
        <w:t>2</w:t>
      </w:r>
      <w:r>
        <w:rPr>
          <w:rFonts w:ascii="Tahoma" w:hAnsi="Tahoma" w:cs="Tahoma"/>
          <w:sz w:val="24"/>
          <w:szCs w:val="24"/>
        </w:rPr>
        <w:t xml:space="preserve"> </w:t>
      </w:r>
      <w:r w:rsidR="00FB6A57" w:rsidRPr="003C3D0C">
        <w:rPr>
          <w:rFonts w:ascii="Tahoma" w:hAnsi="Tahoma" w:cs="Tahoma"/>
          <w:sz w:val="24"/>
          <w:szCs w:val="24"/>
        </w:rPr>
        <w:t>In the absence of a planning policy stateme</w:t>
      </w:r>
      <w:r w:rsidR="00FB6A57">
        <w:rPr>
          <w:rFonts w:ascii="Tahoma" w:hAnsi="Tahoma" w:cs="Tahoma"/>
          <w:sz w:val="24"/>
          <w:szCs w:val="24"/>
        </w:rPr>
        <w:t xml:space="preserve">nt for mineral development, the </w:t>
      </w:r>
      <w:r w:rsidR="00FB6A57" w:rsidRPr="003C3D0C">
        <w:rPr>
          <w:rFonts w:ascii="Tahoma" w:hAnsi="Tahoma" w:cs="Tahoma"/>
          <w:sz w:val="24"/>
          <w:szCs w:val="24"/>
        </w:rPr>
        <w:t>PSRNI constitutes prevailing planning policy. The</w:t>
      </w:r>
      <w:r w:rsidR="00FB6A57">
        <w:rPr>
          <w:rFonts w:ascii="Tahoma" w:hAnsi="Tahoma" w:cs="Tahoma"/>
          <w:sz w:val="24"/>
          <w:szCs w:val="24"/>
        </w:rPr>
        <w:t xml:space="preserve"> concept of sustainability is a notable </w:t>
      </w:r>
      <w:r w:rsidR="00FB6A57" w:rsidRPr="003C3D0C">
        <w:rPr>
          <w:rFonts w:ascii="Tahoma" w:hAnsi="Tahoma" w:cs="Tahoma"/>
          <w:sz w:val="24"/>
          <w:szCs w:val="24"/>
        </w:rPr>
        <w:t xml:space="preserve">element of the strategy; however it does </w:t>
      </w:r>
      <w:r w:rsidR="00FB6A57">
        <w:rPr>
          <w:rFonts w:ascii="Tahoma" w:hAnsi="Tahoma" w:cs="Tahoma"/>
          <w:sz w:val="24"/>
          <w:szCs w:val="24"/>
        </w:rPr>
        <w:t xml:space="preserve">recognise the difficulties this </w:t>
      </w:r>
      <w:r w:rsidR="00FB6A57" w:rsidRPr="003C3D0C">
        <w:rPr>
          <w:rFonts w:ascii="Tahoma" w:hAnsi="Tahoma" w:cs="Tahoma"/>
          <w:sz w:val="24"/>
          <w:szCs w:val="24"/>
        </w:rPr>
        <w:t>can pose in the context of mineral developme</w:t>
      </w:r>
      <w:r w:rsidR="00FB6A57">
        <w:rPr>
          <w:rFonts w:ascii="Tahoma" w:hAnsi="Tahoma" w:cs="Tahoma"/>
          <w:sz w:val="24"/>
          <w:szCs w:val="24"/>
        </w:rPr>
        <w:t xml:space="preserve">nt. It recommends that the rate </w:t>
      </w:r>
      <w:r w:rsidR="00FB6A57" w:rsidRPr="003C3D0C">
        <w:rPr>
          <w:rFonts w:ascii="Tahoma" w:hAnsi="Tahoma" w:cs="Tahoma"/>
          <w:sz w:val="24"/>
          <w:szCs w:val="24"/>
        </w:rPr>
        <w:t>of consumption of finite minerals should be re</w:t>
      </w:r>
      <w:r w:rsidR="00FB6A57">
        <w:rPr>
          <w:rFonts w:ascii="Tahoma" w:hAnsi="Tahoma" w:cs="Tahoma"/>
          <w:sz w:val="24"/>
          <w:szCs w:val="24"/>
        </w:rPr>
        <w:t xml:space="preserve">duced by encouraging the use of </w:t>
      </w:r>
      <w:r w:rsidR="00FB6A57" w:rsidRPr="003C3D0C">
        <w:rPr>
          <w:rFonts w:ascii="Tahoma" w:hAnsi="Tahoma" w:cs="Tahoma"/>
          <w:sz w:val="24"/>
          <w:szCs w:val="24"/>
        </w:rPr>
        <w:t xml:space="preserve">renewable and recycled alternatives wherever </w:t>
      </w:r>
      <w:r w:rsidR="00FB6A57">
        <w:rPr>
          <w:rFonts w:ascii="Tahoma" w:hAnsi="Tahoma" w:cs="Tahoma"/>
          <w:sz w:val="24"/>
          <w:szCs w:val="24"/>
        </w:rPr>
        <w:t xml:space="preserve">this is economically viable and </w:t>
      </w:r>
      <w:r w:rsidR="00FB6A57" w:rsidRPr="003C3D0C">
        <w:rPr>
          <w:rFonts w:ascii="Tahoma" w:hAnsi="Tahoma" w:cs="Tahoma"/>
          <w:sz w:val="24"/>
          <w:szCs w:val="24"/>
        </w:rPr>
        <w:t>practical. The PSRNI</w:t>
      </w:r>
      <w:r w:rsidR="00FB6A57">
        <w:rPr>
          <w:rFonts w:ascii="Tahoma" w:hAnsi="Tahoma" w:cs="Tahoma"/>
          <w:sz w:val="24"/>
          <w:szCs w:val="24"/>
        </w:rPr>
        <w:t xml:space="preserve"> </w:t>
      </w:r>
      <w:r w:rsidR="00FB6A57" w:rsidRPr="003C3D0C">
        <w:rPr>
          <w:rFonts w:ascii="Tahoma" w:hAnsi="Tahoma" w:cs="Tahoma"/>
          <w:sz w:val="24"/>
          <w:szCs w:val="24"/>
        </w:rPr>
        <w:t>recognizes the need to facilitate mineral d</w:t>
      </w:r>
      <w:r w:rsidR="00FB6A57">
        <w:rPr>
          <w:rFonts w:ascii="Tahoma" w:hAnsi="Tahoma" w:cs="Tahoma"/>
          <w:sz w:val="24"/>
          <w:szCs w:val="24"/>
        </w:rPr>
        <w:t xml:space="preserve">evelopment while also affording </w:t>
      </w:r>
      <w:r w:rsidR="00FB6A57" w:rsidRPr="003C3D0C">
        <w:rPr>
          <w:rFonts w:ascii="Tahoma" w:hAnsi="Tahoma" w:cs="Tahoma"/>
          <w:sz w:val="24"/>
          <w:szCs w:val="24"/>
        </w:rPr>
        <w:t>sufficient protection to the environment</w:t>
      </w:r>
      <w:r w:rsidR="00FB6A57">
        <w:rPr>
          <w:rFonts w:ascii="Tahoma" w:hAnsi="Tahoma" w:cs="Tahoma"/>
          <w:sz w:val="24"/>
          <w:szCs w:val="24"/>
        </w:rPr>
        <w:t xml:space="preserve">; this is carried forward </w:t>
      </w:r>
      <w:r w:rsidR="00AF2C41">
        <w:rPr>
          <w:rFonts w:ascii="Tahoma" w:hAnsi="Tahoma" w:cs="Tahoma"/>
          <w:sz w:val="24"/>
          <w:szCs w:val="24"/>
        </w:rPr>
        <w:t>in</w:t>
      </w:r>
      <w:r w:rsidR="00FB6A57">
        <w:rPr>
          <w:rFonts w:ascii="Tahoma" w:hAnsi="Tahoma" w:cs="Tahoma"/>
          <w:sz w:val="24"/>
          <w:szCs w:val="24"/>
        </w:rPr>
        <w:t>to the SPPS.</w:t>
      </w:r>
      <w:r w:rsidR="00FB6A57" w:rsidRPr="003C3D0C">
        <w:rPr>
          <w:rFonts w:ascii="Tahoma" w:hAnsi="Tahoma" w:cs="Tahoma"/>
          <w:sz w:val="24"/>
          <w:szCs w:val="24"/>
        </w:rPr>
        <w:t xml:space="preserve"> The </w:t>
      </w:r>
      <w:r w:rsidR="00FB6A57">
        <w:rPr>
          <w:rFonts w:ascii="Tahoma" w:hAnsi="Tahoma" w:cs="Tahoma"/>
          <w:sz w:val="24"/>
          <w:szCs w:val="24"/>
        </w:rPr>
        <w:t xml:space="preserve">main difference between the two </w:t>
      </w:r>
      <w:r w:rsidR="00FB6A57" w:rsidRPr="003C3D0C">
        <w:rPr>
          <w:rFonts w:ascii="Tahoma" w:hAnsi="Tahoma" w:cs="Tahoma"/>
          <w:sz w:val="24"/>
          <w:szCs w:val="24"/>
        </w:rPr>
        <w:t xml:space="preserve">documents is the stipulation within </w:t>
      </w:r>
      <w:r w:rsidR="00FB6A57">
        <w:rPr>
          <w:rFonts w:ascii="Tahoma" w:hAnsi="Tahoma" w:cs="Tahoma"/>
          <w:sz w:val="24"/>
          <w:szCs w:val="24"/>
        </w:rPr>
        <w:t xml:space="preserve">SPPS </w:t>
      </w:r>
      <w:r w:rsidR="00FB6A57" w:rsidRPr="003C3D0C">
        <w:rPr>
          <w:rFonts w:ascii="Tahoma" w:hAnsi="Tahoma" w:cs="Tahoma"/>
          <w:sz w:val="24"/>
          <w:szCs w:val="24"/>
        </w:rPr>
        <w:t>that there is a presumption against de</w:t>
      </w:r>
      <w:r w:rsidR="00FB6A57">
        <w:rPr>
          <w:rFonts w:ascii="Tahoma" w:hAnsi="Tahoma" w:cs="Tahoma"/>
          <w:sz w:val="24"/>
          <w:szCs w:val="24"/>
        </w:rPr>
        <w:t xml:space="preserve">velopment for the extraction of </w:t>
      </w:r>
      <w:r w:rsidR="00AF2C41">
        <w:rPr>
          <w:rFonts w:ascii="Tahoma" w:hAnsi="Tahoma" w:cs="Tahoma"/>
          <w:sz w:val="24"/>
          <w:szCs w:val="24"/>
        </w:rPr>
        <w:t>hydrocarbons (including ‘</w:t>
      </w:r>
      <w:proofErr w:type="spellStart"/>
      <w:r w:rsidR="00AF2C41">
        <w:rPr>
          <w:rFonts w:ascii="Tahoma" w:hAnsi="Tahoma" w:cs="Tahoma"/>
          <w:sz w:val="24"/>
          <w:szCs w:val="24"/>
        </w:rPr>
        <w:t>fracking</w:t>
      </w:r>
      <w:proofErr w:type="spellEnd"/>
      <w:r w:rsidR="00AF2C41">
        <w:rPr>
          <w:rFonts w:ascii="Tahoma" w:hAnsi="Tahoma" w:cs="Tahoma"/>
          <w:sz w:val="24"/>
          <w:szCs w:val="24"/>
        </w:rPr>
        <w:t>’</w:t>
      </w:r>
      <w:r w:rsidR="00FB6A57" w:rsidRPr="003C3D0C">
        <w:rPr>
          <w:rFonts w:ascii="Tahoma" w:hAnsi="Tahoma" w:cs="Tahoma"/>
          <w:sz w:val="24"/>
          <w:szCs w:val="24"/>
        </w:rPr>
        <w:t>).</w:t>
      </w:r>
    </w:p>
    <w:p w:rsidR="00B37740" w:rsidRDefault="00B37740" w:rsidP="00B37740">
      <w:pPr>
        <w:autoSpaceDE w:val="0"/>
        <w:autoSpaceDN w:val="0"/>
        <w:adjustRightInd w:val="0"/>
        <w:spacing w:after="0" w:line="240" w:lineRule="auto"/>
        <w:jc w:val="both"/>
        <w:rPr>
          <w:rFonts w:ascii="Tahoma" w:hAnsi="Tahoma" w:cs="Tahoma"/>
          <w:sz w:val="24"/>
          <w:szCs w:val="24"/>
        </w:rPr>
      </w:pPr>
      <w:r w:rsidRPr="00F1309D">
        <w:rPr>
          <w:rFonts w:ascii="Tahoma" w:hAnsi="Tahoma" w:cs="Tahoma"/>
          <w:b/>
          <w:sz w:val="24"/>
          <w:szCs w:val="24"/>
        </w:rPr>
        <w:t>3.1</w:t>
      </w:r>
      <w:r w:rsidR="00DA7B9F">
        <w:rPr>
          <w:rFonts w:ascii="Tahoma" w:hAnsi="Tahoma" w:cs="Tahoma"/>
          <w:b/>
          <w:sz w:val="24"/>
          <w:szCs w:val="24"/>
        </w:rPr>
        <w:t>3</w:t>
      </w:r>
      <w:r>
        <w:rPr>
          <w:rFonts w:ascii="Tahoma" w:hAnsi="Tahoma" w:cs="Tahoma"/>
          <w:sz w:val="24"/>
          <w:szCs w:val="24"/>
        </w:rPr>
        <w:t xml:space="preserve"> </w:t>
      </w:r>
      <w:r w:rsidRPr="00EF4768">
        <w:rPr>
          <w:rFonts w:ascii="Tahoma" w:hAnsi="Tahoma" w:cs="Tahoma"/>
          <w:sz w:val="24"/>
          <w:szCs w:val="24"/>
        </w:rPr>
        <w:t>The PSRNI contains eight policies to guide the development of mineral workings. The areas covered relate to Environmental Protection, Visual Implications, Areas of Constraint, Valuable Minerals, Mineral Reserves, Safety and Amenity, Traffic, and Restoration. These have been largely carried over into the SPPS generally within the sections: Regional Strategic Policy and Implementation</w:t>
      </w:r>
      <w:r>
        <w:rPr>
          <w:rFonts w:ascii="Tahoma" w:hAnsi="Tahoma" w:cs="Tahoma"/>
          <w:sz w:val="24"/>
          <w:szCs w:val="24"/>
        </w:rPr>
        <w:t>.</w:t>
      </w:r>
    </w:p>
    <w:p w:rsidR="00B37740" w:rsidRPr="00A049A2" w:rsidRDefault="00B37740" w:rsidP="00B37740">
      <w:pPr>
        <w:rPr>
          <w:rFonts w:ascii="Tahoma" w:hAnsi="Tahoma" w:cs="Tahoma"/>
          <w:b/>
          <w:i/>
          <w:sz w:val="24"/>
          <w:szCs w:val="24"/>
        </w:rPr>
      </w:pPr>
      <w:proofErr w:type="spellStart"/>
      <w:r w:rsidRPr="00A049A2">
        <w:rPr>
          <w:rFonts w:ascii="Tahoma" w:hAnsi="Tahoma" w:cs="Tahoma"/>
          <w:b/>
          <w:i/>
          <w:sz w:val="24"/>
          <w:szCs w:val="24"/>
        </w:rPr>
        <w:t>Banbridge</w:t>
      </w:r>
      <w:proofErr w:type="spellEnd"/>
      <w:r w:rsidRPr="00A049A2">
        <w:rPr>
          <w:rFonts w:ascii="Tahoma" w:hAnsi="Tahoma" w:cs="Tahoma"/>
          <w:b/>
          <w:i/>
          <w:sz w:val="24"/>
          <w:szCs w:val="24"/>
        </w:rPr>
        <w:t>, Newry &amp; Mourne Area Plan 2015</w:t>
      </w:r>
    </w:p>
    <w:p w:rsidR="00B37740" w:rsidRPr="00037CF7" w:rsidRDefault="00B37740" w:rsidP="00B37740">
      <w:pPr>
        <w:autoSpaceDE w:val="0"/>
        <w:autoSpaceDN w:val="0"/>
        <w:adjustRightInd w:val="0"/>
        <w:spacing w:after="0" w:line="240" w:lineRule="auto"/>
        <w:jc w:val="both"/>
        <w:rPr>
          <w:rFonts w:ascii="Tahoma" w:hAnsi="Tahoma" w:cs="Tahoma"/>
          <w:sz w:val="24"/>
          <w:szCs w:val="24"/>
        </w:rPr>
      </w:pPr>
      <w:r w:rsidRPr="00F1309D">
        <w:rPr>
          <w:rFonts w:ascii="Tahoma" w:hAnsi="Tahoma" w:cs="Tahoma"/>
          <w:b/>
          <w:sz w:val="24"/>
          <w:szCs w:val="24"/>
        </w:rPr>
        <w:t>3.1</w:t>
      </w:r>
      <w:r w:rsidR="00DA7B9F">
        <w:rPr>
          <w:rFonts w:ascii="Tahoma" w:hAnsi="Tahoma" w:cs="Tahoma"/>
          <w:b/>
          <w:sz w:val="24"/>
          <w:szCs w:val="24"/>
        </w:rPr>
        <w:t>4</w:t>
      </w:r>
      <w:r w:rsidRPr="00F1309D">
        <w:rPr>
          <w:rFonts w:ascii="Tahoma" w:hAnsi="Tahoma" w:cs="Tahoma"/>
          <w:b/>
          <w:sz w:val="24"/>
          <w:szCs w:val="24"/>
        </w:rPr>
        <w:t xml:space="preserve"> </w:t>
      </w:r>
      <w:r w:rsidRPr="00037CF7">
        <w:rPr>
          <w:rFonts w:ascii="Tahoma" w:hAnsi="Tahoma" w:cs="Tahoma"/>
          <w:sz w:val="24"/>
          <w:szCs w:val="24"/>
        </w:rPr>
        <w:t>The Banbridge, Newry &amp; Mourne Area Plan 2015 (BNMAP) sets the context for Minerals within the Plan area stating they comprise of greywacke/</w:t>
      </w:r>
      <w:proofErr w:type="spellStart"/>
      <w:r w:rsidRPr="00037CF7">
        <w:rPr>
          <w:rFonts w:ascii="Tahoma" w:hAnsi="Tahoma" w:cs="Tahoma"/>
          <w:sz w:val="24"/>
          <w:szCs w:val="24"/>
        </w:rPr>
        <w:t>gritstones</w:t>
      </w:r>
      <w:proofErr w:type="spellEnd"/>
      <w:r w:rsidRPr="00037CF7">
        <w:rPr>
          <w:rFonts w:ascii="Tahoma" w:hAnsi="Tahoma" w:cs="Tahoma"/>
          <w:sz w:val="24"/>
          <w:szCs w:val="24"/>
        </w:rPr>
        <w:t xml:space="preserve"> which are quarried at a number of locations from </w:t>
      </w:r>
      <w:proofErr w:type="spellStart"/>
      <w:r w:rsidRPr="00037CF7">
        <w:rPr>
          <w:rFonts w:ascii="Tahoma" w:hAnsi="Tahoma" w:cs="Tahoma"/>
          <w:sz w:val="24"/>
          <w:szCs w:val="24"/>
        </w:rPr>
        <w:t>Cullyhanna</w:t>
      </w:r>
      <w:proofErr w:type="spellEnd"/>
      <w:r w:rsidRPr="00037CF7">
        <w:rPr>
          <w:rFonts w:ascii="Tahoma" w:hAnsi="Tahoma" w:cs="Tahoma"/>
          <w:sz w:val="24"/>
          <w:szCs w:val="24"/>
        </w:rPr>
        <w:t xml:space="preserve"> in the south west to </w:t>
      </w:r>
      <w:proofErr w:type="spellStart"/>
      <w:r w:rsidRPr="00037CF7">
        <w:rPr>
          <w:rFonts w:ascii="Tahoma" w:hAnsi="Tahoma" w:cs="Tahoma"/>
          <w:sz w:val="24"/>
          <w:szCs w:val="24"/>
        </w:rPr>
        <w:t>Edentrillick</w:t>
      </w:r>
      <w:proofErr w:type="spellEnd"/>
      <w:r w:rsidRPr="00037CF7">
        <w:rPr>
          <w:rFonts w:ascii="Tahoma" w:hAnsi="Tahoma" w:cs="Tahoma"/>
          <w:sz w:val="24"/>
          <w:szCs w:val="24"/>
        </w:rPr>
        <w:t xml:space="preserve"> outside </w:t>
      </w:r>
      <w:proofErr w:type="spellStart"/>
      <w:r w:rsidRPr="00037CF7">
        <w:rPr>
          <w:rFonts w:ascii="Tahoma" w:hAnsi="Tahoma" w:cs="Tahoma"/>
          <w:sz w:val="24"/>
          <w:szCs w:val="24"/>
        </w:rPr>
        <w:t>Dromore</w:t>
      </w:r>
      <w:proofErr w:type="spellEnd"/>
      <w:r w:rsidRPr="00037CF7">
        <w:rPr>
          <w:rFonts w:ascii="Tahoma" w:hAnsi="Tahoma" w:cs="Tahoma"/>
          <w:sz w:val="24"/>
          <w:szCs w:val="24"/>
        </w:rPr>
        <w:t xml:space="preserve"> in the north east. Newry granite is extracted from two quarries in the area. One such quarry operates north east of Newry while the other is located off the Newry to Warrenpoint dual carriageway. All supplies of sand and gravel in the area originate from the superficial deposits located along the coastal lowlands south of the Mourne Mountains.</w:t>
      </w:r>
    </w:p>
    <w:p w:rsidR="00B37740" w:rsidRPr="00037CF7" w:rsidRDefault="00B37740" w:rsidP="00B37740">
      <w:pPr>
        <w:autoSpaceDE w:val="0"/>
        <w:autoSpaceDN w:val="0"/>
        <w:adjustRightInd w:val="0"/>
        <w:spacing w:after="0" w:line="240" w:lineRule="auto"/>
        <w:jc w:val="both"/>
        <w:rPr>
          <w:rFonts w:ascii="Tahoma" w:hAnsi="Tahoma" w:cs="Tahoma"/>
          <w:sz w:val="24"/>
          <w:szCs w:val="24"/>
        </w:rPr>
      </w:pPr>
    </w:p>
    <w:p w:rsidR="00B37740" w:rsidRPr="00037CF7" w:rsidRDefault="00B37740" w:rsidP="00B37740">
      <w:pPr>
        <w:autoSpaceDE w:val="0"/>
        <w:autoSpaceDN w:val="0"/>
        <w:adjustRightInd w:val="0"/>
        <w:spacing w:after="0" w:line="240" w:lineRule="auto"/>
        <w:jc w:val="both"/>
        <w:rPr>
          <w:rFonts w:ascii="Tahoma" w:hAnsi="Tahoma" w:cs="Tahoma"/>
          <w:sz w:val="24"/>
          <w:szCs w:val="24"/>
        </w:rPr>
      </w:pPr>
      <w:r w:rsidRPr="00F1309D">
        <w:rPr>
          <w:rFonts w:ascii="Tahoma" w:hAnsi="Tahoma" w:cs="Tahoma"/>
          <w:b/>
          <w:sz w:val="24"/>
          <w:szCs w:val="24"/>
        </w:rPr>
        <w:t>3.1</w:t>
      </w:r>
      <w:r w:rsidR="00DA7B9F">
        <w:rPr>
          <w:rFonts w:ascii="Tahoma" w:hAnsi="Tahoma" w:cs="Tahoma"/>
          <w:b/>
          <w:sz w:val="24"/>
          <w:szCs w:val="24"/>
        </w:rPr>
        <w:t>5</w:t>
      </w:r>
      <w:r>
        <w:rPr>
          <w:rFonts w:ascii="Tahoma" w:hAnsi="Tahoma" w:cs="Tahoma"/>
          <w:sz w:val="24"/>
          <w:szCs w:val="24"/>
        </w:rPr>
        <w:t xml:space="preserve"> </w:t>
      </w:r>
      <w:r w:rsidRPr="00037CF7">
        <w:rPr>
          <w:rFonts w:ascii="Tahoma" w:hAnsi="Tahoma" w:cs="Tahoma"/>
          <w:sz w:val="24"/>
          <w:szCs w:val="24"/>
        </w:rPr>
        <w:t xml:space="preserve">The BNMAP further elaborates on the origins of these materials and destination ranging from direct use in the construction and roads industry or use as for a range of secondary purposes such as ready-use concrete production, tarmacadam or concrete blocks.  </w:t>
      </w:r>
    </w:p>
    <w:p w:rsidR="00B37740" w:rsidRPr="00037CF7" w:rsidRDefault="00B37740" w:rsidP="00B37740">
      <w:pPr>
        <w:autoSpaceDE w:val="0"/>
        <w:autoSpaceDN w:val="0"/>
        <w:adjustRightInd w:val="0"/>
        <w:spacing w:after="0" w:line="240" w:lineRule="auto"/>
        <w:jc w:val="both"/>
        <w:rPr>
          <w:rFonts w:ascii="Tahoma" w:hAnsi="Tahoma" w:cs="Tahoma"/>
          <w:sz w:val="24"/>
          <w:szCs w:val="24"/>
        </w:rPr>
      </w:pPr>
    </w:p>
    <w:p w:rsidR="00B37740" w:rsidRPr="00037CF7" w:rsidRDefault="00B37740" w:rsidP="00B37740">
      <w:pPr>
        <w:autoSpaceDE w:val="0"/>
        <w:autoSpaceDN w:val="0"/>
        <w:adjustRightInd w:val="0"/>
        <w:spacing w:after="0" w:line="240" w:lineRule="auto"/>
        <w:jc w:val="both"/>
        <w:rPr>
          <w:rFonts w:ascii="Tahoma" w:hAnsi="Tahoma" w:cs="Tahoma"/>
          <w:sz w:val="24"/>
          <w:szCs w:val="24"/>
        </w:rPr>
      </w:pPr>
      <w:r w:rsidRPr="00F1309D">
        <w:rPr>
          <w:rFonts w:ascii="Tahoma" w:hAnsi="Tahoma" w:cs="Tahoma"/>
          <w:b/>
          <w:sz w:val="24"/>
          <w:szCs w:val="24"/>
        </w:rPr>
        <w:t>3.1</w:t>
      </w:r>
      <w:r w:rsidR="00DA7B9F">
        <w:rPr>
          <w:rFonts w:ascii="Tahoma" w:hAnsi="Tahoma" w:cs="Tahoma"/>
          <w:b/>
          <w:sz w:val="24"/>
          <w:szCs w:val="24"/>
        </w:rPr>
        <w:t>6</w:t>
      </w:r>
      <w:r>
        <w:rPr>
          <w:rFonts w:ascii="Tahoma" w:hAnsi="Tahoma" w:cs="Tahoma"/>
          <w:sz w:val="24"/>
          <w:szCs w:val="24"/>
        </w:rPr>
        <w:t xml:space="preserve"> </w:t>
      </w:r>
      <w:r w:rsidRPr="00037CF7">
        <w:rPr>
          <w:rFonts w:ascii="Tahoma" w:hAnsi="Tahoma" w:cs="Tahoma"/>
          <w:sz w:val="24"/>
          <w:szCs w:val="24"/>
        </w:rPr>
        <w:t>In formulating its mineral policies for Banbridge and Newry and Mourne Districts, it is stated the Department sought to balance the need for extraction in the Districts against the need to protect and conserve the environment. As a result, the extraction of sand and gravel minerals in environmentally sensitive areas is stated to be controlled in the public interest.</w:t>
      </w:r>
    </w:p>
    <w:p w:rsidR="00B37740" w:rsidRPr="00037CF7" w:rsidRDefault="00B37740" w:rsidP="00B37740">
      <w:pPr>
        <w:autoSpaceDE w:val="0"/>
        <w:autoSpaceDN w:val="0"/>
        <w:adjustRightInd w:val="0"/>
        <w:spacing w:after="0" w:line="240" w:lineRule="auto"/>
        <w:jc w:val="both"/>
        <w:rPr>
          <w:rFonts w:ascii="Tahoma" w:hAnsi="Tahoma" w:cs="Tahoma"/>
          <w:sz w:val="24"/>
          <w:szCs w:val="24"/>
        </w:rPr>
      </w:pPr>
    </w:p>
    <w:p w:rsidR="00B37740" w:rsidRPr="00037CF7" w:rsidRDefault="00B37740" w:rsidP="00B37740">
      <w:pPr>
        <w:autoSpaceDE w:val="0"/>
        <w:autoSpaceDN w:val="0"/>
        <w:adjustRightInd w:val="0"/>
        <w:spacing w:after="0" w:line="240" w:lineRule="auto"/>
        <w:jc w:val="both"/>
        <w:rPr>
          <w:rFonts w:ascii="Tahoma" w:hAnsi="Tahoma" w:cs="Tahoma"/>
          <w:sz w:val="24"/>
          <w:szCs w:val="24"/>
        </w:rPr>
      </w:pPr>
      <w:r w:rsidRPr="00F1309D">
        <w:rPr>
          <w:rFonts w:ascii="Tahoma" w:hAnsi="Tahoma" w:cs="Tahoma"/>
          <w:b/>
          <w:sz w:val="24"/>
          <w:szCs w:val="24"/>
        </w:rPr>
        <w:t>3.1</w:t>
      </w:r>
      <w:r w:rsidR="00DA7B9F">
        <w:rPr>
          <w:rFonts w:ascii="Tahoma" w:hAnsi="Tahoma" w:cs="Tahoma"/>
          <w:b/>
          <w:sz w:val="24"/>
          <w:szCs w:val="24"/>
        </w:rPr>
        <w:t>7</w:t>
      </w:r>
      <w:r>
        <w:rPr>
          <w:rFonts w:ascii="Tahoma" w:hAnsi="Tahoma" w:cs="Tahoma"/>
          <w:sz w:val="24"/>
          <w:szCs w:val="24"/>
        </w:rPr>
        <w:t xml:space="preserve"> </w:t>
      </w:r>
      <w:r w:rsidRPr="00037CF7">
        <w:rPr>
          <w:rFonts w:ascii="Tahoma" w:hAnsi="Tahoma" w:cs="Tahoma"/>
          <w:sz w:val="24"/>
          <w:szCs w:val="24"/>
        </w:rPr>
        <w:t xml:space="preserve">It should be noted that unlike the Ards </w:t>
      </w:r>
      <w:r w:rsidR="00955E65">
        <w:rPr>
          <w:rFonts w:ascii="Tahoma" w:hAnsi="Tahoma" w:cs="Tahoma"/>
          <w:sz w:val="24"/>
          <w:szCs w:val="24"/>
        </w:rPr>
        <w:t>&amp;</w:t>
      </w:r>
      <w:r w:rsidRPr="00037CF7">
        <w:rPr>
          <w:rFonts w:ascii="Tahoma" w:hAnsi="Tahoma" w:cs="Tahoma"/>
          <w:sz w:val="24"/>
          <w:szCs w:val="24"/>
        </w:rPr>
        <w:t xml:space="preserve"> </w:t>
      </w:r>
      <w:proofErr w:type="gramStart"/>
      <w:r w:rsidRPr="00037CF7">
        <w:rPr>
          <w:rFonts w:ascii="Tahoma" w:hAnsi="Tahoma" w:cs="Tahoma"/>
          <w:sz w:val="24"/>
          <w:szCs w:val="24"/>
        </w:rPr>
        <w:t>Down</w:t>
      </w:r>
      <w:proofErr w:type="gramEnd"/>
      <w:r w:rsidRPr="00037CF7">
        <w:rPr>
          <w:rFonts w:ascii="Tahoma" w:hAnsi="Tahoma" w:cs="Tahoma"/>
          <w:sz w:val="24"/>
          <w:szCs w:val="24"/>
        </w:rPr>
        <w:t xml:space="preserve"> Area Plan 2015, the BNMAP does not contain any Areas of Constraint on Mineral Development.  In preparing the new Area Plan, members may wish to explore a more unified policy approach across the entire District.    </w:t>
      </w:r>
    </w:p>
    <w:p w:rsidR="00E4771B" w:rsidRDefault="00E4771B" w:rsidP="00B37740">
      <w:pPr>
        <w:autoSpaceDE w:val="0"/>
        <w:autoSpaceDN w:val="0"/>
        <w:adjustRightInd w:val="0"/>
        <w:spacing w:after="0" w:line="240" w:lineRule="auto"/>
        <w:jc w:val="both"/>
        <w:rPr>
          <w:rFonts w:ascii="Tahoma" w:hAnsi="Tahoma" w:cs="Tahoma"/>
          <w:sz w:val="24"/>
          <w:szCs w:val="24"/>
        </w:rPr>
      </w:pPr>
    </w:p>
    <w:p w:rsidR="00B37740" w:rsidRPr="00A049A2" w:rsidRDefault="00B37740" w:rsidP="00B37740">
      <w:pPr>
        <w:autoSpaceDE w:val="0"/>
        <w:autoSpaceDN w:val="0"/>
        <w:adjustRightInd w:val="0"/>
        <w:spacing w:after="0" w:line="240" w:lineRule="auto"/>
        <w:jc w:val="both"/>
        <w:rPr>
          <w:rFonts w:ascii="Tahoma" w:hAnsi="Tahoma" w:cs="Tahoma"/>
          <w:b/>
          <w:i/>
          <w:sz w:val="24"/>
          <w:szCs w:val="24"/>
        </w:rPr>
      </w:pPr>
      <w:r w:rsidRPr="00A049A2">
        <w:rPr>
          <w:rFonts w:ascii="Tahoma" w:hAnsi="Tahoma" w:cs="Tahoma"/>
          <w:b/>
          <w:i/>
          <w:sz w:val="24"/>
          <w:szCs w:val="24"/>
        </w:rPr>
        <w:lastRenderedPageBreak/>
        <w:t xml:space="preserve">Ards </w:t>
      </w:r>
      <w:r w:rsidR="00CF579B">
        <w:rPr>
          <w:rFonts w:ascii="Tahoma" w:hAnsi="Tahoma" w:cs="Tahoma"/>
          <w:b/>
          <w:i/>
          <w:sz w:val="24"/>
          <w:szCs w:val="24"/>
        </w:rPr>
        <w:t>&amp;</w:t>
      </w:r>
      <w:r w:rsidRPr="00A049A2">
        <w:rPr>
          <w:rFonts w:ascii="Tahoma" w:hAnsi="Tahoma" w:cs="Tahoma"/>
          <w:b/>
          <w:i/>
          <w:sz w:val="24"/>
          <w:szCs w:val="24"/>
        </w:rPr>
        <w:t xml:space="preserve"> Down Area Plan 2015</w:t>
      </w:r>
    </w:p>
    <w:p w:rsidR="00B37740" w:rsidRPr="00037CF7" w:rsidRDefault="00B37740" w:rsidP="00B37740">
      <w:pPr>
        <w:autoSpaceDE w:val="0"/>
        <w:autoSpaceDN w:val="0"/>
        <w:adjustRightInd w:val="0"/>
        <w:spacing w:after="0" w:line="240" w:lineRule="auto"/>
        <w:jc w:val="both"/>
        <w:rPr>
          <w:rFonts w:ascii="Tahoma" w:hAnsi="Tahoma" w:cs="Tahoma"/>
          <w:b/>
          <w:sz w:val="24"/>
          <w:szCs w:val="24"/>
        </w:rPr>
      </w:pPr>
    </w:p>
    <w:p w:rsidR="00B37740" w:rsidRPr="00037CF7" w:rsidRDefault="00B37740" w:rsidP="00B37740">
      <w:pPr>
        <w:autoSpaceDE w:val="0"/>
        <w:autoSpaceDN w:val="0"/>
        <w:adjustRightInd w:val="0"/>
        <w:spacing w:after="0" w:line="240" w:lineRule="auto"/>
        <w:jc w:val="both"/>
        <w:rPr>
          <w:rFonts w:ascii="Tahoma" w:hAnsi="Tahoma" w:cs="Tahoma"/>
          <w:sz w:val="24"/>
          <w:szCs w:val="24"/>
        </w:rPr>
      </w:pPr>
      <w:r w:rsidRPr="00F1309D">
        <w:rPr>
          <w:rFonts w:ascii="Tahoma" w:hAnsi="Tahoma" w:cs="Tahoma"/>
          <w:b/>
          <w:sz w:val="24"/>
          <w:szCs w:val="24"/>
        </w:rPr>
        <w:t>3.1</w:t>
      </w:r>
      <w:r w:rsidR="00DA7B9F">
        <w:rPr>
          <w:rFonts w:ascii="Tahoma" w:hAnsi="Tahoma" w:cs="Tahoma"/>
          <w:b/>
          <w:sz w:val="24"/>
          <w:szCs w:val="24"/>
        </w:rPr>
        <w:t>8</w:t>
      </w:r>
      <w:r>
        <w:rPr>
          <w:rFonts w:ascii="Tahoma" w:hAnsi="Tahoma" w:cs="Tahoma"/>
          <w:sz w:val="24"/>
          <w:szCs w:val="24"/>
        </w:rPr>
        <w:t xml:space="preserve"> </w:t>
      </w:r>
      <w:r w:rsidRPr="00037CF7">
        <w:rPr>
          <w:rFonts w:ascii="Tahoma" w:hAnsi="Tahoma" w:cs="Tahoma"/>
          <w:sz w:val="24"/>
          <w:szCs w:val="24"/>
        </w:rPr>
        <w:t xml:space="preserve">The Ards </w:t>
      </w:r>
      <w:r w:rsidR="00CF579B">
        <w:rPr>
          <w:rFonts w:ascii="Tahoma" w:hAnsi="Tahoma" w:cs="Tahoma"/>
          <w:sz w:val="24"/>
          <w:szCs w:val="24"/>
        </w:rPr>
        <w:t>&amp;</w:t>
      </w:r>
      <w:r w:rsidRPr="00037CF7">
        <w:rPr>
          <w:rFonts w:ascii="Tahoma" w:hAnsi="Tahoma" w:cs="Tahoma"/>
          <w:sz w:val="24"/>
          <w:szCs w:val="24"/>
        </w:rPr>
        <w:t xml:space="preserve"> </w:t>
      </w:r>
      <w:proofErr w:type="gramStart"/>
      <w:r w:rsidRPr="00037CF7">
        <w:rPr>
          <w:rFonts w:ascii="Tahoma" w:hAnsi="Tahoma" w:cs="Tahoma"/>
          <w:sz w:val="24"/>
          <w:szCs w:val="24"/>
        </w:rPr>
        <w:t>Down</w:t>
      </w:r>
      <w:proofErr w:type="gramEnd"/>
      <w:r w:rsidRPr="00037CF7">
        <w:rPr>
          <w:rFonts w:ascii="Tahoma" w:hAnsi="Tahoma" w:cs="Tahoma"/>
          <w:sz w:val="24"/>
          <w:szCs w:val="24"/>
        </w:rPr>
        <w:t xml:space="preserve"> Area Plan 2015 (ADAP) sets the context for mineral development within the Plan Area by providing a summary of the nature of minerals and quarrying activity within the Plan Area. </w:t>
      </w:r>
    </w:p>
    <w:p w:rsidR="00B37740" w:rsidRPr="00037CF7" w:rsidRDefault="00B37740" w:rsidP="00B37740">
      <w:pPr>
        <w:autoSpaceDE w:val="0"/>
        <w:autoSpaceDN w:val="0"/>
        <w:adjustRightInd w:val="0"/>
        <w:spacing w:after="0" w:line="240" w:lineRule="auto"/>
        <w:jc w:val="both"/>
        <w:rPr>
          <w:rFonts w:ascii="Tahoma" w:hAnsi="Tahoma" w:cs="Tahoma"/>
          <w:sz w:val="24"/>
          <w:szCs w:val="24"/>
        </w:rPr>
      </w:pPr>
    </w:p>
    <w:p w:rsidR="00B37740" w:rsidRPr="00037CF7" w:rsidRDefault="00B37740" w:rsidP="00B37740">
      <w:pPr>
        <w:autoSpaceDE w:val="0"/>
        <w:autoSpaceDN w:val="0"/>
        <w:adjustRightInd w:val="0"/>
        <w:spacing w:after="0" w:line="240" w:lineRule="auto"/>
        <w:jc w:val="both"/>
        <w:rPr>
          <w:rFonts w:ascii="Tahoma" w:hAnsi="Tahoma" w:cs="Tahoma"/>
          <w:sz w:val="24"/>
          <w:szCs w:val="24"/>
        </w:rPr>
      </w:pPr>
      <w:r w:rsidRPr="00F1309D">
        <w:rPr>
          <w:rFonts w:ascii="Tahoma" w:hAnsi="Tahoma" w:cs="Tahoma"/>
          <w:b/>
          <w:sz w:val="24"/>
          <w:szCs w:val="24"/>
        </w:rPr>
        <w:t>3.</w:t>
      </w:r>
      <w:r w:rsidR="00DA7B9F">
        <w:rPr>
          <w:rFonts w:ascii="Tahoma" w:hAnsi="Tahoma" w:cs="Tahoma"/>
          <w:b/>
          <w:sz w:val="24"/>
          <w:szCs w:val="24"/>
        </w:rPr>
        <w:t>19</w:t>
      </w:r>
      <w:r>
        <w:rPr>
          <w:rFonts w:ascii="Tahoma" w:hAnsi="Tahoma" w:cs="Tahoma"/>
          <w:sz w:val="24"/>
          <w:szCs w:val="24"/>
        </w:rPr>
        <w:t xml:space="preserve"> </w:t>
      </w:r>
      <w:r w:rsidR="00CF579B">
        <w:rPr>
          <w:rFonts w:ascii="Tahoma" w:hAnsi="Tahoma" w:cs="Tahoma"/>
          <w:sz w:val="24"/>
          <w:szCs w:val="24"/>
        </w:rPr>
        <w:t xml:space="preserve">Notable </w:t>
      </w:r>
      <w:r w:rsidRPr="00037CF7">
        <w:rPr>
          <w:rFonts w:ascii="Tahoma" w:hAnsi="Tahoma" w:cs="Tahoma"/>
          <w:sz w:val="24"/>
          <w:szCs w:val="24"/>
        </w:rPr>
        <w:t>Mineral resources within ADAP area comprise sandstone/</w:t>
      </w:r>
      <w:proofErr w:type="spellStart"/>
      <w:r w:rsidRPr="00037CF7">
        <w:rPr>
          <w:rFonts w:ascii="Tahoma" w:hAnsi="Tahoma" w:cs="Tahoma"/>
          <w:sz w:val="24"/>
          <w:szCs w:val="24"/>
        </w:rPr>
        <w:t>gritstones</w:t>
      </w:r>
      <w:proofErr w:type="spellEnd"/>
      <w:r w:rsidRPr="00037CF7">
        <w:rPr>
          <w:rFonts w:ascii="Tahoma" w:hAnsi="Tahoma" w:cs="Tahoma"/>
          <w:sz w:val="24"/>
          <w:szCs w:val="24"/>
        </w:rPr>
        <w:t xml:space="preserve"> which are quarried at a number of locations between </w:t>
      </w:r>
      <w:proofErr w:type="spellStart"/>
      <w:r w:rsidRPr="00037CF7">
        <w:rPr>
          <w:rFonts w:ascii="Tahoma" w:hAnsi="Tahoma" w:cs="Tahoma"/>
          <w:sz w:val="24"/>
          <w:szCs w:val="24"/>
        </w:rPr>
        <w:t>Newtownards</w:t>
      </w:r>
      <w:proofErr w:type="spellEnd"/>
      <w:r w:rsidRPr="00037CF7">
        <w:rPr>
          <w:rFonts w:ascii="Tahoma" w:hAnsi="Tahoma" w:cs="Tahoma"/>
          <w:sz w:val="24"/>
          <w:szCs w:val="24"/>
        </w:rPr>
        <w:t xml:space="preserve"> and </w:t>
      </w:r>
      <w:proofErr w:type="spellStart"/>
      <w:r w:rsidRPr="00037CF7">
        <w:rPr>
          <w:rFonts w:ascii="Tahoma" w:hAnsi="Tahoma" w:cs="Tahoma"/>
          <w:sz w:val="24"/>
          <w:szCs w:val="24"/>
        </w:rPr>
        <w:t>Ballynahinch</w:t>
      </w:r>
      <w:proofErr w:type="spellEnd"/>
      <w:r w:rsidRPr="00037CF7">
        <w:rPr>
          <w:rFonts w:ascii="Tahoma" w:hAnsi="Tahoma" w:cs="Tahoma"/>
          <w:sz w:val="24"/>
          <w:szCs w:val="24"/>
        </w:rPr>
        <w:t xml:space="preserve">, granite which is extracted from one small quarry in the </w:t>
      </w:r>
      <w:proofErr w:type="spellStart"/>
      <w:r w:rsidRPr="00037CF7">
        <w:rPr>
          <w:rFonts w:ascii="Tahoma" w:hAnsi="Tahoma" w:cs="Tahoma"/>
          <w:sz w:val="24"/>
          <w:szCs w:val="24"/>
        </w:rPr>
        <w:t>Mournes</w:t>
      </w:r>
      <w:proofErr w:type="spellEnd"/>
      <w:r w:rsidRPr="00037CF7">
        <w:rPr>
          <w:rFonts w:ascii="Tahoma" w:hAnsi="Tahoma" w:cs="Tahoma"/>
          <w:sz w:val="24"/>
          <w:szCs w:val="24"/>
        </w:rPr>
        <w:t>, and clay, used in the manufacture of br</w:t>
      </w:r>
      <w:r w:rsidR="00893194">
        <w:rPr>
          <w:rFonts w:ascii="Tahoma" w:hAnsi="Tahoma" w:cs="Tahoma"/>
          <w:sz w:val="24"/>
          <w:szCs w:val="24"/>
        </w:rPr>
        <w:t>icks, which has been extracted</w:t>
      </w:r>
      <w:r w:rsidRPr="00037CF7">
        <w:rPr>
          <w:rFonts w:ascii="Tahoma" w:hAnsi="Tahoma" w:cs="Tahoma"/>
          <w:sz w:val="24"/>
          <w:szCs w:val="24"/>
        </w:rPr>
        <w:t xml:space="preserve"> outside </w:t>
      </w:r>
      <w:proofErr w:type="spellStart"/>
      <w:r w:rsidRPr="00037CF7">
        <w:rPr>
          <w:rFonts w:ascii="Tahoma" w:hAnsi="Tahoma" w:cs="Tahoma"/>
          <w:sz w:val="24"/>
          <w:szCs w:val="24"/>
        </w:rPr>
        <w:t>Killough</w:t>
      </w:r>
      <w:proofErr w:type="spellEnd"/>
      <w:r w:rsidRPr="00037CF7">
        <w:rPr>
          <w:rFonts w:ascii="Tahoma" w:hAnsi="Tahoma" w:cs="Tahoma"/>
          <w:sz w:val="24"/>
          <w:szCs w:val="24"/>
        </w:rPr>
        <w:t xml:space="preserve">. </w:t>
      </w:r>
    </w:p>
    <w:p w:rsidR="00B37740" w:rsidRPr="00037CF7" w:rsidRDefault="00B37740" w:rsidP="00B37740">
      <w:pPr>
        <w:autoSpaceDE w:val="0"/>
        <w:autoSpaceDN w:val="0"/>
        <w:adjustRightInd w:val="0"/>
        <w:spacing w:after="0" w:line="240" w:lineRule="auto"/>
        <w:jc w:val="both"/>
        <w:rPr>
          <w:rFonts w:ascii="Tahoma" w:hAnsi="Tahoma" w:cs="Tahoma"/>
          <w:sz w:val="24"/>
          <w:szCs w:val="24"/>
        </w:rPr>
      </w:pPr>
    </w:p>
    <w:p w:rsidR="00DA7B9F" w:rsidRDefault="00B37740" w:rsidP="00F3284D">
      <w:pPr>
        <w:autoSpaceDE w:val="0"/>
        <w:autoSpaceDN w:val="0"/>
        <w:adjustRightInd w:val="0"/>
        <w:spacing w:after="0" w:line="240" w:lineRule="auto"/>
        <w:jc w:val="both"/>
        <w:rPr>
          <w:rFonts w:ascii="Tahoma" w:hAnsi="Tahoma" w:cs="Tahoma"/>
          <w:sz w:val="24"/>
          <w:szCs w:val="24"/>
        </w:rPr>
      </w:pPr>
      <w:r w:rsidRPr="00F1309D">
        <w:rPr>
          <w:rFonts w:ascii="Tahoma" w:hAnsi="Tahoma" w:cs="Tahoma"/>
          <w:b/>
          <w:sz w:val="24"/>
          <w:szCs w:val="24"/>
        </w:rPr>
        <w:t>3.</w:t>
      </w:r>
      <w:r>
        <w:rPr>
          <w:rFonts w:ascii="Tahoma" w:hAnsi="Tahoma" w:cs="Tahoma"/>
          <w:b/>
          <w:sz w:val="24"/>
          <w:szCs w:val="24"/>
        </w:rPr>
        <w:t>2</w:t>
      </w:r>
      <w:r w:rsidR="00DA7B9F">
        <w:rPr>
          <w:rFonts w:ascii="Tahoma" w:hAnsi="Tahoma" w:cs="Tahoma"/>
          <w:b/>
          <w:sz w:val="24"/>
          <w:szCs w:val="24"/>
        </w:rPr>
        <w:t>0</w:t>
      </w:r>
      <w:r>
        <w:rPr>
          <w:rFonts w:ascii="Tahoma" w:hAnsi="Tahoma" w:cs="Tahoma"/>
          <w:sz w:val="24"/>
          <w:szCs w:val="24"/>
        </w:rPr>
        <w:t xml:space="preserve"> </w:t>
      </w:r>
      <w:r w:rsidRPr="00037CF7">
        <w:rPr>
          <w:rFonts w:ascii="Tahoma" w:hAnsi="Tahoma" w:cs="Tahoma"/>
          <w:sz w:val="24"/>
          <w:szCs w:val="24"/>
        </w:rPr>
        <w:t xml:space="preserve">The ADAP also provides detail on the origin of Minerals within the district and the level of extraction at the time of the Plans writing and destination of such materials. This plan also details how small scale sand extraction has been a problem in coastal areas such as </w:t>
      </w:r>
      <w:proofErr w:type="spellStart"/>
      <w:r w:rsidRPr="00037CF7">
        <w:rPr>
          <w:rFonts w:ascii="Tahoma" w:hAnsi="Tahoma" w:cs="Tahoma"/>
          <w:sz w:val="24"/>
          <w:szCs w:val="24"/>
        </w:rPr>
        <w:t>Tyrella</w:t>
      </w:r>
      <w:proofErr w:type="spellEnd"/>
      <w:r w:rsidRPr="00037CF7">
        <w:rPr>
          <w:rFonts w:ascii="Tahoma" w:hAnsi="Tahoma" w:cs="Tahoma"/>
          <w:sz w:val="24"/>
          <w:szCs w:val="24"/>
        </w:rPr>
        <w:t xml:space="preserve"> and highlights the need to control the extraction of sand/gravel from within the coastal zone in order to ensure no irreparable damage to ecology, shoreline stability and the environmental amenity of such areas.</w:t>
      </w:r>
    </w:p>
    <w:p w:rsidR="00F3284D" w:rsidRDefault="00F3284D" w:rsidP="00F3284D">
      <w:pPr>
        <w:autoSpaceDE w:val="0"/>
        <w:autoSpaceDN w:val="0"/>
        <w:adjustRightInd w:val="0"/>
        <w:spacing w:after="0" w:line="240" w:lineRule="auto"/>
        <w:jc w:val="both"/>
        <w:rPr>
          <w:rFonts w:ascii="Tahoma" w:hAnsi="Tahoma" w:cs="Tahoma"/>
          <w:sz w:val="24"/>
          <w:szCs w:val="24"/>
        </w:rPr>
      </w:pPr>
    </w:p>
    <w:p w:rsidR="00BE1768" w:rsidRDefault="00BE1768" w:rsidP="00B37740">
      <w:pPr>
        <w:rPr>
          <w:rFonts w:ascii="Tahoma" w:hAnsi="Tahoma" w:cs="Tahoma"/>
          <w:sz w:val="24"/>
          <w:szCs w:val="24"/>
        </w:rPr>
      </w:pPr>
    </w:p>
    <w:p w:rsidR="00BE1768" w:rsidRDefault="00BE1768" w:rsidP="00B37740">
      <w:pPr>
        <w:rPr>
          <w:rFonts w:ascii="Tahoma" w:hAnsi="Tahoma" w:cs="Tahoma"/>
          <w:sz w:val="24"/>
          <w:szCs w:val="24"/>
        </w:rPr>
      </w:pPr>
    </w:p>
    <w:p w:rsidR="00B37740" w:rsidRPr="00037CF7" w:rsidRDefault="00B37740" w:rsidP="00B37740">
      <w:pPr>
        <w:rPr>
          <w:rFonts w:ascii="Tahoma" w:hAnsi="Tahoma" w:cs="Tahoma"/>
          <w:sz w:val="24"/>
          <w:szCs w:val="24"/>
        </w:rPr>
      </w:pPr>
      <w:r w:rsidRPr="00037CF7">
        <w:rPr>
          <w:rFonts w:ascii="Tahoma" w:hAnsi="Tahoma" w:cs="Tahoma"/>
          <w:sz w:val="24"/>
          <w:szCs w:val="24"/>
        </w:rPr>
        <w:t>The ADAP contains one minerals policy and one designation.</w:t>
      </w:r>
    </w:p>
    <w:p w:rsidR="00B37740" w:rsidRPr="00E70F9F" w:rsidRDefault="00B37740" w:rsidP="00B37740">
      <w:pPr>
        <w:rPr>
          <w:rFonts w:ascii="Tahoma" w:hAnsi="Tahoma" w:cs="Tahoma"/>
          <w:b/>
          <w:i/>
          <w:sz w:val="24"/>
          <w:szCs w:val="24"/>
        </w:rPr>
      </w:pPr>
      <w:r w:rsidRPr="00E70F9F">
        <w:rPr>
          <w:rFonts w:ascii="Tahoma" w:hAnsi="Tahoma" w:cs="Tahoma"/>
          <w:b/>
          <w:i/>
          <w:sz w:val="24"/>
          <w:szCs w:val="24"/>
        </w:rPr>
        <w:t xml:space="preserve">Policy MIN 1 - Hydrocarbon exploration </w:t>
      </w:r>
    </w:p>
    <w:p w:rsidR="00B37740" w:rsidRPr="00037CF7" w:rsidRDefault="00B37740" w:rsidP="00B37740">
      <w:pPr>
        <w:autoSpaceDE w:val="0"/>
        <w:autoSpaceDN w:val="0"/>
        <w:adjustRightInd w:val="0"/>
        <w:spacing w:after="0" w:line="240" w:lineRule="auto"/>
        <w:jc w:val="both"/>
        <w:rPr>
          <w:rFonts w:ascii="Tahoma" w:hAnsi="Tahoma" w:cs="Tahoma"/>
          <w:sz w:val="24"/>
          <w:szCs w:val="24"/>
          <w:highlight w:val="red"/>
        </w:rPr>
      </w:pPr>
      <w:r w:rsidRPr="00F1309D">
        <w:rPr>
          <w:rFonts w:ascii="Tahoma" w:hAnsi="Tahoma" w:cs="Tahoma"/>
          <w:b/>
          <w:sz w:val="24"/>
          <w:szCs w:val="24"/>
        </w:rPr>
        <w:t>3.2</w:t>
      </w:r>
      <w:r w:rsidR="00DA7B9F">
        <w:rPr>
          <w:rFonts w:ascii="Tahoma" w:hAnsi="Tahoma" w:cs="Tahoma"/>
          <w:b/>
          <w:sz w:val="24"/>
          <w:szCs w:val="24"/>
        </w:rPr>
        <w:t>1</w:t>
      </w:r>
      <w:r>
        <w:rPr>
          <w:rFonts w:ascii="Tahoma" w:hAnsi="Tahoma" w:cs="Tahoma"/>
          <w:sz w:val="24"/>
          <w:szCs w:val="24"/>
        </w:rPr>
        <w:t xml:space="preserve"> </w:t>
      </w:r>
      <w:r w:rsidRPr="00037CF7">
        <w:rPr>
          <w:rFonts w:ascii="Tahoma" w:hAnsi="Tahoma" w:cs="Tahoma"/>
          <w:sz w:val="24"/>
          <w:szCs w:val="24"/>
        </w:rPr>
        <w:t>Whilst no Hydrocarbons were identified at the time of the Plans adoption, the plan does not rule out potential future exploration.  This policy does not operate a presumption against their exploitation in any part of the Plan area, including Areas of Constraint on Mineral Developments. Rather, applications will be treated on their individual merits having regard to impact of the specific development on nearby residents, and sites or features designated for their scientific, landscape or heritage interests.</w:t>
      </w:r>
    </w:p>
    <w:p w:rsidR="00B37740" w:rsidRPr="00037CF7" w:rsidRDefault="00B37740" w:rsidP="00B37740">
      <w:pPr>
        <w:autoSpaceDE w:val="0"/>
        <w:autoSpaceDN w:val="0"/>
        <w:adjustRightInd w:val="0"/>
        <w:spacing w:after="0" w:line="240" w:lineRule="auto"/>
        <w:jc w:val="both"/>
        <w:rPr>
          <w:rFonts w:ascii="Tahoma" w:hAnsi="Tahoma" w:cs="Tahoma"/>
          <w:sz w:val="24"/>
          <w:szCs w:val="24"/>
          <w:highlight w:val="red"/>
        </w:rPr>
      </w:pPr>
    </w:p>
    <w:p w:rsidR="00B37740" w:rsidRPr="00E70F9F" w:rsidRDefault="00B37740" w:rsidP="00B37740">
      <w:pPr>
        <w:autoSpaceDE w:val="0"/>
        <w:autoSpaceDN w:val="0"/>
        <w:adjustRightInd w:val="0"/>
        <w:spacing w:after="0" w:line="240" w:lineRule="auto"/>
        <w:jc w:val="both"/>
        <w:rPr>
          <w:rFonts w:ascii="Tahoma" w:hAnsi="Tahoma" w:cs="Tahoma"/>
          <w:b/>
          <w:i/>
          <w:sz w:val="24"/>
          <w:szCs w:val="24"/>
        </w:rPr>
      </w:pPr>
      <w:r>
        <w:rPr>
          <w:rFonts w:ascii="Tahoma" w:hAnsi="Tahoma" w:cs="Tahoma"/>
          <w:b/>
          <w:i/>
          <w:sz w:val="24"/>
          <w:szCs w:val="24"/>
        </w:rPr>
        <w:t>Designation</w:t>
      </w:r>
      <w:r w:rsidRPr="00E70F9F">
        <w:rPr>
          <w:rFonts w:ascii="Tahoma" w:hAnsi="Tahoma" w:cs="Tahoma"/>
          <w:b/>
          <w:i/>
          <w:sz w:val="24"/>
          <w:szCs w:val="24"/>
        </w:rPr>
        <w:t xml:space="preserve"> COU 8</w:t>
      </w:r>
      <w:r>
        <w:rPr>
          <w:rFonts w:ascii="Tahoma" w:hAnsi="Tahoma" w:cs="Tahoma"/>
          <w:b/>
          <w:i/>
          <w:sz w:val="24"/>
          <w:szCs w:val="24"/>
        </w:rPr>
        <w:t xml:space="preserve"> -</w:t>
      </w:r>
      <w:r w:rsidRPr="00E70F9F">
        <w:rPr>
          <w:rFonts w:ascii="Tahoma" w:hAnsi="Tahoma" w:cs="Tahoma"/>
          <w:b/>
          <w:i/>
          <w:sz w:val="24"/>
          <w:szCs w:val="24"/>
        </w:rPr>
        <w:t xml:space="preserve"> Areas of Constraint on Mineral Developments </w:t>
      </w:r>
    </w:p>
    <w:p w:rsidR="00B37740" w:rsidRPr="00037CF7" w:rsidRDefault="00B37740" w:rsidP="00B37740">
      <w:pPr>
        <w:autoSpaceDE w:val="0"/>
        <w:autoSpaceDN w:val="0"/>
        <w:adjustRightInd w:val="0"/>
        <w:spacing w:after="0" w:line="240" w:lineRule="auto"/>
        <w:jc w:val="both"/>
        <w:rPr>
          <w:rFonts w:ascii="Tahoma" w:hAnsi="Tahoma" w:cs="Tahoma"/>
          <w:sz w:val="24"/>
          <w:szCs w:val="24"/>
          <w:highlight w:val="red"/>
        </w:rPr>
      </w:pPr>
    </w:p>
    <w:p w:rsidR="00B37740" w:rsidRPr="00037CF7" w:rsidRDefault="00B37740" w:rsidP="00B37740">
      <w:pPr>
        <w:autoSpaceDE w:val="0"/>
        <w:autoSpaceDN w:val="0"/>
        <w:adjustRightInd w:val="0"/>
        <w:spacing w:after="0" w:line="240" w:lineRule="auto"/>
        <w:jc w:val="both"/>
        <w:rPr>
          <w:rFonts w:ascii="Tahoma" w:hAnsi="Tahoma" w:cs="Tahoma"/>
          <w:sz w:val="24"/>
          <w:szCs w:val="24"/>
        </w:rPr>
      </w:pPr>
      <w:r w:rsidRPr="00F1309D">
        <w:rPr>
          <w:rFonts w:ascii="Tahoma" w:hAnsi="Tahoma" w:cs="Tahoma"/>
          <w:b/>
          <w:sz w:val="24"/>
          <w:szCs w:val="24"/>
        </w:rPr>
        <w:t>3.2</w:t>
      </w:r>
      <w:r w:rsidR="00DA7B9F">
        <w:rPr>
          <w:rFonts w:ascii="Tahoma" w:hAnsi="Tahoma" w:cs="Tahoma"/>
          <w:b/>
          <w:sz w:val="24"/>
          <w:szCs w:val="24"/>
        </w:rPr>
        <w:t>2</w:t>
      </w:r>
      <w:r>
        <w:rPr>
          <w:rFonts w:ascii="Tahoma" w:hAnsi="Tahoma" w:cs="Tahoma"/>
          <w:sz w:val="24"/>
          <w:szCs w:val="24"/>
        </w:rPr>
        <w:t xml:space="preserve"> </w:t>
      </w:r>
      <w:r w:rsidRPr="00037CF7">
        <w:rPr>
          <w:rFonts w:ascii="Tahoma" w:hAnsi="Tahoma" w:cs="Tahoma"/>
          <w:sz w:val="24"/>
          <w:szCs w:val="24"/>
        </w:rPr>
        <w:t>Areas of Constraint upon Mineral Developments have been identified in order to safeguard the most valuable and vulnerable areas of the environment within the Plan area from the detrimental effects of mineral extraction. Their identification has taken account of nature conservation interests, the archaeological and built heritage, landscape quality and character as identified in the Northern Ireland Landscape Character Assessment 2000, visual prominence, amenity value, geological interest and beaches in the coastal zone.</w:t>
      </w:r>
    </w:p>
    <w:p w:rsidR="00B37740" w:rsidRPr="00037CF7" w:rsidRDefault="00B37740" w:rsidP="00B37740">
      <w:pPr>
        <w:autoSpaceDE w:val="0"/>
        <w:autoSpaceDN w:val="0"/>
        <w:adjustRightInd w:val="0"/>
        <w:spacing w:after="0" w:line="240" w:lineRule="auto"/>
        <w:jc w:val="both"/>
        <w:rPr>
          <w:rFonts w:ascii="Tahoma" w:hAnsi="Tahoma" w:cs="Tahoma"/>
          <w:sz w:val="24"/>
          <w:szCs w:val="24"/>
        </w:rPr>
      </w:pPr>
    </w:p>
    <w:p w:rsidR="00B37740" w:rsidRPr="00037CF7" w:rsidRDefault="00AE19B8" w:rsidP="00893194">
      <w:pPr>
        <w:autoSpaceDE w:val="0"/>
        <w:autoSpaceDN w:val="0"/>
        <w:adjustRightInd w:val="0"/>
        <w:spacing w:after="0" w:line="240" w:lineRule="auto"/>
        <w:contextualSpacing/>
        <w:jc w:val="both"/>
        <w:rPr>
          <w:rFonts w:ascii="Tahoma" w:hAnsi="Tahoma" w:cs="Tahoma"/>
          <w:sz w:val="24"/>
          <w:szCs w:val="24"/>
        </w:rPr>
      </w:pPr>
      <w:r w:rsidRPr="00AE19B8">
        <w:rPr>
          <w:rFonts w:ascii="Tahoma" w:hAnsi="Tahoma" w:cs="Tahoma"/>
          <w:b/>
          <w:sz w:val="24"/>
          <w:szCs w:val="24"/>
        </w:rPr>
        <w:t>3.2</w:t>
      </w:r>
      <w:r w:rsidR="00DA7B9F">
        <w:rPr>
          <w:rFonts w:ascii="Tahoma" w:hAnsi="Tahoma" w:cs="Tahoma"/>
          <w:b/>
          <w:sz w:val="24"/>
          <w:szCs w:val="24"/>
        </w:rPr>
        <w:t>3</w:t>
      </w:r>
      <w:r>
        <w:rPr>
          <w:rFonts w:ascii="Tahoma" w:hAnsi="Tahoma" w:cs="Tahoma"/>
          <w:sz w:val="24"/>
          <w:szCs w:val="24"/>
        </w:rPr>
        <w:t xml:space="preserve"> </w:t>
      </w:r>
      <w:r w:rsidR="00B37740" w:rsidRPr="00037CF7">
        <w:rPr>
          <w:rFonts w:ascii="Tahoma" w:hAnsi="Tahoma" w:cs="Tahoma"/>
          <w:sz w:val="24"/>
          <w:szCs w:val="24"/>
        </w:rPr>
        <w:t>Designated Areas of Constraint on Mineral Developments also include, in view of their nature conservation importance and/or scientific value:</w:t>
      </w:r>
    </w:p>
    <w:p w:rsidR="00B37740" w:rsidRPr="00037CF7" w:rsidRDefault="00B37740" w:rsidP="00B37740">
      <w:pPr>
        <w:autoSpaceDE w:val="0"/>
        <w:autoSpaceDN w:val="0"/>
        <w:adjustRightInd w:val="0"/>
        <w:spacing w:after="0" w:line="240" w:lineRule="auto"/>
        <w:jc w:val="both"/>
        <w:rPr>
          <w:rFonts w:ascii="Tahoma" w:hAnsi="Tahoma" w:cs="Tahoma"/>
          <w:sz w:val="24"/>
          <w:szCs w:val="24"/>
        </w:rPr>
      </w:pPr>
    </w:p>
    <w:p w:rsidR="00B37740" w:rsidRPr="00037CF7" w:rsidRDefault="00B37740" w:rsidP="00B37740">
      <w:pPr>
        <w:numPr>
          <w:ilvl w:val="0"/>
          <w:numId w:val="8"/>
        </w:numPr>
        <w:autoSpaceDE w:val="0"/>
        <w:autoSpaceDN w:val="0"/>
        <w:adjustRightInd w:val="0"/>
        <w:spacing w:after="0" w:line="240" w:lineRule="auto"/>
        <w:ind w:left="360"/>
        <w:contextualSpacing/>
        <w:jc w:val="both"/>
        <w:rPr>
          <w:rFonts w:ascii="Tahoma" w:hAnsi="Tahoma" w:cs="Tahoma"/>
          <w:sz w:val="24"/>
          <w:szCs w:val="24"/>
        </w:rPr>
      </w:pPr>
      <w:r w:rsidRPr="00037CF7">
        <w:rPr>
          <w:rFonts w:ascii="Tahoma" w:hAnsi="Tahoma" w:cs="Tahoma"/>
          <w:sz w:val="24"/>
          <w:szCs w:val="24"/>
        </w:rPr>
        <w:t xml:space="preserve">ASSI’s, ASIs, </w:t>
      </w:r>
      <w:proofErr w:type="spellStart"/>
      <w:r w:rsidRPr="00037CF7">
        <w:rPr>
          <w:rFonts w:ascii="Tahoma" w:hAnsi="Tahoma" w:cs="Tahoma"/>
          <w:sz w:val="24"/>
          <w:szCs w:val="24"/>
        </w:rPr>
        <w:t>Ramsar</w:t>
      </w:r>
      <w:proofErr w:type="spellEnd"/>
      <w:r w:rsidRPr="00037CF7">
        <w:rPr>
          <w:rFonts w:ascii="Tahoma" w:hAnsi="Tahoma" w:cs="Tahoma"/>
          <w:sz w:val="24"/>
          <w:szCs w:val="24"/>
        </w:rPr>
        <w:t xml:space="preserve"> sites, SPA’s, SAC’s, Nature Reserves and Strangf</w:t>
      </w:r>
      <w:r w:rsidR="00C32FB9">
        <w:rPr>
          <w:rFonts w:ascii="Tahoma" w:hAnsi="Tahoma" w:cs="Tahoma"/>
          <w:sz w:val="24"/>
          <w:szCs w:val="24"/>
        </w:rPr>
        <w:t>ord Lough Marine Nature Reserve.</w:t>
      </w:r>
    </w:p>
    <w:p w:rsidR="00B37740" w:rsidRPr="00037CF7" w:rsidRDefault="00B37740" w:rsidP="00B37740">
      <w:pPr>
        <w:autoSpaceDE w:val="0"/>
        <w:autoSpaceDN w:val="0"/>
        <w:adjustRightInd w:val="0"/>
        <w:spacing w:after="0" w:line="240" w:lineRule="auto"/>
        <w:jc w:val="both"/>
        <w:rPr>
          <w:rFonts w:ascii="Tahoma" w:hAnsi="Tahoma" w:cs="Tahoma"/>
          <w:sz w:val="24"/>
          <w:szCs w:val="24"/>
        </w:rPr>
      </w:pPr>
    </w:p>
    <w:p w:rsidR="00B37740" w:rsidRPr="00037CF7" w:rsidRDefault="00B37740" w:rsidP="00B37740">
      <w:pPr>
        <w:autoSpaceDE w:val="0"/>
        <w:autoSpaceDN w:val="0"/>
        <w:adjustRightInd w:val="0"/>
        <w:spacing w:after="0" w:line="240" w:lineRule="auto"/>
        <w:jc w:val="both"/>
        <w:rPr>
          <w:rFonts w:ascii="Tahoma" w:hAnsi="Tahoma" w:cs="Tahoma"/>
          <w:sz w:val="24"/>
          <w:szCs w:val="24"/>
        </w:rPr>
      </w:pPr>
      <w:r w:rsidRPr="00F9754A">
        <w:rPr>
          <w:rFonts w:ascii="Tahoma" w:hAnsi="Tahoma" w:cs="Tahoma"/>
          <w:b/>
          <w:sz w:val="24"/>
          <w:szCs w:val="24"/>
        </w:rPr>
        <w:t>3.2</w:t>
      </w:r>
      <w:r w:rsidR="00DA7B9F">
        <w:rPr>
          <w:rFonts w:ascii="Tahoma" w:hAnsi="Tahoma" w:cs="Tahoma"/>
          <w:b/>
          <w:sz w:val="24"/>
          <w:szCs w:val="24"/>
        </w:rPr>
        <w:t>4</w:t>
      </w:r>
      <w:r>
        <w:rPr>
          <w:rFonts w:ascii="Tahoma" w:hAnsi="Tahoma" w:cs="Tahoma"/>
          <w:sz w:val="24"/>
          <w:szCs w:val="24"/>
        </w:rPr>
        <w:t xml:space="preserve"> </w:t>
      </w:r>
      <w:r w:rsidRPr="00037CF7">
        <w:rPr>
          <w:rFonts w:ascii="Tahoma" w:hAnsi="Tahoma" w:cs="Tahoma"/>
          <w:sz w:val="24"/>
          <w:szCs w:val="24"/>
        </w:rPr>
        <w:t>Proposals for the development of mineral resources within</w:t>
      </w:r>
      <w:r w:rsidR="00F86216">
        <w:rPr>
          <w:rFonts w:ascii="Tahoma" w:hAnsi="Tahoma" w:cs="Tahoma"/>
          <w:sz w:val="24"/>
          <w:szCs w:val="24"/>
        </w:rPr>
        <w:t xml:space="preserve"> sites of important nature and conservation importance as identified in the ADAP are</w:t>
      </w:r>
      <w:r w:rsidRPr="00037CF7">
        <w:rPr>
          <w:rFonts w:ascii="Tahoma" w:hAnsi="Tahoma" w:cs="Tahoma"/>
          <w:sz w:val="24"/>
          <w:szCs w:val="24"/>
        </w:rPr>
        <w:t xml:space="preserve"> determined in </w:t>
      </w:r>
      <w:r w:rsidRPr="00037CF7">
        <w:rPr>
          <w:rFonts w:ascii="Tahoma" w:hAnsi="Tahoma" w:cs="Tahoma"/>
          <w:sz w:val="24"/>
          <w:szCs w:val="24"/>
        </w:rPr>
        <w:lastRenderedPageBreak/>
        <w:t>accordance with prevailing regional policy, which is set out in Policy MIN 3 of ‘A Planning Strategy for Rural Northern Ireland’.</w:t>
      </w:r>
    </w:p>
    <w:p w:rsidR="00B37740" w:rsidRPr="00037CF7" w:rsidRDefault="00B37740" w:rsidP="00B37740">
      <w:pPr>
        <w:autoSpaceDE w:val="0"/>
        <w:autoSpaceDN w:val="0"/>
        <w:adjustRightInd w:val="0"/>
        <w:spacing w:after="0" w:line="240" w:lineRule="auto"/>
        <w:rPr>
          <w:rFonts w:ascii="Tahoma" w:hAnsi="Tahoma" w:cs="Tahoma"/>
          <w:b/>
          <w:bCs/>
          <w:color w:val="000000"/>
          <w:sz w:val="24"/>
          <w:szCs w:val="24"/>
        </w:rPr>
      </w:pPr>
    </w:p>
    <w:p w:rsidR="00B37740" w:rsidRPr="00E77000" w:rsidRDefault="00B37740" w:rsidP="00B37740">
      <w:pPr>
        <w:autoSpaceDE w:val="0"/>
        <w:autoSpaceDN w:val="0"/>
        <w:adjustRightInd w:val="0"/>
        <w:spacing w:after="0" w:line="240" w:lineRule="auto"/>
        <w:rPr>
          <w:rFonts w:ascii="Tahoma" w:hAnsi="Tahoma" w:cs="Tahoma"/>
          <w:b/>
          <w:color w:val="000000"/>
          <w:sz w:val="24"/>
          <w:szCs w:val="24"/>
        </w:rPr>
      </w:pPr>
      <w:r>
        <w:rPr>
          <w:rFonts w:ascii="Tahoma" w:hAnsi="Tahoma" w:cs="Tahoma"/>
          <w:b/>
          <w:color w:val="000000"/>
          <w:sz w:val="24"/>
          <w:szCs w:val="24"/>
        </w:rPr>
        <w:t xml:space="preserve">4.0 </w:t>
      </w:r>
      <w:r w:rsidRPr="00E77000">
        <w:rPr>
          <w:rFonts w:ascii="Tahoma" w:hAnsi="Tahoma" w:cs="Tahoma"/>
          <w:b/>
          <w:color w:val="000000"/>
          <w:sz w:val="24"/>
          <w:szCs w:val="24"/>
        </w:rPr>
        <w:t>Geological Survey of Northern Ireland</w:t>
      </w:r>
    </w:p>
    <w:p w:rsidR="00B37740" w:rsidRDefault="00B37740" w:rsidP="00B37740">
      <w:pPr>
        <w:autoSpaceDE w:val="0"/>
        <w:autoSpaceDN w:val="0"/>
        <w:adjustRightInd w:val="0"/>
        <w:spacing w:after="0" w:line="240" w:lineRule="auto"/>
        <w:rPr>
          <w:rFonts w:ascii="Tahoma" w:hAnsi="Tahoma" w:cs="Tahoma"/>
          <w:b/>
          <w:i/>
          <w:color w:val="000000"/>
          <w:sz w:val="24"/>
          <w:szCs w:val="24"/>
        </w:rPr>
      </w:pPr>
    </w:p>
    <w:p w:rsidR="00B37740" w:rsidRDefault="00B37740" w:rsidP="00B37740">
      <w:pPr>
        <w:autoSpaceDE w:val="0"/>
        <w:autoSpaceDN w:val="0"/>
        <w:adjustRightInd w:val="0"/>
        <w:spacing w:after="0" w:line="240" w:lineRule="auto"/>
        <w:jc w:val="both"/>
        <w:rPr>
          <w:rFonts w:ascii="Tahoma" w:hAnsi="Tahoma" w:cs="Tahoma"/>
          <w:b/>
          <w:color w:val="000000"/>
          <w:sz w:val="24"/>
          <w:szCs w:val="24"/>
        </w:rPr>
      </w:pPr>
      <w:r w:rsidRPr="00F9754A">
        <w:rPr>
          <w:rFonts w:ascii="Tahoma" w:hAnsi="Tahoma" w:cs="Tahoma"/>
          <w:b/>
          <w:color w:val="000000"/>
          <w:sz w:val="24"/>
          <w:szCs w:val="24"/>
        </w:rPr>
        <w:t>4.1</w:t>
      </w:r>
      <w:r>
        <w:rPr>
          <w:rFonts w:ascii="Tahoma" w:hAnsi="Tahoma" w:cs="Tahoma"/>
          <w:color w:val="000000"/>
          <w:sz w:val="24"/>
          <w:szCs w:val="24"/>
        </w:rPr>
        <w:t xml:space="preserve"> </w:t>
      </w:r>
      <w:r w:rsidRPr="00037CF7">
        <w:rPr>
          <w:rFonts w:ascii="Tahoma" w:hAnsi="Tahoma" w:cs="Tahoma"/>
          <w:color w:val="000000"/>
          <w:sz w:val="24"/>
          <w:szCs w:val="24"/>
        </w:rPr>
        <w:t xml:space="preserve">The Geological Survey of Northern Ireland (GSNI) </w:t>
      </w:r>
      <w:r w:rsidR="005B4B55">
        <w:rPr>
          <w:rFonts w:ascii="Tahoma" w:hAnsi="Tahoma" w:cs="Tahoma"/>
          <w:color w:val="000000"/>
          <w:sz w:val="24"/>
          <w:szCs w:val="24"/>
        </w:rPr>
        <w:t>is</w:t>
      </w:r>
      <w:r w:rsidRPr="00037CF7">
        <w:rPr>
          <w:rFonts w:ascii="Tahoma" w:hAnsi="Tahoma" w:cs="Tahoma"/>
          <w:color w:val="000000"/>
          <w:sz w:val="24"/>
          <w:szCs w:val="24"/>
        </w:rPr>
        <w:t xml:space="preserve"> the </w:t>
      </w:r>
      <w:r>
        <w:rPr>
          <w:rFonts w:ascii="Tahoma" w:hAnsi="Tahoma" w:cs="Tahoma"/>
          <w:color w:val="000000"/>
          <w:sz w:val="24"/>
          <w:szCs w:val="24"/>
        </w:rPr>
        <w:t>regional</w:t>
      </w:r>
      <w:r w:rsidRPr="00037CF7">
        <w:rPr>
          <w:rFonts w:ascii="Tahoma" w:hAnsi="Tahoma" w:cs="Tahoma"/>
          <w:color w:val="000000"/>
          <w:sz w:val="24"/>
          <w:szCs w:val="24"/>
        </w:rPr>
        <w:t xml:space="preserve"> source of information on natural resources </w:t>
      </w:r>
      <w:r w:rsidRPr="00E77000">
        <w:rPr>
          <w:rFonts w:ascii="Tahoma" w:hAnsi="Tahoma" w:cs="Tahoma"/>
          <w:color w:val="000000"/>
          <w:sz w:val="24"/>
          <w:szCs w:val="24"/>
        </w:rPr>
        <w:t>and hazards within the Department for the Economy.</w:t>
      </w:r>
      <w:r>
        <w:rPr>
          <w:rFonts w:ascii="Tahoma" w:hAnsi="Tahoma" w:cs="Tahoma"/>
          <w:color w:val="000000"/>
          <w:sz w:val="24"/>
          <w:szCs w:val="24"/>
        </w:rPr>
        <w:t xml:space="preserve"> </w:t>
      </w:r>
      <w:r w:rsidRPr="00E614CF">
        <w:rPr>
          <w:rFonts w:ascii="Tahoma" w:hAnsi="Tahoma" w:cs="Tahoma"/>
          <w:color w:val="000000"/>
          <w:sz w:val="24"/>
          <w:szCs w:val="24"/>
        </w:rPr>
        <w:t xml:space="preserve">Map 2 </w:t>
      </w:r>
      <w:r w:rsidR="001A3B65">
        <w:rPr>
          <w:rFonts w:ascii="Tahoma" w:hAnsi="Tahoma" w:cs="Tahoma"/>
          <w:color w:val="000000"/>
          <w:sz w:val="24"/>
          <w:szCs w:val="24"/>
        </w:rPr>
        <w:t>overleaf</w:t>
      </w:r>
      <w:r w:rsidRPr="00037CF7">
        <w:rPr>
          <w:rFonts w:ascii="Tahoma" w:hAnsi="Tahoma" w:cs="Tahoma"/>
          <w:color w:val="000000"/>
          <w:sz w:val="24"/>
          <w:szCs w:val="24"/>
        </w:rPr>
        <w:t xml:space="preserve"> shows a simplified Geology of Northern Ireland and its Quarry Locations.</w:t>
      </w:r>
      <w:r>
        <w:rPr>
          <w:rFonts w:ascii="Tahoma" w:hAnsi="Tahoma" w:cs="Tahoma"/>
          <w:b/>
          <w:color w:val="000000"/>
          <w:sz w:val="24"/>
          <w:szCs w:val="24"/>
        </w:rPr>
        <w:t xml:space="preserve">  </w:t>
      </w:r>
    </w:p>
    <w:p w:rsidR="00CF7DAE" w:rsidRDefault="00CF7DAE" w:rsidP="00B37740">
      <w:pPr>
        <w:autoSpaceDE w:val="0"/>
        <w:autoSpaceDN w:val="0"/>
        <w:adjustRightInd w:val="0"/>
        <w:spacing w:after="0" w:line="240" w:lineRule="auto"/>
        <w:jc w:val="both"/>
        <w:rPr>
          <w:rFonts w:ascii="Tahoma" w:hAnsi="Tahoma" w:cs="Tahoma"/>
          <w:b/>
          <w:color w:val="000000"/>
          <w:sz w:val="24"/>
          <w:szCs w:val="24"/>
        </w:rPr>
      </w:pPr>
    </w:p>
    <w:p w:rsidR="00573E81" w:rsidRDefault="00573E81" w:rsidP="00B37740">
      <w:pPr>
        <w:autoSpaceDE w:val="0"/>
        <w:autoSpaceDN w:val="0"/>
        <w:adjustRightInd w:val="0"/>
        <w:spacing w:after="0" w:line="240" w:lineRule="auto"/>
        <w:jc w:val="both"/>
        <w:rPr>
          <w:rFonts w:ascii="Tahoma" w:hAnsi="Tahoma" w:cs="Tahoma"/>
          <w:b/>
          <w:bCs/>
        </w:rPr>
      </w:pPr>
    </w:p>
    <w:p w:rsidR="00573E81" w:rsidRDefault="00573E81" w:rsidP="00B37740">
      <w:pPr>
        <w:autoSpaceDE w:val="0"/>
        <w:autoSpaceDN w:val="0"/>
        <w:adjustRightInd w:val="0"/>
        <w:spacing w:after="0" w:line="240" w:lineRule="auto"/>
        <w:jc w:val="both"/>
        <w:rPr>
          <w:rFonts w:ascii="Tahoma" w:hAnsi="Tahoma" w:cs="Tahoma"/>
          <w:b/>
          <w:bCs/>
        </w:rPr>
      </w:pPr>
    </w:p>
    <w:p w:rsidR="00573E81" w:rsidRDefault="00573E81" w:rsidP="00B37740">
      <w:pPr>
        <w:autoSpaceDE w:val="0"/>
        <w:autoSpaceDN w:val="0"/>
        <w:adjustRightInd w:val="0"/>
        <w:spacing w:after="0" w:line="240" w:lineRule="auto"/>
        <w:jc w:val="both"/>
        <w:rPr>
          <w:rFonts w:ascii="Tahoma" w:hAnsi="Tahoma" w:cs="Tahoma"/>
          <w:b/>
          <w:bCs/>
        </w:rPr>
      </w:pPr>
    </w:p>
    <w:p w:rsidR="00BE1768" w:rsidRDefault="00BE1768" w:rsidP="00B37740">
      <w:pPr>
        <w:autoSpaceDE w:val="0"/>
        <w:autoSpaceDN w:val="0"/>
        <w:adjustRightInd w:val="0"/>
        <w:spacing w:after="0" w:line="240" w:lineRule="auto"/>
        <w:jc w:val="both"/>
        <w:rPr>
          <w:rFonts w:ascii="Tahoma" w:hAnsi="Tahoma" w:cs="Tahoma"/>
          <w:b/>
          <w:bCs/>
        </w:rPr>
      </w:pPr>
      <w:bookmarkStart w:id="0" w:name="_GoBack"/>
      <w:bookmarkEnd w:id="0"/>
    </w:p>
    <w:p w:rsidR="00573E81" w:rsidRDefault="00573E81" w:rsidP="00B37740">
      <w:pPr>
        <w:autoSpaceDE w:val="0"/>
        <w:autoSpaceDN w:val="0"/>
        <w:adjustRightInd w:val="0"/>
        <w:spacing w:after="0" w:line="240" w:lineRule="auto"/>
        <w:jc w:val="both"/>
        <w:rPr>
          <w:rFonts w:ascii="Tahoma" w:hAnsi="Tahoma" w:cs="Tahoma"/>
          <w:b/>
          <w:bCs/>
        </w:rPr>
      </w:pPr>
    </w:p>
    <w:p w:rsidR="00573E81" w:rsidRDefault="00573E81" w:rsidP="00B37740">
      <w:pPr>
        <w:autoSpaceDE w:val="0"/>
        <w:autoSpaceDN w:val="0"/>
        <w:adjustRightInd w:val="0"/>
        <w:spacing w:after="0" w:line="240" w:lineRule="auto"/>
        <w:jc w:val="both"/>
        <w:rPr>
          <w:rFonts w:ascii="Tahoma" w:hAnsi="Tahoma" w:cs="Tahoma"/>
          <w:b/>
          <w:bCs/>
        </w:rPr>
      </w:pPr>
    </w:p>
    <w:p w:rsidR="00573E81" w:rsidRDefault="00573E81" w:rsidP="00B37740">
      <w:pPr>
        <w:autoSpaceDE w:val="0"/>
        <w:autoSpaceDN w:val="0"/>
        <w:adjustRightInd w:val="0"/>
        <w:spacing w:after="0" w:line="240" w:lineRule="auto"/>
        <w:jc w:val="both"/>
        <w:rPr>
          <w:rFonts w:ascii="Tahoma" w:hAnsi="Tahoma" w:cs="Tahoma"/>
          <w:b/>
          <w:bCs/>
        </w:rPr>
      </w:pPr>
    </w:p>
    <w:p w:rsidR="0005308A" w:rsidRDefault="0005308A" w:rsidP="00B37740">
      <w:pPr>
        <w:autoSpaceDE w:val="0"/>
        <w:autoSpaceDN w:val="0"/>
        <w:adjustRightInd w:val="0"/>
        <w:spacing w:after="0" w:line="240" w:lineRule="auto"/>
        <w:jc w:val="both"/>
        <w:rPr>
          <w:rFonts w:ascii="Tahoma" w:hAnsi="Tahoma" w:cs="Tahoma"/>
          <w:bCs/>
        </w:rPr>
      </w:pPr>
    </w:p>
    <w:p w:rsidR="0005308A" w:rsidRDefault="0005308A" w:rsidP="00B37740">
      <w:pPr>
        <w:autoSpaceDE w:val="0"/>
        <w:autoSpaceDN w:val="0"/>
        <w:adjustRightInd w:val="0"/>
        <w:spacing w:after="0" w:line="240" w:lineRule="auto"/>
        <w:jc w:val="both"/>
        <w:rPr>
          <w:rFonts w:ascii="Tahoma" w:hAnsi="Tahoma" w:cs="Tahoma"/>
          <w:bCs/>
        </w:rPr>
      </w:pPr>
    </w:p>
    <w:p w:rsidR="00B37740" w:rsidRPr="0005308A" w:rsidRDefault="00B37740" w:rsidP="00B37740">
      <w:pPr>
        <w:autoSpaceDE w:val="0"/>
        <w:autoSpaceDN w:val="0"/>
        <w:adjustRightInd w:val="0"/>
        <w:spacing w:after="0" w:line="240" w:lineRule="auto"/>
        <w:jc w:val="both"/>
        <w:rPr>
          <w:rFonts w:ascii="Tahoma" w:hAnsi="Tahoma" w:cs="Tahoma"/>
          <w:bCs/>
        </w:rPr>
      </w:pPr>
      <w:r w:rsidRPr="0005308A">
        <w:rPr>
          <w:rFonts w:ascii="Tahoma" w:hAnsi="Tahoma" w:cs="Tahoma"/>
          <w:bCs/>
        </w:rPr>
        <w:t>Map 2: NI Geology Map and Quarry Locations</w:t>
      </w:r>
    </w:p>
    <w:p w:rsidR="00573E81" w:rsidRPr="00E41184" w:rsidRDefault="00573E81" w:rsidP="00B37740">
      <w:pPr>
        <w:autoSpaceDE w:val="0"/>
        <w:autoSpaceDN w:val="0"/>
        <w:adjustRightInd w:val="0"/>
        <w:spacing w:after="0" w:line="240" w:lineRule="auto"/>
        <w:jc w:val="both"/>
        <w:rPr>
          <w:rFonts w:ascii="Tahoma" w:hAnsi="Tahoma" w:cs="Tahoma"/>
          <w:color w:val="000000"/>
        </w:rPr>
      </w:pPr>
    </w:p>
    <w:p w:rsidR="00B37740" w:rsidRDefault="00B37740" w:rsidP="00B37740">
      <w:pPr>
        <w:autoSpaceDE w:val="0"/>
        <w:autoSpaceDN w:val="0"/>
        <w:adjustRightInd w:val="0"/>
        <w:spacing w:after="0" w:line="240" w:lineRule="auto"/>
        <w:jc w:val="both"/>
        <w:rPr>
          <w:rFonts w:ascii="Tahoma" w:hAnsi="Tahoma" w:cs="Tahoma"/>
          <w:b/>
          <w:color w:val="000000"/>
          <w:sz w:val="24"/>
          <w:szCs w:val="24"/>
        </w:rPr>
      </w:pPr>
      <w:r>
        <w:rPr>
          <w:noProof/>
          <w:lang w:eastAsia="en-GB"/>
        </w:rPr>
        <w:drawing>
          <wp:inline distT="0" distB="0" distL="0" distR="0" wp14:anchorId="36ABD2EB" wp14:editId="78C74062">
            <wp:extent cx="5837274" cy="40224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854741" cy="4034449"/>
                    </a:xfrm>
                    <a:prstGeom prst="rect">
                      <a:avLst/>
                    </a:prstGeom>
                  </pic:spPr>
                </pic:pic>
              </a:graphicData>
            </a:graphic>
          </wp:inline>
        </w:drawing>
      </w:r>
    </w:p>
    <w:p w:rsidR="00B37740" w:rsidRDefault="00B37740" w:rsidP="00B37740">
      <w:pPr>
        <w:autoSpaceDE w:val="0"/>
        <w:autoSpaceDN w:val="0"/>
        <w:adjustRightInd w:val="0"/>
        <w:spacing w:after="0" w:line="240" w:lineRule="auto"/>
        <w:jc w:val="both"/>
        <w:rPr>
          <w:rFonts w:ascii="Tahoma" w:hAnsi="Tahoma" w:cs="Tahoma"/>
          <w:i/>
          <w:color w:val="000000"/>
          <w:sz w:val="24"/>
          <w:szCs w:val="24"/>
        </w:rPr>
      </w:pPr>
      <w:r w:rsidRPr="00E41184">
        <w:rPr>
          <w:rFonts w:ascii="Tahoma" w:hAnsi="Tahoma" w:cs="Tahoma"/>
          <w:i/>
          <w:color w:val="000000"/>
          <w:sz w:val="24"/>
          <w:szCs w:val="24"/>
        </w:rPr>
        <w:t>Source: Geological Survey Northern Ireland</w:t>
      </w:r>
    </w:p>
    <w:p w:rsidR="00B37740" w:rsidRPr="00E41184" w:rsidRDefault="00B37740" w:rsidP="00B37740">
      <w:pPr>
        <w:autoSpaceDE w:val="0"/>
        <w:autoSpaceDN w:val="0"/>
        <w:adjustRightInd w:val="0"/>
        <w:spacing w:after="0" w:line="240" w:lineRule="auto"/>
        <w:jc w:val="both"/>
        <w:rPr>
          <w:rFonts w:ascii="Tahoma" w:hAnsi="Tahoma" w:cs="Tahoma"/>
          <w:i/>
          <w:color w:val="000000"/>
          <w:sz w:val="24"/>
          <w:szCs w:val="24"/>
        </w:rPr>
      </w:pPr>
    </w:p>
    <w:p w:rsidR="00B37740" w:rsidRPr="00454EC0" w:rsidRDefault="00B37740" w:rsidP="00B37740">
      <w:pPr>
        <w:autoSpaceDE w:val="0"/>
        <w:autoSpaceDN w:val="0"/>
        <w:adjustRightInd w:val="0"/>
        <w:spacing w:after="0" w:line="240" w:lineRule="auto"/>
        <w:jc w:val="both"/>
        <w:rPr>
          <w:rFonts w:ascii="Tahoma" w:hAnsi="Tahoma" w:cs="Tahoma"/>
          <w:b/>
          <w:i/>
          <w:color w:val="000000"/>
          <w:sz w:val="24"/>
          <w:szCs w:val="24"/>
        </w:rPr>
      </w:pPr>
      <w:r>
        <w:rPr>
          <w:rFonts w:ascii="Tahoma" w:hAnsi="Tahoma" w:cs="Tahoma"/>
          <w:b/>
          <w:i/>
          <w:color w:val="000000"/>
          <w:sz w:val="24"/>
          <w:szCs w:val="24"/>
        </w:rPr>
        <w:t>Mineral Resource Maps of Northern Ireland</w:t>
      </w:r>
    </w:p>
    <w:p w:rsidR="00B37740" w:rsidRDefault="00B37740" w:rsidP="00B37740">
      <w:pPr>
        <w:autoSpaceDE w:val="0"/>
        <w:autoSpaceDN w:val="0"/>
        <w:adjustRightInd w:val="0"/>
        <w:spacing w:after="0" w:line="240" w:lineRule="auto"/>
        <w:jc w:val="both"/>
        <w:rPr>
          <w:rFonts w:ascii="Tahoma" w:hAnsi="Tahoma" w:cs="Tahoma"/>
          <w:b/>
          <w:color w:val="000000"/>
          <w:sz w:val="24"/>
          <w:szCs w:val="24"/>
        </w:rPr>
      </w:pPr>
    </w:p>
    <w:p w:rsidR="00B37740" w:rsidRDefault="00B37740" w:rsidP="00B37740">
      <w:pPr>
        <w:autoSpaceDE w:val="0"/>
        <w:autoSpaceDN w:val="0"/>
        <w:adjustRightInd w:val="0"/>
        <w:spacing w:after="0" w:line="240" w:lineRule="auto"/>
        <w:jc w:val="both"/>
        <w:rPr>
          <w:rFonts w:ascii="Tahoma" w:hAnsi="Tahoma" w:cs="Tahoma"/>
          <w:sz w:val="24"/>
          <w:szCs w:val="24"/>
        </w:rPr>
      </w:pPr>
      <w:r w:rsidRPr="00F9754A">
        <w:rPr>
          <w:rFonts w:ascii="Tahoma" w:hAnsi="Tahoma" w:cs="Tahoma"/>
          <w:b/>
          <w:sz w:val="24"/>
          <w:szCs w:val="24"/>
        </w:rPr>
        <w:t>4.2</w:t>
      </w:r>
      <w:r>
        <w:rPr>
          <w:rFonts w:ascii="Tahoma" w:hAnsi="Tahoma" w:cs="Tahoma"/>
          <w:sz w:val="24"/>
          <w:szCs w:val="24"/>
        </w:rPr>
        <w:t xml:space="preserve"> </w:t>
      </w:r>
      <w:r w:rsidRPr="0091655E">
        <w:rPr>
          <w:rFonts w:ascii="Tahoma" w:hAnsi="Tahoma" w:cs="Tahoma"/>
          <w:sz w:val="24"/>
          <w:szCs w:val="24"/>
        </w:rPr>
        <w:t>Following a commission from the Department of the Environment, the British Geological Survey and the G</w:t>
      </w:r>
      <w:r>
        <w:rPr>
          <w:rFonts w:ascii="Tahoma" w:hAnsi="Tahoma" w:cs="Tahoma"/>
          <w:sz w:val="24"/>
          <w:szCs w:val="24"/>
        </w:rPr>
        <w:t xml:space="preserve">SNI </w:t>
      </w:r>
      <w:r w:rsidR="00823AA4">
        <w:rPr>
          <w:rFonts w:ascii="Tahoma" w:hAnsi="Tahoma" w:cs="Tahoma"/>
          <w:sz w:val="24"/>
          <w:szCs w:val="24"/>
        </w:rPr>
        <w:t>have produced</w:t>
      </w:r>
      <w:r w:rsidRPr="0091655E">
        <w:rPr>
          <w:rFonts w:ascii="Tahoma" w:hAnsi="Tahoma" w:cs="Tahoma"/>
          <w:sz w:val="24"/>
          <w:szCs w:val="24"/>
        </w:rPr>
        <w:t xml:space="preserve"> Mineral </w:t>
      </w:r>
      <w:r w:rsidRPr="004969B8">
        <w:rPr>
          <w:rFonts w:ascii="Tahoma" w:hAnsi="Tahoma" w:cs="Tahoma"/>
          <w:sz w:val="24"/>
          <w:szCs w:val="24"/>
        </w:rPr>
        <w:t>Resources Map</w:t>
      </w:r>
      <w:r w:rsidR="00823AA4" w:rsidRPr="004969B8">
        <w:rPr>
          <w:rFonts w:ascii="Tahoma" w:hAnsi="Tahoma" w:cs="Tahoma"/>
          <w:sz w:val="24"/>
          <w:szCs w:val="24"/>
        </w:rPr>
        <w:t>s</w:t>
      </w:r>
      <w:r w:rsidRPr="004969B8">
        <w:rPr>
          <w:rFonts w:ascii="Tahoma" w:hAnsi="Tahoma" w:cs="Tahoma"/>
          <w:sz w:val="24"/>
          <w:szCs w:val="24"/>
        </w:rPr>
        <w:t xml:space="preserve"> of Northern Ireland.  Detailed maps of this Council area are visible in </w:t>
      </w:r>
      <w:r w:rsidR="004969B8" w:rsidRPr="004969B8">
        <w:rPr>
          <w:rFonts w:ascii="Tahoma" w:hAnsi="Tahoma" w:cs="Tahoma"/>
          <w:sz w:val="24"/>
          <w:szCs w:val="24"/>
        </w:rPr>
        <w:t>A</w:t>
      </w:r>
      <w:r w:rsidRPr="004969B8">
        <w:rPr>
          <w:rFonts w:ascii="Tahoma" w:hAnsi="Tahoma" w:cs="Tahoma"/>
          <w:sz w:val="24"/>
          <w:szCs w:val="24"/>
        </w:rPr>
        <w:t xml:space="preserve">ppendix </w:t>
      </w:r>
      <w:r w:rsidR="005B4B55">
        <w:rPr>
          <w:rFonts w:ascii="Tahoma" w:hAnsi="Tahoma" w:cs="Tahoma"/>
          <w:sz w:val="24"/>
          <w:szCs w:val="24"/>
        </w:rPr>
        <w:t>5 &amp; 6</w:t>
      </w:r>
      <w:r w:rsidRPr="004969B8">
        <w:rPr>
          <w:rFonts w:ascii="Tahoma" w:hAnsi="Tahoma" w:cs="Tahoma"/>
          <w:sz w:val="24"/>
          <w:szCs w:val="24"/>
        </w:rPr>
        <w:t>.  The maps are intended to assist strategic decision-making in respect of mineral extraction</w:t>
      </w:r>
      <w:r w:rsidRPr="0091655E">
        <w:rPr>
          <w:rFonts w:ascii="Tahoma" w:hAnsi="Tahoma" w:cs="Tahoma"/>
          <w:sz w:val="24"/>
          <w:szCs w:val="24"/>
        </w:rPr>
        <w:t xml:space="preserve"> and the protection of important mineral resources against sterilisation from surface development.</w:t>
      </w:r>
      <w:r>
        <w:rPr>
          <w:rFonts w:ascii="Tahoma" w:hAnsi="Tahoma" w:cs="Tahoma"/>
          <w:sz w:val="24"/>
          <w:szCs w:val="24"/>
        </w:rPr>
        <w:t xml:space="preserve">  </w:t>
      </w:r>
    </w:p>
    <w:p w:rsidR="00A63EE7" w:rsidRPr="00312881" w:rsidRDefault="00A63EE7" w:rsidP="00B37740">
      <w:pPr>
        <w:autoSpaceDE w:val="0"/>
        <w:autoSpaceDN w:val="0"/>
        <w:adjustRightInd w:val="0"/>
        <w:spacing w:after="0" w:line="240" w:lineRule="auto"/>
        <w:jc w:val="both"/>
        <w:rPr>
          <w:rFonts w:ascii="Tahoma" w:hAnsi="Tahoma" w:cs="Tahoma"/>
          <w:sz w:val="24"/>
          <w:szCs w:val="24"/>
        </w:rPr>
      </w:pPr>
    </w:p>
    <w:p w:rsidR="00B37740" w:rsidRPr="0091655E" w:rsidRDefault="00B37740" w:rsidP="00B37740">
      <w:pPr>
        <w:spacing w:line="240" w:lineRule="auto"/>
        <w:jc w:val="both"/>
        <w:rPr>
          <w:rFonts w:ascii="Tahoma" w:hAnsi="Tahoma" w:cs="Tahoma"/>
          <w:sz w:val="24"/>
          <w:szCs w:val="24"/>
        </w:rPr>
      </w:pPr>
      <w:r w:rsidRPr="00F9754A">
        <w:rPr>
          <w:rFonts w:ascii="Tahoma" w:hAnsi="Tahoma" w:cs="Tahoma"/>
          <w:b/>
          <w:sz w:val="24"/>
          <w:szCs w:val="24"/>
        </w:rPr>
        <w:t>4.3</w:t>
      </w:r>
      <w:r>
        <w:rPr>
          <w:rFonts w:ascii="Tahoma" w:hAnsi="Tahoma" w:cs="Tahoma"/>
          <w:sz w:val="24"/>
          <w:szCs w:val="24"/>
        </w:rPr>
        <w:t xml:space="preserve"> </w:t>
      </w:r>
      <w:r w:rsidRPr="0091655E">
        <w:rPr>
          <w:rFonts w:ascii="Tahoma" w:hAnsi="Tahoma" w:cs="Tahoma"/>
          <w:sz w:val="24"/>
          <w:szCs w:val="24"/>
        </w:rPr>
        <w:t>The map</w:t>
      </w:r>
      <w:r>
        <w:rPr>
          <w:rFonts w:ascii="Tahoma" w:hAnsi="Tahoma" w:cs="Tahoma"/>
          <w:sz w:val="24"/>
          <w:szCs w:val="24"/>
        </w:rPr>
        <w:t>s</w:t>
      </w:r>
      <w:r w:rsidRPr="0091655E">
        <w:rPr>
          <w:rFonts w:ascii="Tahoma" w:hAnsi="Tahoma" w:cs="Tahoma"/>
          <w:sz w:val="24"/>
          <w:szCs w:val="24"/>
        </w:rPr>
        <w:t xml:space="preserve"> ha</w:t>
      </w:r>
      <w:r>
        <w:rPr>
          <w:rFonts w:ascii="Tahoma" w:hAnsi="Tahoma" w:cs="Tahoma"/>
          <w:sz w:val="24"/>
          <w:szCs w:val="24"/>
        </w:rPr>
        <w:t>ve</w:t>
      </w:r>
      <w:r w:rsidRPr="0091655E">
        <w:rPr>
          <w:rFonts w:ascii="Tahoma" w:hAnsi="Tahoma" w:cs="Tahoma"/>
          <w:sz w:val="24"/>
          <w:szCs w:val="24"/>
        </w:rPr>
        <w:t xml:space="preserve"> been produced by the collation and interpretation of mineral resource data principally held by the </w:t>
      </w:r>
      <w:r>
        <w:rPr>
          <w:rFonts w:ascii="Tahoma" w:hAnsi="Tahoma" w:cs="Tahoma"/>
          <w:sz w:val="24"/>
          <w:szCs w:val="24"/>
        </w:rPr>
        <w:t>GSNI</w:t>
      </w:r>
      <w:r w:rsidRPr="0091655E">
        <w:rPr>
          <w:rFonts w:ascii="Tahoma" w:hAnsi="Tahoma" w:cs="Tahoma"/>
          <w:sz w:val="24"/>
          <w:szCs w:val="24"/>
        </w:rPr>
        <w:t>. The major elements of information presented on the map are:</w:t>
      </w:r>
    </w:p>
    <w:p w:rsidR="00B37740" w:rsidRPr="0091655E" w:rsidRDefault="00B37740" w:rsidP="00B37740">
      <w:pPr>
        <w:numPr>
          <w:ilvl w:val="0"/>
          <w:numId w:val="9"/>
        </w:numPr>
        <w:spacing w:line="240" w:lineRule="auto"/>
        <w:contextualSpacing/>
        <w:jc w:val="both"/>
        <w:rPr>
          <w:rFonts w:ascii="Tahoma" w:hAnsi="Tahoma" w:cs="Tahoma"/>
          <w:sz w:val="24"/>
          <w:szCs w:val="24"/>
        </w:rPr>
      </w:pPr>
      <w:r w:rsidRPr="0091655E">
        <w:rPr>
          <w:rFonts w:ascii="Tahoma" w:hAnsi="Tahoma" w:cs="Tahoma"/>
          <w:sz w:val="24"/>
          <w:szCs w:val="24"/>
        </w:rPr>
        <w:lastRenderedPageBreak/>
        <w:t>The geological distribution of all onshore (above low water mark) mineral resources</w:t>
      </w:r>
      <w:r>
        <w:rPr>
          <w:rFonts w:ascii="Tahoma" w:hAnsi="Tahoma" w:cs="Tahoma"/>
          <w:sz w:val="24"/>
          <w:szCs w:val="24"/>
        </w:rPr>
        <w:t>;</w:t>
      </w:r>
    </w:p>
    <w:p w:rsidR="00B37740" w:rsidRPr="0091655E" w:rsidRDefault="00B37740" w:rsidP="00B37740">
      <w:pPr>
        <w:numPr>
          <w:ilvl w:val="0"/>
          <w:numId w:val="9"/>
        </w:numPr>
        <w:spacing w:line="240" w:lineRule="auto"/>
        <w:contextualSpacing/>
        <w:jc w:val="both"/>
        <w:rPr>
          <w:rFonts w:ascii="Tahoma" w:hAnsi="Tahoma" w:cs="Tahoma"/>
          <w:sz w:val="24"/>
          <w:szCs w:val="24"/>
        </w:rPr>
      </w:pPr>
      <w:r w:rsidRPr="0091655E">
        <w:rPr>
          <w:rFonts w:ascii="Tahoma" w:hAnsi="Tahoma" w:cs="Tahoma"/>
          <w:sz w:val="24"/>
          <w:szCs w:val="24"/>
        </w:rPr>
        <w:t>The extent of mineral planning permission and their current planning status (extant or expired)</w:t>
      </w:r>
      <w:r>
        <w:rPr>
          <w:rFonts w:ascii="Tahoma" w:hAnsi="Tahoma" w:cs="Tahoma"/>
          <w:sz w:val="24"/>
          <w:szCs w:val="24"/>
        </w:rPr>
        <w:t>;</w:t>
      </w:r>
    </w:p>
    <w:p w:rsidR="00B37740" w:rsidRPr="0091655E" w:rsidRDefault="00B37740" w:rsidP="00B37740">
      <w:pPr>
        <w:numPr>
          <w:ilvl w:val="0"/>
          <w:numId w:val="9"/>
        </w:numPr>
        <w:spacing w:line="240" w:lineRule="auto"/>
        <w:contextualSpacing/>
        <w:jc w:val="both"/>
        <w:rPr>
          <w:rFonts w:ascii="Tahoma" w:hAnsi="Tahoma" w:cs="Tahoma"/>
          <w:sz w:val="24"/>
          <w:szCs w:val="24"/>
        </w:rPr>
      </w:pPr>
      <w:r w:rsidRPr="0091655E">
        <w:rPr>
          <w:rFonts w:ascii="Tahoma" w:hAnsi="Tahoma" w:cs="Tahoma"/>
          <w:sz w:val="24"/>
          <w:szCs w:val="24"/>
        </w:rPr>
        <w:t>The recorded occurrences of metallic minerals</w:t>
      </w:r>
      <w:r>
        <w:rPr>
          <w:rFonts w:ascii="Tahoma" w:hAnsi="Tahoma" w:cs="Tahoma"/>
          <w:sz w:val="24"/>
          <w:szCs w:val="24"/>
        </w:rPr>
        <w:t>;</w:t>
      </w:r>
    </w:p>
    <w:p w:rsidR="00B37740" w:rsidRPr="0091655E" w:rsidRDefault="00B37740" w:rsidP="00B37740">
      <w:pPr>
        <w:numPr>
          <w:ilvl w:val="0"/>
          <w:numId w:val="9"/>
        </w:numPr>
        <w:spacing w:line="240" w:lineRule="auto"/>
        <w:contextualSpacing/>
        <w:jc w:val="both"/>
        <w:rPr>
          <w:rFonts w:ascii="Tahoma" w:hAnsi="Tahoma" w:cs="Tahoma"/>
          <w:sz w:val="24"/>
          <w:szCs w:val="24"/>
        </w:rPr>
      </w:pPr>
      <w:r w:rsidRPr="0091655E">
        <w:rPr>
          <w:rFonts w:ascii="Tahoma" w:hAnsi="Tahoma" w:cs="Tahoma"/>
          <w:sz w:val="24"/>
          <w:szCs w:val="24"/>
        </w:rPr>
        <w:t>The recorded location of building stone quarries</w:t>
      </w:r>
      <w:r>
        <w:rPr>
          <w:rFonts w:ascii="Tahoma" w:hAnsi="Tahoma" w:cs="Tahoma"/>
          <w:sz w:val="24"/>
          <w:szCs w:val="24"/>
        </w:rPr>
        <w:t>;</w:t>
      </w:r>
    </w:p>
    <w:p w:rsidR="00B37740" w:rsidRDefault="00B37740" w:rsidP="00B37740">
      <w:pPr>
        <w:numPr>
          <w:ilvl w:val="0"/>
          <w:numId w:val="9"/>
        </w:numPr>
        <w:spacing w:line="240" w:lineRule="auto"/>
        <w:contextualSpacing/>
        <w:jc w:val="both"/>
        <w:rPr>
          <w:rFonts w:ascii="Tahoma" w:hAnsi="Tahoma" w:cs="Tahoma"/>
          <w:sz w:val="24"/>
          <w:szCs w:val="24"/>
        </w:rPr>
      </w:pPr>
      <w:r w:rsidRPr="0091655E">
        <w:rPr>
          <w:rFonts w:ascii="Tahoma" w:hAnsi="Tahoma" w:cs="Tahoma"/>
          <w:sz w:val="24"/>
          <w:szCs w:val="24"/>
        </w:rPr>
        <w:t>The extent of selected landscape and nature–conservation designations (SACs, SPAs, RAMSAR sites, AONBs, ASSIs, NNR and scheduled monuments) and planning designations (Area of Constraint on Mineral Developments)</w:t>
      </w:r>
      <w:r>
        <w:rPr>
          <w:rFonts w:ascii="Tahoma" w:hAnsi="Tahoma" w:cs="Tahoma"/>
          <w:sz w:val="24"/>
          <w:szCs w:val="24"/>
        </w:rPr>
        <w:t>.</w:t>
      </w:r>
    </w:p>
    <w:p w:rsidR="00B37740" w:rsidRPr="0091655E" w:rsidRDefault="00B37740" w:rsidP="00B37740">
      <w:pPr>
        <w:autoSpaceDE w:val="0"/>
        <w:autoSpaceDN w:val="0"/>
        <w:adjustRightInd w:val="0"/>
        <w:spacing w:after="0" w:line="240" w:lineRule="auto"/>
        <w:jc w:val="both"/>
        <w:rPr>
          <w:rFonts w:ascii="Tahoma" w:hAnsi="Tahoma" w:cs="Tahoma"/>
          <w:sz w:val="24"/>
          <w:szCs w:val="24"/>
        </w:rPr>
      </w:pPr>
      <w:r w:rsidRPr="00F9754A">
        <w:rPr>
          <w:rFonts w:ascii="Tahoma" w:hAnsi="Tahoma" w:cs="Tahoma"/>
          <w:b/>
          <w:sz w:val="24"/>
          <w:szCs w:val="24"/>
        </w:rPr>
        <w:t>4.4</w:t>
      </w:r>
      <w:r>
        <w:rPr>
          <w:rFonts w:ascii="Tahoma" w:hAnsi="Tahoma" w:cs="Tahoma"/>
          <w:sz w:val="24"/>
          <w:szCs w:val="24"/>
        </w:rPr>
        <w:t xml:space="preserve"> </w:t>
      </w:r>
      <w:r w:rsidRPr="0091655E">
        <w:rPr>
          <w:rFonts w:ascii="Tahoma" w:hAnsi="Tahoma" w:cs="Tahoma"/>
          <w:sz w:val="24"/>
          <w:szCs w:val="24"/>
        </w:rPr>
        <w:t xml:space="preserve">It should also be noted that the data depicted on the map relates only to inferred extent and location of a particular mineral resource. Inferred resources are those defined from geological information and assumed, but not verified geological continuity. Thus the inferred boundaries are approximate and only indicate the areas within which potentially working workable minerals may occur. </w:t>
      </w:r>
    </w:p>
    <w:p w:rsidR="00B37740" w:rsidRPr="0091655E" w:rsidRDefault="00B37740" w:rsidP="00B37740">
      <w:pPr>
        <w:autoSpaceDE w:val="0"/>
        <w:autoSpaceDN w:val="0"/>
        <w:adjustRightInd w:val="0"/>
        <w:spacing w:after="0" w:line="240" w:lineRule="auto"/>
        <w:jc w:val="both"/>
        <w:rPr>
          <w:rFonts w:ascii="Tahoma" w:hAnsi="Tahoma" w:cs="Tahoma"/>
          <w:sz w:val="24"/>
          <w:szCs w:val="24"/>
        </w:rPr>
      </w:pPr>
    </w:p>
    <w:p w:rsidR="00B37740" w:rsidRPr="0091655E" w:rsidRDefault="00B37740" w:rsidP="00B37740">
      <w:pPr>
        <w:autoSpaceDE w:val="0"/>
        <w:autoSpaceDN w:val="0"/>
        <w:adjustRightInd w:val="0"/>
        <w:spacing w:after="0" w:line="240" w:lineRule="auto"/>
        <w:jc w:val="both"/>
        <w:rPr>
          <w:rFonts w:ascii="Tahoma" w:hAnsi="Tahoma" w:cs="Tahoma"/>
          <w:sz w:val="24"/>
          <w:szCs w:val="24"/>
        </w:rPr>
      </w:pPr>
      <w:r w:rsidRPr="00F9754A">
        <w:rPr>
          <w:rFonts w:ascii="Tahoma" w:hAnsi="Tahoma" w:cs="Tahoma"/>
          <w:b/>
          <w:sz w:val="24"/>
          <w:szCs w:val="24"/>
        </w:rPr>
        <w:t xml:space="preserve">4.5 </w:t>
      </w:r>
      <w:r w:rsidRPr="0091655E">
        <w:rPr>
          <w:rFonts w:ascii="Tahoma" w:hAnsi="Tahoma" w:cs="Tahoma"/>
          <w:sz w:val="24"/>
          <w:szCs w:val="24"/>
        </w:rPr>
        <w:t>Key mineral assets of interest to the Quarrying and extractive industries identified within the maps include building stone and crushed rock aggregates from the Newry Igneous Complex, Mourne Granite</w:t>
      </w:r>
      <w:r>
        <w:rPr>
          <w:rFonts w:ascii="Tahoma" w:hAnsi="Tahoma" w:cs="Tahoma"/>
          <w:sz w:val="24"/>
          <w:szCs w:val="24"/>
        </w:rPr>
        <w:t xml:space="preserve"> which is</w:t>
      </w:r>
      <w:r w:rsidRPr="0091655E">
        <w:rPr>
          <w:rFonts w:ascii="Tahoma" w:hAnsi="Tahoma" w:cs="Tahoma"/>
          <w:sz w:val="24"/>
          <w:szCs w:val="24"/>
        </w:rPr>
        <w:t xml:space="preserve"> particularly extracted from the Eastern </w:t>
      </w:r>
      <w:proofErr w:type="spellStart"/>
      <w:r w:rsidRPr="0091655E">
        <w:rPr>
          <w:rFonts w:ascii="Tahoma" w:hAnsi="Tahoma" w:cs="Tahoma"/>
          <w:sz w:val="24"/>
          <w:szCs w:val="24"/>
        </w:rPr>
        <w:t>Mou</w:t>
      </w:r>
      <w:r>
        <w:rPr>
          <w:rFonts w:ascii="Tahoma" w:hAnsi="Tahoma" w:cs="Tahoma"/>
          <w:sz w:val="24"/>
          <w:szCs w:val="24"/>
        </w:rPr>
        <w:t>r</w:t>
      </w:r>
      <w:r w:rsidRPr="0091655E">
        <w:rPr>
          <w:rFonts w:ascii="Tahoma" w:hAnsi="Tahoma" w:cs="Tahoma"/>
          <w:sz w:val="24"/>
          <w:szCs w:val="24"/>
        </w:rPr>
        <w:t>nes</w:t>
      </w:r>
      <w:proofErr w:type="spellEnd"/>
      <w:r w:rsidRPr="0091655E">
        <w:rPr>
          <w:rFonts w:ascii="Tahoma" w:hAnsi="Tahoma" w:cs="Tahoma"/>
          <w:sz w:val="24"/>
          <w:szCs w:val="24"/>
        </w:rPr>
        <w:t xml:space="preserve"> used for purposes ranging from cobble streets to commemorative monuments, brick clay along the coastal strip surrounding </w:t>
      </w:r>
      <w:proofErr w:type="spellStart"/>
      <w:r w:rsidRPr="0091655E">
        <w:rPr>
          <w:rFonts w:ascii="Tahoma" w:hAnsi="Tahoma" w:cs="Tahoma"/>
          <w:sz w:val="24"/>
          <w:szCs w:val="24"/>
        </w:rPr>
        <w:t>Dundrum</w:t>
      </w:r>
      <w:proofErr w:type="spellEnd"/>
      <w:r w:rsidRPr="0091655E">
        <w:rPr>
          <w:rFonts w:ascii="Tahoma" w:hAnsi="Tahoma" w:cs="Tahoma"/>
          <w:sz w:val="24"/>
          <w:szCs w:val="24"/>
        </w:rPr>
        <w:t xml:space="preserve"> Bay and a concentration of sand and gravel in the Kilkeel area.  </w:t>
      </w:r>
    </w:p>
    <w:p w:rsidR="00B37740" w:rsidRPr="0091655E" w:rsidRDefault="00B37740" w:rsidP="00B37740">
      <w:pPr>
        <w:autoSpaceDE w:val="0"/>
        <w:autoSpaceDN w:val="0"/>
        <w:adjustRightInd w:val="0"/>
        <w:spacing w:after="0" w:line="240" w:lineRule="auto"/>
        <w:jc w:val="both"/>
        <w:rPr>
          <w:rFonts w:ascii="Tahoma" w:hAnsi="Tahoma" w:cs="Tahoma"/>
          <w:sz w:val="24"/>
          <w:szCs w:val="24"/>
        </w:rPr>
      </w:pPr>
    </w:p>
    <w:p w:rsidR="00B37740" w:rsidRPr="0091655E" w:rsidRDefault="00B37740" w:rsidP="00B37740">
      <w:pPr>
        <w:autoSpaceDE w:val="0"/>
        <w:autoSpaceDN w:val="0"/>
        <w:adjustRightInd w:val="0"/>
        <w:spacing w:after="0" w:line="240" w:lineRule="auto"/>
        <w:jc w:val="both"/>
        <w:rPr>
          <w:rFonts w:ascii="Tahoma" w:hAnsi="Tahoma" w:cs="Tahoma"/>
          <w:sz w:val="24"/>
          <w:szCs w:val="24"/>
        </w:rPr>
      </w:pPr>
      <w:r w:rsidRPr="00F9754A">
        <w:rPr>
          <w:rFonts w:ascii="Tahoma" w:hAnsi="Tahoma" w:cs="Tahoma"/>
          <w:b/>
          <w:sz w:val="24"/>
          <w:szCs w:val="24"/>
        </w:rPr>
        <w:t>4.6</w:t>
      </w:r>
      <w:r>
        <w:rPr>
          <w:rFonts w:ascii="Tahoma" w:hAnsi="Tahoma" w:cs="Tahoma"/>
          <w:sz w:val="24"/>
          <w:szCs w:val="24"/>
        </w:rPr>
        <w:t xml:space="preserve"> </w:t>
      </w:r>
      <w:r w:rsidRPr="0091655E">
        <w:rPr>
          <w:rFonts w:ascii="Tahoma" w:hAnsi="Tahoma" w:cs="Tahoma"/>
          <w:sz w:val="24"/>
          <w:szCs w:val="24"/>
        </w:rPr>
        <w:t xml:space="preserve">In terms of precious metals, although not currently </w:t>
      </w:r>
      <w:r>
        <w:rPr>
          <w:rFonts w:ascii="Tahoma" w:hAnsi="Tahoma" w:cs="Tahoma"/>
          <w:sz w:val="24"/>
          <w:szCs w:val="24"/>
        </w:rPr>
        <w:t xml:space="preserve">being commercially </w:t>
      </w:r>
      <w:r w:rsidRPr="0091655E">
        <w:rPr>
          <w:rFonts w:ascii="Tahoma" w:hAnsi="Tahoma" w:cs="Tahoma"/>
          <w:sz w:val="24"/>
          <w:szCs w:val="24"/>
        </w:rPr>
        <w:t>extracted within the district, the resource maps highlight</w:t>
      </w:r>
      <w:r w:rsidR="00A82F38">
        <w:rPr>
          <w:rFonts w:ascii="Tahoma" w:hAnsi="Tahoma" w:cs="Tahoma"/>
          <w:sz w:val="24"/>
          <w:szCs w:val="24"/>
        </w:rPr>
        <w:t xml:space="preserve"> the potential for</w:t>
      </w:r>
      <w:r w:rsidRPr="0091655E">
        <w:rPr>
          <w:rFonts w:ascii="Tahoma" w:hAnsi="Tahoma" w:cs="Tahoma"/>
          <w:sz w:val="24"/>
          <w:szCs w:val="24"/>
        </w:rPr>
        <w:t xml:space="preserve"> silver and gold in the South Armagh area.  </w:t>
      </w:r>
      <w:r>
        <w:rPr>
          <w:rFonts w:ascii="Tahoma" w:hAnsi="Tahoma" w:cs="Tahoma"/>
          <w:sz w:val="24"/>
          <w:szCs w:val="24"/>
        </w:rPr>
        <w:t xml:space="preserve">As discussed under Mineral Licencing, </w:t>
      </w:r>
      <w:r w:rsidR="00A82F38">
        <w:rPr>
          <w:rFonts w:ascii="Tahoma" w:hAnsi="Tahoma" w:cs="Tahoma"/>
          <w:sz w:val="24"/>
          <w:szCs w:val="24"/>
        </w:rPr>
        <w:t xml:space="preserve">licence applications have been submitted </w:t>
      </w:r>
      <w:r w:rsidRPr="0091655E">
        <w:rPr>
          <w:rFonts w:ascii="Tahoma" w:hAnsi="Tahoma" w:cs="Tahoma"/>
          <w:sz w:val="24"/>
          <w:szCs w:val="24"/>
        </w:rPr>
        <w:t>in th</w:t>
      </w:r>
      <w:r>
        <w:rPr>
          <w:rFonts w:ascii="Tahoma" w:hAnsi="Tahoma" w:cs="Tahoma"/>
          <w:sz w:val="24"/>
          <w:szCs w:val="24"/>
        </w:rPr>
        <w:t>is area</w:t>
      </w:r>
      <w:r w:rsidRPr="0091655E">
        <w:rPr>
          <w:rFonts w:ascii="Tahoma" w:hAnsi="Tahoma" w:cs="Tahoma"/>
          <w:sz w:val="24"/>
          <w:szCs w:val="24"/>
        </w:rPr>
        <w:t>.  Also</w:t>
      </w:r>
      <w:r>
        <w:rPr>
          <w:rFonts w:ascii="Tahoma" w:hAnsi="Tahoma" w:cs="Tahoma"/>
          <w:sz w:val="24"/>
          <w:szCs w:val="24"/>
        </w:rPr>
        <w:t>, there has been</w:t>
      </w:r>
      <w:r w:rsidRPr="0091655E">
        <w:rPr>
          <w:rFonts w:ascii="Tahoma" w:hAnsi="Tahoma" w:cs="Tahoma"/>
          <w:sz w:val="24"/>
          <w:szCs w:val="24"/>
        </w:rPr>
        <w:t xml:space="preserve"> historic extraction of Lead </w:t>
      </w:r>
      <w:r w:rsidR="007F6D0B">
        <w:rPr>
          <w:rFonts w:ascii="Tahoma" w:hAnsi="Tahoma" w:cs="Tahoma"/>
          <w:sz w:val="24"/>
          <w:szCs w:val="24"/>
        </w:rPr>
        <w:t>to the west of</w:t>
      </w:r>
      <w:r w:rsidRPr="0091655E">
        <w:rPr>
          <w:rFonts w:ascii="Tahoma" w:hAnsi="Tahoma" w:cs="Tahoma"/>
          <w:sz w:val="24"/>
          <w:szCs w:val="24"/>
        </w:rPr>
        <w:t xml:space="preserve"> Stra</w:t>
      </w:r>
      <w:r>
        <w:rPr>
          <w:rFonts w:ascii="Tahoma" w:hAnsi="Tahoma" w:cs="Tahoma"/>
          <w:sz w:val="24"/>
          <w:szCs w:val="24"/>
        </w:rPr>
        <w:t>ng</w:t>
      </w:r>
      <w:r w:rsidRPr="0091655E">
        <w:rPr>
          <w:rFonts w:ascii="Tahoma" w:hAnsi="Tahoma" w:cs="Tahoma"/>
          <w:sz w:val="24"/>
          <w:szCs w:val="24"/>
        </w:rPr>
        <w:t>ford</w:t>
      </w:r>
      <w:r w:rsidR="0098492C">
        <w:rPr>
          <w:rFonts w:ascii="Tahoma" w:hAnsi="Tahoma" w:cs="Tahoma"/>
          <w:sz w:val="24"/>
          <w:szCs w:val="24"/>
        </w:rPr>
        <w:t xml:space="preserve"> at </w:t>
      </w:r>
      <w:proofErr w:type="spellStart"/>
      <w:r w:rsidR="0098492C">
        <w:rPr>
          <w:rFonts w:ascii="Tahoma" w:hAnsi="Tahoma" w:cs="Tahoma"/>
          <w:sz w:val="24"/>
          <w:szCs w:val="24"/>
        </w:rPr>
        <w:t>Castleward</w:t>
      </w:r>
      <w:proofErr w:type="spellEnd"/>
      <w:r w:rsidR="0098492C">
        <w:rPr>
          <w:rFonts w:ascii="Tahoma" w:hAnsi="Tahoma" w:cs="Tahoma"/>
          <w:sz w:val="24"/>
          <w:szCs w:val="24"/>
        </w:rPr>
        <w:t xml:space="preserve"> Mine and </w:t>
      </w:r>
      <w:proofErr w:type="spellStart"/>
      <w:r w:rsidR="0098492C">
        <w:rPr>
          <w:rFonts w:ascii="Tahoma" w:hAnsi="Tahoma" w:cs="Tahoma"/>
          <w:sz w:val="24"/>
          <w:szCs w:val="24"/>
        </w:rPr>
        <w:t>Tullyratty</w:t>
      </w:r>
      <w:proofErr w:type="spellEnd"/>
      <w:r w:rsidR="002A71DF">
        <w:rPr>
          <w:rFonts w:ascii="Tahoma" w:hAnsi="Tahoma" w:cs="Tahoma"/>
          <w:sz w:val="24"/>
          <w:szCs w:val="24"/>
        </w:rPr>
        <w:t xml:space="preserve"> and</w:t>
      </w:r>
      <w:r w:rsidR="0098492C">
        <w:rPr>
          <w:rFonts w:ascii="Tahoma" w:hAnsi="Tahoma" w:cs="Tahoma"/>
          <w:sz w:val="24"/>
          <w:szCs w:val="24"/>
        </w:rPr>
        <w:t xml:space="preserve"> in Co Armagh where</w:t>
      </w:r>
      <w:r w:rsidR="002A71DF">
        <w:rPr>
          <w:rFonts w:ascii="Tahoma" w:hAnsi="Tahoma" w:cs="Tahoma"/>
          <w:sz w:val="24"/>
          <w:szCs w:val="24"/>
        </w:rPr>
        <w:t xml:space="preserve"> there are records of some</w:t>
      </w:r>
      <w:r w:rsidRPr="0091655E">
        <w:rPr>
          <w:rFonts w:ascii="Tahoma" w:hAnsi="Tahoma" w:cs="Tahoma"/>
          <w:sz w:val="24"/>
          <w:szCs w:val="24"/>
        </w:rPr>
        <w:t xml:space="preserve"> 57 shafts and </w:t>
      </w:r>
      <w:proofErr w:type="spellStart"/>
      <w:r w:rsidRPr="0091655E">
        <w:rPr>
          <w:rFonts w:ascii="Tahoma" w:hAnsi="Tahoma" w:cs="Tahoma"/>
          <w:sz w:val="24"/>
          <w:szCs w:val="24"/>
        </w:rPr>
        <w:t>adits</w:t>
      </w:r>
      <w:proofErr w:type="spellEnd"/>
      <w:r w:rsidRPr="0091655E">
        <w:rPr>
          <w:rFonts w:ascii="Tahoma" w:hAnsi="Tahoma" w:cs="Tahoma"/>
          <w:sz w:val="24"/>
          <w:szCs w:val="24"/>
        </w:rPr>
        <w:t xml:space="preserve"> </w:t>
      </w:r>
      <w:r w:rsidR="0098492C">
        <w:rPr>
          <w:rFonts w:ascii="Tahoma" w:hAnsi="Tahoma" w:cs="Tahoma"/>
          <w:sz w:val="24"/>
          <w:szCs w:val="24"/>
        </w:rPr>
        <w:t xml:space="preserve">which were </w:t>
      </w:r>
      <w:r w:rsidRPr="0091655E">
        <w:rPr>
          <w:rFonts w:ascii="Tahoma" w:hAnsi="Tahoma" w:cs="Tahoma"/>
          <w:sz w:val="24"/>
          <w:szCs w:val="24"/>
        </w:rPr>
        <w:t xml:space="preserve">worked on a relatively large scale by the standards of the 1800’s.  </w:t>
      </w:r>
    </w:p>
    <w:p w:rsidR="00B37740" w:rsidRPr="0091655E" w:rsidRDefault="00B37740" w:rsidP="00B37740">
      <w:pPr>
        <w:autoSpaceDE w:val="0"/>
        <w:autoSpaceDN w:val="0"/>
        <w:adjustRightInd w:val="0"/>
        <w:spacing w:after="0" w:line="240" w:lineRule="auto"/>
        <w:jc w:val="both"/>
        <w:rPr>
          <w:rFonts w:ascii="Tahoma" w:hAnsi="Tahoma" w:cs="Tahoma"/>
          <w:sz w:val="24"/>
          <w:szCs w:val="24"/>
        </w:rPr>
      </w:pPr>
    </w:p>
    <w:p w:rsidR="00B37740" w:rsidRPr="004969B8" w:rsidRDefault="00B37740" w:rsidP="00B37740">
      <w:pPr>
        <w:autoSpaceDE w:val="0"/>
        <w:autoSpaceDN w:val="0"/>
        <w:adjustRightInd w:val="0"/>
        <w:spacing w:after="0" w:line="240" w:lineRule="auto"/>
        <w:jc w:val="both"/>
        <w:rPr>
          <w:rFonts w:ascii="Tahoma" w:hAnsi="Tahoma" w:cs="Tahoma"/>
          <w:sz w:val="24"/>
          <w:szCs w:val="24"/>
        </w:rPr>
      </w:pPr>
      <w:r w:rsidRPr="00F9754A">
        <w:rPr>
          <w:rFonts w:ascii="Tahoma" w:hAnsi="Tahoma" w:cs="Tahoma"/>
          <w:b/>
          <w:sz w:val="24"/>
          <w:szCs w:val="24"/>
        </w:rPr>
        <w:t>4.7</w:t>
      </w:r>
      <w:r>
        <w:rPr>
          <w:rFonts w:ascii="Tahoma" w:hAnsi="Tahoma" w:cs="Tahoma"/>
          <w:sz w:val="24"/>
          <w:szCs w:val="24"/>
        </w:rPr>
        <w:t xml:space="preserve"> </w:t>
      </w:r>
      <w:r w:rsidRPr="0091655E">
        <w:rPr>
          <w:rFonts w:ascii="Tahoma" w:hAnsi="Tahoma" w:cs="Tahoma"/>
          <w:sz w:val="24"/>
          <w:szCs w:val="24"/>
        </w:rPr>
        <w:t>No significant reserv</w:t>
      </w:r>
      <w:r>
        <w:rPr>
          <w:rFonts w:ascii="Tahoma" w:hAnsi="Tahoma" w:cs="Tahoma"/>
          <w:sz w:val="24"/>
          <w:szCs w:val="24"/>
        </w:rPr>
        <w:t>es of Hydrocarbons such as Oil, Coal,</w:t>
      </w:r>
      <w:r w:rsidRPr="0091655E">
        <w:rPr>
          <w:rFonts w:ascii="Tahoma" w:hAnsi="Tahoma" w:cs="Tahoma"/>
          <w:sz w:val="24"/>
          <w:szCs w:val="24"/>
        </w:rPr>
        <w:t xml:space="preserve"> Gas, Peat, Lignite </w:t>
      </w:r>
      <w:proofErr w:type="spellStart"/>
      <w:r w:rsidRPr="0091655E">
        <w:rPr>
          <w:rFonts w:ascii="Tahoma" w:hAnsi="Tahoma" w:cs="Tahoma"/>
          <w:sz w:val="24"/>
          <w:szCs w:val="24"/>
        </w:rPr>
        <w:t>etc</w:t>
      </w:r>
      <w:proofErr w:type="spellEnd"/>
      <w:r w:rsidRPr="0091655E">
        <w:rPr>
          <w:rFonts w:ascii="Tahoma" w:hAnsi="Tahoma" w:cs="Tahoma"/>
          <w:sz w:val="24"/>
          <w:szCs w:val="24"/>
        </w:rPr>
        <w:t xml:space="preserve"> have been identi</w:t>
      </w:r>
      <w:r>
        <w:rPr>
          <w:rFonts w:ascii="Tahoma" w:hAnsi="Tahoma" w:cs="Tahoma"/>
          <w:sz w:val="24"/>
          <w:szCs w:val="24"/>
        </w:rPr>
        <w:t>fied within the District.  In t</w:t>
      </w:r>
      <w:r w:rsidRPr="0091655E">
        <w:rPr>
          <w:rFonts w:ascii="Tahoma" w:hAnsi="Tahoma" w:cs="Tahoma"/>
          <w:sz w:val="24"/>
          <w:szCs w:val="24"/>
        </w:rPr>
        <w:t xml:space="preserve">erms of Geothermal Energy however, the </w:t>
      </w:r>
      <w:proofErr w:type="spellStart"/>
      <w:r w:rsidRPr="0091655E">
        <w:rPr>
          <w:rFonts w:ascii="Tahoma" w:hAnsi="Tahoma" w:cs="Tahoma"/>
          <w:sz w:val="24"/>
          <w:szCs w:val="24"/>
        </w:rPr>
        <w:t>Mournes</w:t>
      </w:r>
      <w:proofErr w:type="spellEnd"/>
      <w:r w:rsidRPr="0091655E">
        <w:rPr>
          <w:rFonts w:ascii="Tahoma" w:hAnsi="Tahoma" w:cs="Tahoma"/>
          <w:sz w:val="24"/>
          <w:szCs w:val="24"/>
        </w:rPr>
        <w:t xml:space="preserve"> is one o</w:t>
      </w:r>
      <w:r w:rsidR="00A461B5">
        <w:rPr>
          <w:rFonts w:ascii="Tahoma" w:hAnsi="Tahoma" w:cs="Tahoma"/>
          <w:sz w:val="24"/>
          <w:szCs w:val="24"/>
        </w:rPr>
        <w:t xml:space="preserve">f two areas identified within Northern </w:t>
      </w:r>
      <w:r w:rsidRPr="0091655E">
        <w:rPr>
          <w:rFonts w:ascii="Tahoma" w:hAnsi="Tahoma" w:cs="Tahoma"/>
          <w:sz w:val="24"/>
          <w:szCs w:val="24"/>
        </w:rPr>
        <w:t xml:space="preserve">Ireland where potential exists within the deep, </w:t>
      </w:r>
      <w:proofErr w:type="spellStart"/>
      <w:r w:rsidRPr="004969B8">
        <w:rPr>
          <w:rFonts w:ascii="Tahoma" w:hAnsi="Tahoma" w:cs="Tahoma"/>
          <w:sz w:val="24"/>
          <w:szCs w:val="24"/>
        </w:rPr>
        <w:t>grantic</w:t>
      </w:r>
      <w:proofErr w:type="spellEnd"/>
      <w:r w:rsidRPr="004969B8">
        <w:rPr>
          <w:rFonts w:ascii="Tahoma" w:hAnsi="Tahoma" w:cs="Tahoma"/>
          <w:sz w:val="24"/>
          <w:szCs w:val="24"/>
        </w:rPr>
        <w:t xml:space="preserve">, igneous rocks.  As mentioned, a comprehensive summary of the Mineral Resource Maps has been provided in Appendix 7.   </w:t>
      </w:r>
    </w:p>
    <w:p w:rsidR="00B37740" w:rsidRPr="004969B8" w:rsidRDefault="00B37740" w:rsidP="00B37740">
      <w:pPr>
        <w:autoSpaceDE w:val="0"/>
        <w:autoSpaceDN w:val="0"/>
        <w:adjustRightInd w:val="0"/>
        <w:spacing w:after="0" w:line="240" w:lineRule="auto"/>
        <w:rPr>
          <w:rFonts w:ascii="Tahoma" w:hAnsi="Tahoma" w:cs="Tahoma"/>
          <w:b/>
          <w:i/>
          <w:sz w:val="24"/>
          <w:szCs w:val="24"/>
        </w:rPr>
      </w:pPr>
    </w:p>
    <w:p w:rsidR="00B37740" w:rsidRPr="004969B8" w:rsidRDefault="00B37740" w:rsidP="00B37740">
      <w:pPr>
        <w:autoSpaceDE w:val="0"/>
        <w:autoSpaceDN w:val="0"/>
        <w:adjustRightInd w:val="0"/>
        <w:spacing w:after="0" w:line="240" w:lineRule="auto"/>
        <w:rPr>
          <w:rFonts w:ascii="Tahoma" w:hAnsi="Tahoma" w:cs="Tahoma"/>
          <w:b/>
          <w:i/>
          <w:sz w:val="24"/>
          <w:szCs w:val="24"/>
        </w:rPr>
      </w:pPr>
      <w:proofErr w:type="spellStart"/>
      <w:r w:rsidRPr="004969B8">
        <w:rPr>
          <w:rFonts w:ascii="Tahoma" w:hAnsi="Tahoma" w:cs="Tahoma"/>
          <w:b/>
          <w:i/>
          <w:sz w:val="24"/>
          <w:szCs w:val="24"/>
        </w:rPr>
        <w:t>Adits</w:t>
      </w:r>
      <w:proofErr w:type="spellEnd"/>
      <w:r w:rsidRPr="004969B8">
        <w:rPr>
          <w:rFonts w:ascii="Tahoma" w:hAnsi="Tahoma" w:cs="Tahoma"/>
          <w:b/>
          <w:i/>
          <w:sz w:val="24"/>
          <w:szCs w:val="24"/>
        </w:rPr>
        <w:t>, Collapses, Shafts and Working Mines</w:t>
      </w:r>
    </w:p>
    <w:p w:rsidR="00B37740" w:rsidRPr="004969B8" w:rsidRDefault="00B37740" w:rsidP="00B37740">
      <w:pPr>
        <w:autoSpaceDE w:val="0"/>
        <w:autoSpaceDN w:val="0"/>
        <w:adjustRightInd w:val="0"/>
        <w:spacing w:after="0" w:line="240" w:lineRule="auto"/>
        <w:rPr>
          <w:rFonts w:ascii="Tahoma" w:hAnsi="Tahoma" w:cs="Tahoma"/>
          <w:sz w:val="24"/>
          <w:szCs w:val="24"/>
        </w:rPr>
      </w:pPr>
    </w:p>
    <w:p w:rsidR="00B37740" w:rsidRPr="00037CF7" w:rsidRDefault="00B37740" w:rsidP="00B37740">
      <w:pPr>
        <w:autoSpaceDE w:val="0"/>
        <w:autoSpaceDN w:val="0"/>
        <w:adjustRightInd w:val="0"/>
        <w:spacing w:after="0" w:line="240" w:lineRule="auto"/>
        <w:jc w:val="both"/>
        <w:rPr>
          <w:rFonts w:ascii="Tahoma" w:hAnsi="Tahoma" w:cs="Tahoma"/>
          <w:sz w:val="24"/>
          <w:szCs w:val="24"/>
        </w:rPr>
      </w:pPr>
      <w:r w:rsidRPr="004969B8">
        <w:rPr>
          <w:rFonts w:ascii="Tahoma" w:hAnsi="Tahoma" w:cs="Tahoma"/>
          <w:b/>
          <w:sz w:val="24"/>
          <w:szCs w:val="24"/>
        </w:rPr>
        <w:t>4.8</w:t>
      </w:r>
      <w:r w:rsidRPr="004969B8">
        <w:rPr>
          <w:rFonts w:ascii="Tahoma" w:hAnsi="Tahoma" w:cs="Tahoma"/>
          <w:sz w:val="24"/>
          <w:szCs w:val="24"/>
        </w:rPr>
        <w:t xml:space="preserve"> Appendix </w:t>
      </w:r>
      <w:proofErr w:type="gramStart"/>
      <w:r w:rsidRPr="004969B8">
        <w:rPr>
          <w:rFonts w:ascii="Tahoma" w:hAnsi="Tahoma" w:cs="Tahoma"/>
          <w:sz w:val="24"/>
          <w:szCs w:val="24"/>
        </w:rPr>
        <w:t>8,</w:t>
      </w:r>
      <w:proofErr w:type="gramEnd"/>
      <w:r w:rsidRPr="004969B8">
        <w:rPr>
          <w:rFonts w:ascii="Tahoma" w:hAnsi="Tahoma" w:cs="Tahoma"/>
          <w:sz w:val="24"/>
          <w:szCs w:val="24"/>
        </w:rPr>
        <w:t xml:space="preserve"> shows the location of known occurrences of </w:t>
      </w:r>
      <w:proofErr w:type="spellStart"/>
      <w:r w:rsidRPr="004969B8">
        <w:rPr>
          <w:rFonts w:ascii="Tahoma" w:hAnsi="Tahoma" w:cs="Tahoma"/>
          <w:sz w:val="24"/>
          <w:szCs w:val="24"/>
        </w:rPr>
        <w:t>adits</w:t>
      </w:r>
      <w:proofErr w:type="spellEnd"/>
      <w:r w:rsidR="005E37A9" w:rsidRPr="004969B8">
        <w:rPr>
          <w:rStyle w:val="FootnoteReference"/>
          <w:rFonts w:ascii="Tahoma" w:hAnsi="Tahoma" w:cs="Tahoma"/>
          <w:sz w:val="24"/>
          <w:szCs w:val="24"/>
        </w:rPr>
        <w:footnoteReference w:id="5"/>
      </w:r>
      <w:r w:rsidRPr="004969B8">
        <w:rPr>
          <w:rFonts w:ascii="Tahoma" w:hAnsi="Tahoma" w:cs="Tahoma"/>
          <w:sz w:val="24"/>
          <w:szCs w:val="24"/>
        </w:rPr>
        <w:t>, collapses, shafts and working mines which are concentrated along the eastern coastal strip and south-western area of the District. These may have a bearing on the location of future development, particularly where these are located in proximity to settlements, for example in terms of land stability in relation to</w:t>
      </w:r>
      <w:r w:rsidRPr="00037CF7">
        <w:rPr>
          <w:rFonts w:ascii="Tahoma" w:hAnsi="Tahoma" w:cs="Tahoma"/>
          <w:sz w:val="24"/>
          <w:szCs w:val="24"/>
        </w:rPr>
        <w:t xml:space="preserve"> the depth and length of the former mine.</w:t>
      </w:r>
    </w:p>
    <w:p w:rsidR="00B37740" w:rsidRPr="00037CF7" w:rsidRDefault="00B37740" w:rsidP="00B37740">
      <w:pPr>
        <w:autoSpaceDE w:val="0"/>
        <w:autoSpaceDN w:val="0"/>
        <w:adjustRightInd w:val="0"/>
        <w:spacing w:after="0" w:line="240" w:lineRule="auto"/>
        <w:jc w:val="both"/>
        <w:rPr>
          <w:rFonts w:ascii="Tahoma" w:hAnsi="Tahoma" w:cs="Tahoma"/>
          <w:sz w:val="24"/>
          <w:szCs w:val="24"/>
        </w:rPr>
      </w:pPr>
    </w:p>
    <w:p w:rsidR="00B37740" w:rsidRPr="00037CF7" w:rsidRDefault="00B37740" w:rsidP="00B37740">
      <w:pPr>
        <w:autoSpaceDE w:val="0"/>
        <w:autoSpaceDN w:val="0"/>
        <w:adjustRightInd w:val="0"/>
        <w:spacing w:after="0" w:line="240" w:lineRule="auto"/>
        <w:rPr>
          <w:rFonts w:ascii="Tahoma" w:hAnsi="Tahoma" w:cs="Tahoma"/>
          <w:b/>
          <w:bCs/>
          <w:sz w:val="24"/>
          <w:szCs w:val="24"/>
        </w:rPr>
      </w:pPr>
      <w:r>
        <w:rPr>
          <w:rFonts w:ascii="Tahoma" w:hAnsi="Tahoma" w:cs="Tahoma"/>
          <w:b/>
          <w:bCs/>
          <w:sz w:val="24"/>
          <w:szCs w:val="24"/>
        </w:rPr>
        <w:lastRenderedPageBreak/>
        <w:t xml:space="preserve">5.0 </w:t>
      </w:r>
      <w:r w:rsidRPr="00037CF7">
        <w:rPr>
          <w:rFonts w:ascii="Tahoma" w:hAnsi="Tahoma" w:cs="Tahoma"/>
          <w:b/>
          <w:bCs/>
          <w:sz w:val="24"/>
          <w:szCs w:val="24"/>
        </w:rPr>
        <w:t>Mineral Activity, the Northern Ireland and Local Economies</w:t>
      </w:r>
    </w:p>
    <w:p w:rsidR="00B37740" w:rsidRPr="00037CF7" w:rsidRDefault="00B37740" w:rsidP="00B37740">
      <w:pPr>
        <w:autoSpaceDE w:val="0"/>
        <w:autoSpaceDN w:val="0"/>
        <w:adjustRightInd w:val="0"/>
        <w:spacing w:after="0" w:line="240" w:lineRule="auto"/>
        <w:rPr>
          <w:rFonts w:ascii="Tahoma" w:hAnsi="Tahoma" w:cs="Tahoma"/>
          <w:b/>
          <w:bCs/>
          <w:sz w:val="24"/>
          <w:szCs w:val="24"/>
        </w:rPr>
      </w:pPr>
    </w:p>
    <w:p w:rsidR="005E37A9" w:rsidRDefault="00B37740" w:rsidP="00B37740">
      <w:pPr>
        <w:autoSpaceDE w:val="0"/>
        <w:autoSpaceDN w:val="0"/>
        <w:adjustRightInd w:val="0"/>
        <w:spacing w:after="0" w:line="240" w:lineRule="auto"/>
        <w:jc w:val="both"/>
        <w:rPr>
          <w:rFonts w:ascii="Tahoma" w:hAnsi="Tahoma" w:cs="Tahoma"/>
          <w:sz w:val="24"/>
          <w:szCs w:val="24"/>
        </w:rPr>
      </w:pPr>
      <w:r>
        <w:rPr>
          <w:rFonts w:ascii="Tahoma" w:hAnsi="Tahoma" w:cs="Tahoma"/>
          <w:b/>
          <w:sz w:val="24"/>
          <w:szCs w:val="24"/>
        </w:rPr>
        <w:t>5</w:t>
      </w:r>
      <w:r w:rsidRPr="00F9754A">
        <w:rPr>
          <w:rFonts w:ascii="Tahoma" w:hAnsi="Tahoma" w:cs="Tahoma"/>
          <w:b/>
          <w:sz w:val="24"/>
          <w:szCs w:val="24"/>
        </w:rPr>
        <w:t>.</w:t>
      </w:r>
      <w:r>
        <w:rPr>
          <w:rFonts w:ascii="Tahoma" w:hAnsi="Tahoma" w:cs="Tahoma"/>
          <w:b/>
          <w:sz w:val="24"/>
          <w:szCs w:val="24"/>
        </w:rPr>
        <w:t>1</w:t>
      </w:r>
      <w:r>
        <w:rPr>
          <w:rFonts w:ascii="Tahoma" w:hAnsi="Tahoma" w:cs="Tahoma"/>
          <w:sz w:val="24"/>
          <w:szCs w:val="24"/>
        </w:rPr>
        <w:t xml:space="preserve"> </w:t>
      </w:r>
      <w:r w:rsidRPr="00550F07">
        <w:rPr>
          <w:rFonts w:ascii="Tahoma" w:hAnsi="Tahoma" w:cs="Tahoma"/>
          <w:sz w:val="24"/>
          <w:szCs w:val="24"/>
        </w:rPr>
        <w:t>As stated in the SPPS, minerals play a vital economic role in Northern Ireland. Minerals provide raw materials for the construction, manufacturing, energy cre</w:t>
      </w:r>
      <w:r>
        <w:rPr>
          <w:rFonts w:ascii="Tahoma" w:hAnsi="Tahoma" w:cs="Tahoma"/>
          <w:sz w:val="24"/>
          <w:szCs w:val="24"/>
        </w:rPr>
        <w:t xml:space="preserve">ation and agricultural sectors.  </w:t>
      </w:r>
      <w:r w:rsidRPr="00550F07">
        <w:rPr>
          <w:rFonts w:ascii="Tahoma" w:hAnsi="Tahoma" w:cs="Tahoma"/>
          <w:sz w:val="24"/>
          <w:szCs w:val="24"/>
        </w:rPr>
        <w:t xml:space="preserve">Each of these sectors generates employment and </w:t>
      </w:r>
      <w:proofErr w:type="gramStart"/>
      <w:r w:rsidRPr="00550F07">
        <w:rPr>
          <w:rFonts w:ascii="Tahoma" w:hAnsi="Tahoma" w:cs="Tahoma"/>
          <w:sz w:val="24"/>
          <w:szCs w:val="24"/>
        </w:rPr>
        <w:t>stimulate</w:t>
      </w:r>
      <w:proofErr w:type="gramEnd"/>
      <w:r w:rsidRPr="00550F07">
        <w:rPr>
          <w:rFonts w:ascii="Tahoma" w:hAnsi="Tahoma" w:cs="Tahoma"/>
          <w:sz w:val="24"/>
          <w:szCs w:val="24"/>
        </w:rPr>
        <w:t xml:space="preserve"> other parts of our economy.</w:t>
      </w:r>
      <w:r>
        <w:rPr>
          <w:rFonts w:ascii="Tahoma" w:hAnsi="Tahoma" w:cs="Tahoma"/>
          <w:sz w:val="24"/>
          <w:szCs w:val="24"/>
        </w:rPr>
        <w:t xml:space="preserve"> </w:t>
      </w:r>
      <w:r w:rsidRPr="00550F07">
        <w:rPr>
          <w:rFonts w:ascii="Tahoma" w:hAnsi="Tahoma" w:cs="Tahoma"/>
          <w:sz w:val="24"/>
          <w:szCs w:val="24"/>
        </w:rPr>
        <w:t xml:space="preserve"> In Northern Ireland the extraction of minerals and their exploration makes a very significant contribution to property and quality of life given the large proportion of income derived from this industry and particularly in rural </w:t>
      </w:r>
      <w:r w:rsidRPr="00E614CF">
        <w:rPr>
          <w:rFonts w:ascii="Tahoma" w:hAnsi="Tahoma" w:cs="Tahoma"/>
          <w:sz w:val="24"/>
          <w:szCs w:val="24"/>
        </w:rPr>
        <w:t>areas.</w:t>
      </w:r>
      <w:r>
        <w:rPr>
          <w:rFonts w:ascii="Tahoma" w:hAnsi="Tahoma" w:cs="Tahoma"/>
          <w:sz w:val="24"/>
          <w:szCs w:val="24"/>
        </w:rPr>
        <w:t xml:space="preserve">  </w:t>
      </w:r>
      <w:r w:rsidRPr="00037CF7">
        <w:rPr>
          <w:rFonts w:ascii="Tahoma" w:hAnsi="Tahoma" w:cs="Tahoma"/>
          <w:sz w:val="24"/>
          <w:szCs w:val="24"/>
        </w:rPr>
        <w:t>The NI Census 2011 provides the following information on those directly involved in mining and quarrying.</w:t>
      </w:r>
    </w:p>
    <w:p w:rsidR="00B37740" w:rsidRDefault="00B37740" w:rsidP="00B37740">
      <w:pPr>
        <w:autoSpaceDE w:val="0"/>
        <w:autoSpaceDN w:val="0"/>
        <w:adjustRightInd w:val="0"/>
        <w:spacing w:after="0" w:line="240" w:lineRule="auto"/>
        <w:jc w:val="both"/>
        <w:rPr>
          <w:rFonts w:ascii="Arial" w:hAnsi="Arial" w:cs="Arial"/>
          <w:b/>
          <w:bCs/>
        </w:rPr>
      </w:pPr>
    </w:p>
    <w:tbl>
      <w:tblPr>
        <w:tblW w:w="7245" w:type="dxa"/>
        <w:tblInd w:w="93" w:type="dxa"/>
        <w:tblLook w:val="04A0" w:firstRow="1" w:lastRow="0" w:firstColumn="1" w:lastColumn="0" w:noHBand="0" w:noVBand="1"/>
      </w:tblPr>
      <w:tblGrid>
        <w:gridCol w:w="960"/>
        <w:gridCol w:w="2240"/>
        <w:gridCol w:w="2560"/>
        <w:gridCol w:w="1485"/>
      </w:tblGrid>
      <w:tr w:rsidR="00B37740" w:rsidRPr="008C1F65" w:rsidTr="00004B3B">
        <w:trPr>
          <w:trHeight w:val="300"/>
        </w:trPr>
        <w:tc>
          <w:tcPr>
            <w:tcW w:w="7245" w:type="dxa"/>
            <w:gridSpan w:val="4"/>
            <w:tcBorders>
              <w:top w:val="nil"/>
              <w:left w:val="nil"/>
              <w:bottom w:val="single" w:sz="4" w:space="0" w:color="auto"/>
              <w:right w:val="nil"/>
            </w:tcBorders>
            <w:shd w:val="clear" w:color="auto" w:fill="auto"/>
            <w:noWrap/>
            <w:vAlign w:val="bottom"/>
            <w:hideMark/>
          </w:tcPr>
          <w:p w:rsidR="00B37740" w:rsidRPr="0005308A" w:rsidRDefault="00B37740" w:rsidP="000E76E7">
            <w:pPr>
              <w:spacing w:after="0" w:line="240" w:lineRule="auto"/>
              <w:rPr>
                <w:rFonts w:ascii="Calibri" w:eastAsia="Times New Roman" w:hAnsi="Calibri" w:cs="Times New Roman"/>
                <w:color w:val="000000"/>
                <w:lang w:eastAsia="en-GB"/>
              </w:rPr>
            </w:pPr>
            <w:r w:rsidRPr="0005308A">
              <w:rPr>
                <w:rFonts w:ascii="Calibri" w:eastAsia="Times New Roman" w:hAnsi="Calibri" w:cs="Times New Roman"/>
                <w:color w:val="000000"/>
                <w:lang w:eastAsia="en-GB"/>
              </w:rPr>
              <w:t>Table 5 Local Employment in Mining and Quarrying from 2011 Census</w:t>
            </w:r>
          </w:p>
        </w:tc>
      </w:tr>
      <w:tr w:rsidR="00B37740" w:rsidRPr="008C1F65" w:rsidTr="00004B3B">
        <w:trPr>
          <w:trHeight w:val="900"/>
        </w:trPr>
        <w:tc>
          <w:tcPr>
            <w:tcW w:w="960" w:type="dxa"/>
            <w:tcBorders>
              <w:top w:val="nil"/>
              <w:left w:val="single" w:sz="4" w:space="0" w:color="auto"/>
              <w:bottom w:val="single" w:sz="4" w:space="0" w:color="auto"/>
              <w:right w:val="single" w:sz="4" w:space="0" w:color="auto"/>
            </w:tcBorders>
            <w:shd w:val="clear" w:color="000000" w:fill="D9D9D9"/>
            <w:vAlign w:val="bottom"/>
            <w:hideMark/>
          </w:tcPr>
          <w:p w:rsidR="00B37740" w:rsidRPr="008C1F65" w:rsidRDefault="00B37740" w:rsidP="000E76E7">
            <w:pPr>
              <w:spacing w:after="0" w:line="240" w:lineRule="auto"/>
              <w:rPr>
                <w:rFonts w:ascii="Calibri" w:eastAsia="Times New Roman" w:hAnsi="Calibri" w:cs="Times New Roman"/>
                <w:b/>
                <w:bCs/>
                <w:color w:val="000000"/>
                <w:lang w:eastAsia="en-GB"/>
              </w:rPr>
            </w:pPr>
            <w:r w:rsidRPr="008C1F65">
              <w:rPr>
                <w:rFonts w:ascii="Calibri" w:eastAsia="Times New Roman" w:hAnsi="Calibri" w:cs="Times New Roman"/>
                <w:b/>
                <w:bCs/>
                <w:color w:val="000000"/>
                <w:lang w:eastAsia="en-GB"/>
              </w:rPr>
              <w:t> </w:t>
            </w:r>
          </w:p>
        </w:tc>
        <w:tc>
          <w:tcPr>
            <w:tcW w:w="2240" w:type="dxa"/>
            <w:tcBorders>
              <w:top w:val="nil"/>
              <w:left w:val="nil"/>
              <w:bottom w:val="single" w:sz="4" w:space="0" w:color="auto"/>
              <w:right w:val="single" w:sz="4" w:space="0" w:color="auto"/>
            </w:tcBorders>
            <w:shd w:val="clear" w:color="000000" w:fill="D9D9D9"/>
            <w:hideMark/>
          </w:tcPr>
          <w:p w:rsidR="00B37740" w:rsidRPr="008C1F65" w:rsidRDefault="00B37740" w:rsidP="000E76E7">
            <w:pPr>
              <w:spacing w:after="0" w:line="240" w:lineRule="auto"/>
              <w:rPr>
                <w:rFonts w:ascii="Calibri" w:eastAsia="Times New Roman" w:hAnsi="Calibri" w:cs="Times New Roman"/>
                <w:b/>
                <w:bCs/>
                <w:color w:val="000000"/>
                <w:lang w:eastAsia="en-GB"/>
              </w:rPr>
            </w:pPr>
            <w:r w:rsidRPr="008C1F65">
              <w:rPr>
                <w:rFonts w:ascii="Calibri" w:eastAsia="Times New Roman" w:hAnsi="Calibri" w:cs="Times New Roman"/>
                <w:b/>
                <w:bCs/>
                <w:color w:val="000000"/>
                <w:lang w:eastAsia="en-GB"/>
              </w:rPr>
              <w:t>All Usual Residents in Employment 16-74 Years</w:t>
            </w:r>
          </w:p>
        </w:tc>
        <w:tc>
          <w:tcPr>
            <w:tcW w:w="2560" w:type="dxa"/>
            <w:tcBorders>
              <w:top w:val="nil"/>
              <w:left w:val="nil"/>
              <w:bottom w:val="single" w:sz="4" w:space="0" w:color="auto"/>
              <w:right w:val="single" w:sz="4" w:space="0" w:color="auto"/>
            </w:tcBorders>
            <w:shd w:val="clear" w:color="000000" w:fill="D9D9D9"/>
            <w:hideMark/>
          </w:tcPr>
          <w:p w:rsidR="00B37740" w:rsidRPr="008C1F65" w:rsidRDefault="00B37740" w:rsidP="000E76E7">
            <w:pPr>
              <w:spacing w:after="0" w:line="240" w:lineRule="auto"/>
              <w:rPr>
                <w:rFonts w:ascii="Calibri" w:eastAsia="Times New Roman" w:hAnsi="Calibri" w:cs="Times New Roman"/>
                <w:b/>
                <w:bCs/>
                <w:color w:val="000000"/>
                <w:lang w:eastAsia="en-GB"/>
              </w:rPr>
            </w:pPr>
            <w:r w:rsidRPr="008C1F65">
              <w:rPr>
                <w:rFonts w:ascii="Calibri" w:eastAsia="Times New Roman" w:hAnsi="Calibri" w:cs="Times New Roman"/>
                <w:b/>
                <w:bCs/>
                <w:color w:val="000000"/>
                <w:lang w:eastAsia="en-GB"/>
              </w:rPr>
              <w:t>All Residents Employed in Mining and Quarrying 16-74 Years</w:t>
            </w:r>
          </w:p>
        </w:tc>
        <w:tc>
          <w:tcPr>
            <w:tcW w:w="1485" w:type="dxa"/>
            <w:tcBorders>
              <w:top w:val="nil"/>
              <w:left w:val="nil"/>
              <w:bottom w:val="single" w:sz="4" w:space="0" w:color="auto"/>
              <w:right w:val="single" w:sz="4" w:space="0" w:color="auto"/>
            </w:tcBorders>
            <w:shd w:val="clear" w:color="000000" w:fill="D9D9D9"/>
            <w:hideMark/>
          </w:tcPr>
          <w:p w:rsidR="00B37740" w:rsidRPr="008C1F65" w:rsidRDefault="00B37740" w:rsidP="000E76E7">
            <w:pPr>
              <w:spacing w:after="0" w:line="240" w:lineRule="auto"/>
              <w:rPr>
                <w:rFonts w:ascii="Calibri" w:eastAsia="Times New Roman" w:hAnsi="Calibri" w:cs="Times New Roman"/>
                <w:b/>
                <w:bCs/>
                <w:color w:val="000000"/>
                <w:lang w:eastAsia="en-GB"/>
              </w:rPr>
            </w:pPr>
            <w:r w:rsidRPr="008C1F65">
              <w:rPr>
                <w:rFonts w:ascii="Calibri" w:eastAsia="Times New Roman" w:hAnsi="Calibri" w:cs="Times New Roman"/>
                <w:b/>
                <w:bCs/>
                <w:color w:val="000000"/>
                <w:lang w:eastAsia="en-GB"/>
              </w:rPr>
              <w:t>Percentage of Total</w:t>
            </w:r>
          </w:p>
        </w:tc>
      </w:tr>
      <w:tr w:rsidR="00B37740" w:rsidRPr="008C1F65" w:rsidTr="00004B3B">
        <w:trPr>
          <w:trHeight w:val="300"/>
        </w:trPr>
        <w:tc>
          <w:tcPr>
            <w:tcW w:w="960" w:type="dxa"/>
            <w:tcBorders>
              <w:top w:val="nil"/>
              <w:left w:val="single" w:sz="4" w:space="0" w:color="auto"/>
              <w:bottom w:val="single" w:sz="4" w:space="0" w:color="auto"/>
              <w:right w:val="single" w:sz="4" w:space="0" w:color="auto"/>
            </w:tcBorders>
            <w:shd w:val="clear" w:color="000000" w:fill="D9D9D9"/>
            <w:vAlign w:val="bottom"/>
            <w:hideMark/>
          </w:tcPr>
          <w:p w:rsidR="00B37740" w:rsidRPr="008C1F65" w:rsidRDefault="00B37740" w:rsidP="000E76E7">
            <w:pPr>
              <w:spacing w:after="0" w:line="240" w:lineRule="auto"/>
              <w:rPr>
                <w:rFonts w:ascii="Calibri" w:eastAsia="Times New Roman" w:hAnsi="Calibri" w:cs="Times New Roman"/>
                <w:b/>
                <w:bCs/>
                <w:color w:val="000000"/>
                <w:lang w:eastAsia="en-GB"/>
              </w:rPr>
            </w:pPr>
            <w:r w:rsidRPr="008C1F65">
              <w:rPr>
                <w:rFonts w:ascii="Calibri" w:eastAsia="Times New Roman" w:hAnsi="Calibri" w:cs="Times New Roman"/>
                <w:b/>
                <w:bCs/>
                <w:color w:val="000000"/>
                <w:lang w:eastAsia="en-GB"/>
              </w:rPr>
              <w:t>NI</w:t>
            </w:r>
          </w:p>
        </w:tc>
        <w:tc>
          <w:tcPr>
            <w:tcW w:w="2240" w:type="dxa"/>
            <w:tcBorders>
              <w:top w:val="nil"/>
              <w:left w:val="nil"/>
              <w:bottom w:val="single" w:sz="4" w:space="0" w:color="auto"/>
              <w:right w:val="single" w:sz="4" w:space="0" w:color="auto"/>
            </w:tcBorders>
            <w:shd w:val="clear" w:color="auto" w:fill="auto"/>
            <w:vAlign w:val="bottom"/>
            <w:hideMark/>
          </w:tcPr>
          <w:p w:rsidR="00B37740" w:rsidRPr="008C1F65" w:rsidRDefault="00B37740" w:rsidP="000E76E7">
            <w:pPr>
              <w:spacing w:after="0" w:line="240" w:lineRule="auto"/>
              <w:jc w:val="center"/>
              <w:rPr>
                <w:rFonts w:ascii="Calibri" w:eastAsia="Times New Roman" w:hAnsi="Calibri" w:cs="Times New Roman"/>
                <w:b/>
                <w:bCs/>
                <w:color w:val="000000"/>
                <w:lang w:eastAsia="en-GB"/>
              </w:rPr>
            </w:pPr>
            <w:r w:rsidRPr="008C1F65">
              <w:rPr>
                <w:rFonts w:ascii="Calibri" w:eastAsia="Times New Roman" w:hAnsi="Calibri" w:cs="Times New Roman"/>
                <w:b/>
                <w:bCs/>
                <w:color w:val="000000"/>
                <w:lang w:eastAsia="en-GB"/>
              </w:rPr>
              <w:t>795,263</w:t>
            </w:r>
          </w:p>
        </w:tc>
        <w:tc>
          <w:tcPr>
            <w:tcW w:w="2560" w:type="dxa"/>
            <w:tcBorders>
              <w:top w:val="nil"/>
              <w:left w:val="nil"/>
              <w:bottom w:val="single" w:sz="4" w:space="0" w:color="auto"/>
              <w:right w:val="single" w:sz="4" w:space="0" w:color="auto"/>
            </w:tcBorders>
            <w:shd w:val="clear" w:color="auto" w:fill="auto"/>
            <w:vAlign w:val="bottom"/>
            <w:hideMark/>
          </w:tcPr>
          <w:p w:rsidR="00B37740" w:rsidRPr="008C1F65" w:rsidRDefault="00B37740" w:rsidP="000E76E7">
            <w:pPr>
              <w:spacing w:after="0" w:line="240" w:lineRule="auto"/>
              <w:jc w:val="center"/>
              <w:rPr>
                <w:rFonts w:ascii="Calibri" w:eastAsia="Times New Roman" w:hAnsi="Calibri" w:cs="Times New Roman"/>
                <w:b/>
                <w:bCs/>
                <w:color w:val="000000"/>
                <w:lang w:eastAsia="en-GB"/>
              </w:rPr>
            </w:pPr>
            <w:r w:rsidRPr="008C1F65">
              <w:rPr>
                <w:rFonts w:ascii="Calibri" w:eastAsia="Times New Roman" w:hAnsi="Calibri" w:cs="Times New Roman"/>
                <w:b/>
                <w:bCs/>
                <w:color w:val="000000"/>
                <w:lang w:eastAsia="en-GB"/>
              </w:rPr>
              <w:t>1989</w:t>
            </w:r>
          </w:p>
        </w:tc>
        <w:tc>
          <w:tcPr>
            <w:tcW w:w="1485" w:type="dxa"/>
            <w:tcBorders>
              <w:top w:val="nil"/>
              <w:left w:val="nil"/>
              <w:bottom w:val="single" w:sz="4" w:space="0" w:color="auto"/>
              <w:right w:val="single" w:sz="4" w:space="0" w:color="auto"/>
            </w:tcBorders>
            <w:shd w:val="clear" w:color="auto" w:fill="auto"/>
            <w:vAlign w:val="bottom"/>
            <w:hideMark/>
          </w:tcPr>
          <w:p w:rsidR="00B37740" w:rsidRPr="008C1F65" w:rsidRDefault="00B37740" w:rsidP="000E76E7">
            <w:pPr>
              <w:spacing w:after="0" w:line="240" w:lineRule="auto"/>
              <w:jc w:val="center"/>
              <w:rPr>
                <w:rFonts w:ascii="Calibri" w:eastAsia="Times New Roman" w:hAnsi="Calibri" w:cs="Times New Roman"/>
                <w:b/>
                <w:bCs/>
                <w:color w:val="000000"/>
                <w:lang w:eastAsia="en-GB"/>
              </w:rPr>
            </w:pPr>
            <w:r w:rsidRPr="008C1F65">
              <w:rPr>
                <w:rFonts w:ascii="Calibri" w:eastAsia="Times New Roman" w:hAnsi="Calibri" w:cs="Times New Roman"/>
                <w:b/>
                <w:bCs/>
                <w:color w:val="000000"/>
                <w:lang w:eastAsia="en-GB"/>
              </w:rPr>
              <w:t>0.25</w:t>
            </w:r>
          </w:p>
        </w:tc>
      </w:tr>
      <w:tr w:rsidR="00B37740" w:rsidRPr="008C1F65" w:rsidTr="00004B3B">
        <w:trPr>
          <w:trHeight w:val="300"/>
        </w:trPr>
        <w:tc>
          <w:tcPr>
            <w:tcW w:w="960" w:type="dxa"/>
            <w:tcBorders>
              <w:top w:val="nil"/>
              <w:left w:val="single" w:sz="4" w:space="0" w:color="auto"/>
              <w:bottom w:val="single" w:sz="4" w:space="0" w:color="auto"/>
              <w:right w:val="single" w:sz="4" w:space="0" w:color="auto"/>
            </w:tcBorders>
            <w:shd w:val="clear" w:color="000000" w:fill="D9D9D9"/>
            <w:vAlign w:val="bottom"/>
            <w:hideMark/>
          </w:tcPr>
          <w:p w:rsidR="00B37740" w:rsidRPr="008C1F65" w:rsidRDefault="00B37740" w:rsidP="000E76E7">
            <w:pPr>
              <w:spacing w:after="0" w:line="240" w:lineRule="auto"/>
              <w:rPr>
                <w:rFonts w:ascii="Calibri" w:eastAsia="Times New Roman" w:hAnsi="Calibri" w:cs="Times New Roman"/>
                <w:b/>
                <w:bCs/>
                <w:color w:val="000000"/>
                <w:lang w:eastAsia="en-GB"/>
              </w:rPr>
            </w:pPr>
            <w:r w:rsidRPr="008C1F65">
              <w:rPr>
                <w:rFonts w:ascii="Calibri" w:eastAsia="Times New Roman" w:hAnsi="Calibri" w:cs="Times New Roman"/>
                <w:b/>
                <w:bCs/>
                <w:color w:val="000000"/>
                <w:lang w:eastAsia="en-GB"/>
              </w:rPr>
              <w:t>NM&amp;D</w:t>
            </w:r>
          </w:p>
        </w:tc>
        <w:tc>
          <w:tcPr>
            <w:tcW w:w="2240" w:type="dxa"/>
            <w:tcBorders>
              <w:top w:val="nil"/>
              <w:left w:val="nil"/>
              <w:bottom w:val="single" w:sz="4" w:space="0" w:color="auto"/>
              <w:right w:val="single" w:sz="4" w:space="0" w:color="auto"/>
            </w:tcBorders>
            <w:shd w:val="clear" w:color="auto" w:fill="auto"/>
            <w:vAlign w:val="bottom"/>
            <w:hideMark/>
          </w:tcPr>
          <w:p w:rsidR="00B37740" w:rsidRPr="008C1F65" w:rsidRDefault="00B37740" w:rsidP="000E76E7">
            <w:pPr>
              <w:spacing w:after="0" w:line="240" w:lineRule="auto"/>
              <w:jc w:val="center"/>
              <w:rPr>
                <w:rFonts w:ascii="Calibri" w:eastAsia="Times New Roman" w:hAnsi="Calibri" w:cs="Times New Roman"/>
                <w:b/>
                <w:bCs/>
                <w:color w:val="000000"/>
                <w:lang w:eastAsia="en-GB"/>
              </w:rPr>
            </w:pPr>
            <w:r w:rsidRPr="008C1F65">
              <w:rPr>
                <w:rFonts w:ascii="Calibri" w:eastAsia="Times New Roman" w:hAnsi="Calibri" w:cs="Times New Roman"/>
                <w:b/>
                <w:bCs/>
                <w:color w:val="000000"/>
                <w:lang w:eastAsia="en-GB"/>
              </w:rPr>
              <w:t>73,458</w:t>
            </w:r>
          </w:p>
        </w:tc>
        <w:tc>
          <w:tcPr>
            <w:tcW w:w="2560" w:type="dxa"/>
            <w:tcBorders>
              <w:top w:val="nil"/>
              <w:left w:val="nil"/>
              <w:bottom w:val="single" w:sz="4" w:space="0" w:color="auto"/>
              <w:right w:val="single" w:sz="4" w:space="0" w:color="auto"/>
            </w:tcBorders>
            <w:shd w:val="clear" w:color="auto" w:fill="auto"/>
            <w:vAlign w:val="bottom"/>
            <w:hideMark/>
          </w:tcPr>
          <w:p w:rsidR="00B37740" w:rsidRPr="008C1F65" w:rsidRDefault="00B37740" w:rsidP="000E76E7">
            <w:pPr>
              <w:spacing w:after="0" w:line="240" w:lineRule="auto"/>
              <w:jc w:val="center"/>
              <w:rPr>
                <w:rFonts w:ascii="Calibri" w:eastAsia="Times New Roman" w:hAnsi="Calibri" w:cs="Times New Roman"/>
                <w:b/>
                <w:bCs/>
                <w:color w:val="000000"/>
                <w:lang w:eastAsia="en-GB"/>
              </w:rPr>
            </w:pPr>
            <w:r w:rsidRPr="008C1F65">
              <w:rPr>
                <w:rFonts w:ascii="Calibri" w:eastAsia="Times New Roman" w:hAnsi="Calibri" w:cs="Times New Roman"/>
                <w:b/>
                <w:bCs/>
                <w:color w:val="000000"/>
                <w:lang w:eastAsia="en-GB"/>
              </w:rPr>
              <w:t>184</w:t>
            </w:r>
          </w:p>
        </w:tc>
        <w:tc>
          <w:tcPr>
            <w:tcW w:w="1485" w:type="dxa"/>
            <w:tcBorders>
              <w:top w:val="nil"/>
              <w:left w:val="nil"/>
              <w:bottom w:val="single" w:sz="4" w:space="0" w:color="auto"/>
              <w:right w:val="single" w:sz="4" w:space="0" w:color="auto"/>
            </w:tcBorders>
            <w:shd w:val="clear" w:color="auto" w:fill="auto"/>
            <w:vAlign w:val="bottom"/>
            <w:hideMark/>
          </w:tcPr>
          <w:p w:rsidR="00B37740" w:rsidRPr="008C1F65" w:rsidRDefault="00B37740" w:rsidP="000E76E7">
            <w:pPr>
              <w:spacing w:after="0" w:line="240" w:lineRule="auto"/>
              <w:jc w:val="center"/>
              <w:rPr>
                <w:rFonts w:ascii="Calibri" w:eastAsia="Times New Roman" w:hAnsi="Calibri" w:cs="Times New Roman"/>
                <w:b/>
                <w:bCs/>
                <w:color w:val="000000"/>
                <w:lang w:eastAsia="en-GB"/>
              </w:rPr>
            </w:pPr>
            <w:r w:rsidRPr="008C1F65">
              <w:rPr>
                <w:rFonts w:ascii="Calibri" w:eastAsia="Times New Roman" w:hAnsi="Calibri" w:cs="Times New Roman"/>
                <w:b/>
                <w:bCs/>
                <w:color w:val="000000"/>
                <w:lang w:eastAsia="en-GB"/>
              </w:rPr>
              <w:t>0.25</w:t>
            </w:r>
          </w:p>
        </w:tc>
      </w:tr>
      <w:tr w:rsidR="00B37740" w:rsidRPr="008C1F65" w:rsidTr="00004B3B">
        <w:trPr>
          <w:trHeight w:val="300"/>
        </w:trPr>
        <w:tc>
          <w:tcPr>
            <w:tcW w:w="7245" w:type="dxa"/>
            <w:gridSpan w:val="4"/>
            <w:tcBorders>
              <w:top w:val="nil"/>
              <w:left w:val="nil"/>
              <w:bottom w:val="nil"/>
              <w:right w:val="nil"/>
            </w:tcBorders>
            <w:shd w:val="clear" w:color="auto" w:fill="auto"/>
            <w:noWrap/>
            <w:vAlign w:val="bottom"/>
            <w:hideMark/>
          </w:tcPr>
          <w:p w:rsidR="00B37740" w:rsidRPr="00551B57" w:rsidRDefault="00B37740" w:rsidP="000E76E7">
            <w:pPr>
              <w:spacing w:after="0" w:line="240" w:lineRule="auto"/>
              <w:rPr>
                <w:rFonts w:ascii="Calibri" w:eastAsia="Times New Roman" w:hAnsi="Calibri" w:cs="Times New Roman"/>
                <w:i/>
                <w:color w:val="000000"/>
                <w:lang w:eastAsia="en-GB"/>
              </w:rPr>
            </w:pPr>
            <w:r w:rsidRPr="00551B57">
              <w:rPr>
                <w:rFonts w:ascii="Calibri" w:eastAsia="Times New Roman" w:hAnsi="Calibri" w:cs="Times New Roman"/>
                <w:i/>
                <w:color w:val="000000"/>
                <w:lang w:eastAsia="en-GB"/>
              </w:rPr>
              <w:t>Source: NI Census 2011 - Key Statistics Summary Report Table KS605NI</w:t>
            </w:r>
          </w:p>
        </w:tc>
      </w:tr>
    </w:tbl>
    <w:p w:rsidR="00B37740" w:rsidRDefault="00B37740" w:rsidP="00B37740">
      <w:pPr>
        <w:autoSpaceDE w:val="0"/>
        <w:autoSpaceDN w:val="0"/>
        <w:adjustRightInd w:val="0"/>
        <w:spacing w:after="0" w:line="240" w:lineRule="auto"/>
        <w:rPr>
          <w:rFonts w:ascii="Arial" w:hAnsi="Arial" w:cs="Arial"/>
        </w:rPr>
      </w:pPr>
    </w:p>
    <w:p w:rsidR="00B37740" w:rsidRDefault="00B37740" w:rsidP="00B37740">
      <w:pPr>
        <w:autoSpaceDE w:val="0"/>
        <w:autoSpaceDN w:val="0"/>
        <w:adjustRightInd w:val="0"/>
        <w:spacing w:after="0" w:line="240" w:lineRule="auto"/>
        <w:jc w:val="both"/>
        <w:rPr>
          <w:rFonts w:ascii="Tahoma" w:hAnsi="Tahoma" w:cs="Tahoma"/>
          <w:sz w:val="24"/>
          <w:szCs w:val="24"/>
        </w:rPr>
      </w:pPr>
      <w:r>
        <w:rPr>
          <w:rFonts w:ascii="Tahoma" w:hAnsi="Tahoma" w:cs="Tahoma"/>
          <w:b/>
          <w:sz w:val="24"/>
          <w:szCs w:val="24"/>
        </w:rPr>
        <w:t>5</w:t>
      </w:r>
      <w:r w:rsidRPr="00F9754A">
        <w:rPr>
          <w:rFonts w:ascii="Tahoma" w:hAnsi="Tahoma" w:cs="Tahoma"/>
          <w:b/>
          <w:sz w:val="24"/>
          <w:szCs w:val="24"/>
        </w:rPr>
        <w:t>.</w:t>
      </w:r>
      <w:r>
        <w:rPr>
          <w:rFonts w:ascii="Tahoma" w:hAnsi="Tahoma" w:cs="Tahoma"/>
          <w:b/>
          <w:sz w:val="24"/>
          <w:szCs w:val="24"/>
        </w:rPr>
        <w:t>2</w:t>
      </w:r>
      <w:r>
        <w:rPr>
          <w:rFonts w:ascii="Tahoma" w:hAnsi="Tahoma" w:cs="Tahoma"/>
          <w:sz w:val="24"/>
          <w:szCs w:val="24"/>
        </w:rPr>
        <w:t xml:space="preserve"> </w:t>
      </w:r>
      <w:r w:rsidRPr="00037CF7">
        <w:rPr>
          <w:rFonts w:ascii="Tahoma" w:hAnsi="Tahoma" w:cs="Tahoma"/>
          <w:sz w:val="24"/>
          <w:szCs w:val="24"/>
        </w:rPr>
        <w:t xml:space="preserve">The above table relates only to those employed at mines and </w:t>
      </w:r>
      <w:proofErr w:type="gramStart"/>
      <w:r w:rsidRPr="00037CF7">
        <w:rPr>
          <w:rFonts w:ascii="Tahoma" w:hAnsi="Tahoma" w:cs="Tahoma"/>
          <w:sz w:val="24"/>
          <w:szCs w:val="24"/>
        </w:rPr>
        <w:t>quarries,</w:t>
      </w:r>
      <w:proofErr w:type="gramEnd"/>
      <w:r w:rsidRPr="00037CF7">
        <w:rPr>
          <w:rFonts w:ascii="Tahoma" w:hAnsi="Tahoma" w:cs="Tahoma"/>
          <w:sz w:val="24"/>
          <w:szCs w:val="24"/>
        </w:rPr>
        <w:t xml:space="preserve"> it does not take into account employment in related activities, such as concrete products.</w:t>
      </w:r>
      <w:r>
        <w:rPr>
          <w:rFonts w:ascii="Tahoma" w:hAnsi="Tahoma" w:cs="Tahoma"/>
          <w:sz w:val="24"/>
          <w:szCs w:val="24"/>
        </w:rPr>
        <w:t xml:space="preserve">  </w:t>
      </w:r>
    </w:p>
    <w:p w:rsidR="00B37740" w:rsidRDefault="00B37740" w:rsidP="00B37740">
      <w:pPr>
        <w:autoSpaceDE w:val="0"/>
        <w:autoSpaceDN w:val="0"/>
        <w:adjustRightInd w:val="0"/>
        <w:spacing w:after="0" w:line="240" w:lineRule="auto"/>
        <w:jc w:val="both"/>
        <w:rPr>
          <w:rFonts w:ascii="Tahoma" w:hAnsi="Tahoma" w:cs="Tahoma"/>
          <w:sz w:val="24"/>
          <w:szCs w:val="24"/>
        </w:rPr>
      </w:pPr>
    </w:p>
    <w:p w:rsidR="00B37740" w:rsidRDefault="00B37740" w:rsidP="00B37740">
      <w:pPr>
        <w:autoSpaceDE w:val="0"/>
        <w:autoSpaceDN w:val="0"/>
        <w:adjustRightInd w:val="0"/>
        <w:spacing w:after="0" w:line="240" w:lineRule="auto"/>
        <w:jc w:val="both"/>
        <w:rPr>
          <w:rFonts w:ascii="Tahoma" w:hAnsi="Tahoma" w:cs="Tahoma"/>
          <w:sz w:val="24"/>
          <w:szCs w:val="24"/>
        </w:rPr>
      </w:pPr>
      <w:r>
        <w:rPr>
          <w:rFonts w:ascii="Tahoma" w:hAnsi="Tahoma" w:cs="Tahoma"/>
          <w:b/>
          <w:sz w:val="24"/>
          <w:szCs w:val="24"/>
        </w:rPr>
        <w:t>5</w:t>
      </w:r>
      <w:r w:rsidRPr="00F9754A">
        <w:rPr>
          <w:rFonts w:ascii="Tahoma" w:hAnsi="Tahoma" w:cs="Tahoma"/>
          <w:b/>
          <w:sz w:val="24"/>
          <w:szCs w:val="24"/>
        </w:rPr>
        <w:t>.</w:t>
      </w:r>
      <w:r>
        <w:rPr>
          <w:rFonts w:ascii="Tahoma" w:hAnsi="Tahoma" w:cs="Tahoma"/>
          <w:b/>
          <w:sz w:val="24"/>
          <w:szCs w:val="24"/>
        </w:rPr>
        <w:t>3</w:t>
      </w:r>
      <w:r>
        <w:rPr>
          <w:rFonts w:ascii="Tahoma" w:hAnsi="Tahoma" w:cs="Tahoma"/>
          <w:sz w:val="24"/>
          <w:szCs w:val="24"/>
        </w:rPr>
        <w:t xml:space="preserve"> The Quarry Products Association Northern Ireland (QPANI) is a trade association for the quarry industry.  QPANI members are stated to produce </w:t>
      </w:r>
      <w:r w:rsidRPr="00946436">
        <w:rPr>
          <w:rFonts w:ascii="Tahoma" w:hAnsi="Tahoma" w:cs="Tahoma"/>
          <w:sz w:val="24"/>
          <w:szCs w:val="24"/>
        </w:rPr>
        <w:t xml:space="preserve">more than 90% of aggregates extracted – sand and gravel and </w:t>
      </w:r>
      <w:r w:rsidRPr="004969B8">
        <w:rPr>
          <w:rFonts w:ascii="Tahoma" w:hAnsi="Tahoma" w:cs="Tahoma"/>
          <w:sz w:val="24"/>
          <w:szCs w:val="24"/>
        </w:rPr>
        <w:t xml:space="preserve">crushed rock as well as non-aggregate minerals such as agricultural and industrial lime including limestone, clay and shale for cement.  QPANI has published information, set out in Table 6 below </w:t>
      </w:r>
      <w:r w:rsidR="005673CD">
        <w:rPr>
          <w:rFonts w:ascii="Tahoma" w:hAnsi="Tahoma" w:cs="Tahoma"/>
          <w:sz w:val="24"/>
          <w:szCs w:val="24"/>
        </w:rPr>
        <w:t xml:space="preserve">that </w:t>
      </w:r>
      <w:r w:rsidRPr="004969B8">
        <w:rPr>
          <w:rFonts w:ascii="Tahoma" w:hAnsi="Tahoma" w:cs="Tahoma"/>
          <w:sz w:val="24"/>
          <w:szCs w:val="24"/>
        </w:rPr>
        <w:t>estimate</w:t>
      </w:r>
      <w:r w:rsidR="005B4B55">
        <w:rPr>
          <w:rFonts w:ascii="Tahoma" w:hAnsi="Tahoma" w:cs="Tahoma"/>
          <w:sz w:val="24"/>
          <w:szCs w:val="24"/>
        </w:rPr>
        <w:t xml:space="preserve"> that</w:t>
      </w:r>
      <w:r w:rsidRPr="004969B8">
        <w:rPr>
          <w:rFonts w:ascii="Tahoma" w:hAnsi="Tahoma" w:cs="Tahoma"/>
          <w:sz w:val="24"/>
          <w:szCs w:val="24"/>
        </w:rPr>
        <w:t xml:space="preserve"> the quarrying industry employs 252 people in the District, and extracts</w:t>
      </w:r>
      <w:r w:rsidRPr="00E4676B">
        <w:rPr>
          <w:rFonts w:ascii="Tahoma" w:hAnsi="Tahoma" w:cs="Tahoma"/>
          <w:sz w:val="24"/>
          <w:szCs w:val="24"/>
        </w:rPr>
        <w:t xml:space="preserve"> just under £6m of raw aggregates every year</w:t>
      </w:r>
      <w:r>
        <w:rPr>
          <w:rFonts w:ascii="Tahoma" w:hAnsi="Tahoma" w:cs="Tahoma"/>
          <w:sz w:val="24"/>
          <w:szCs w:val="24"/>
        </w:rPr>
        <w:t>.</w:t>
      </w:r>
      <w:r w:rsidRPr="00E4676B">
        <w:rPr>
          <w:rFonts w:ascii="Tahoma" w:hAnsi="Tahoma" w:cs="Tahoma"/>
          <w:sz w:val="24"/>
          <w:szCs w:val="24"/>
        </w:rPr>
        <w:t xml:space="preserve"> </w:t>
      </w:r>
      <w:r>
        <w:rPr>
          <w:rFonts w:ascii="Tahoma" w:hAnsi="Tahoma" w:cs="Tahoma"/>
          <w:sz w:val="24"/>
          <w:szCs w:val="24"/>
        </w:rPr>
        <w:t xml:space="preserve"> A</w:t>
      </w:r>
      <w:r w:rsidRPr="00E4676B">
        <w:rPr>
          <w:rFonts w:ascii="Tahoma" w:hAnsi="Tahoma" w:cs="Tahoma"/>
          <w:sz w:val="24"/>
          <w:szCs w:val="24"/>
        </w:rPr>
        <w:t xml:space="preserve">fter processing into concrete and asphalt products, </w:t>
      </w:r>
      <w:r>
        <w:rPr>
          <w:rFonts w:ascii="Tahoma" w:hAnsi="Tahoma" w:cs="Tahoma"/>
          <w:sz w:val="24"/>
          <w:szCs w:val="24"/>
        </w:rPr>
        <w:t>these products are</w:t>
      </w:r>
      <w:r w:rsidRPr="00E4676B">
        <w:rPr>
          <w:rFonts w:ascii="Tahoma" w:hAnsi="Tahoma" w:cs="Tahoma"/>
          <w:sz w:val="24"/>
          <w:szCs w:val="24"/>
        </w:rPr>
        <w:t xml:space="preserve"> worth £25m to the </w:t>
      </w:r>
      <w:r w:rsidR="005B4B55">
        <w:rPr>
          <w:rFonts w:ascii="Tahoma" w:hAnsi="Tahoma" w:cs="Tahoma"/>
          <w:sz w:val="24"/>
          <w:szCs w:val="24"/>
        </w:rPr>
        <w:t>District</w:t>
      </w:r>
      <w:r w:rsidR="00A461B5">
        <w:rPr>
          <w:rFonts w:ascii="Tahoma" w:hAnsi="Tahoma" w:cs="Tahoma"/>
          <w:sz w:val="24"/>
          <w:szCs w:val="24"/>
        </w:rPr>
        <w:t>’</w:t>
      </w:r>
      <w:r w:rsidR="005B4B55">
        <w:rPr>
          <w:rFonts w:ascii="Tahoma" w:hAnsi="Tahoma" w:cs="Tahoma"/>
          <w:sz w:val="24"/>
          <w:szCs w:val="24"/>
        </w:rPr>
        <w:t>s</w:t>
      </w:r>
      <w:r w:rsidRPr="00E4676B">
        <w:rPr>
          <w:rFonts w:ascii="Tahoma" w:hAnsi="Tahoma" w:cs="Tahoma"/>
          <w:sz w:val="24"/>
          <w:szCs w:val="24"/>
        </w:rPr>
        <w:t xml:space="preserve"> economy.</w:t>
      </w:r>
      <w:r w:rsidRPr="00037CF7">
        <w:rPr>
          <w:rFonts w:ascii="Tahoma" w:hAnsi="Tahoma" w:cs="Tahoma"/>
          <w:sz w:val="24"/>
          <w:szCs w:val="24"/>
        </w:rPr>
        <w:t xml:space="preserve">  It must be noted however that these figures do not include quarries that are not part of the QPANI group.  </w:t>
      </w:r>
    </w:p>
    <w:p w:rsidR="00B37740" w:rsidRDefault="00B37740" w:rsidP="00B37740">
      <w:pPr>
        <w:autoSpaceDE w:val="0"/>
        <w:autoSpaceDN w:val="0"/>
        <w:adjustRightInd w:val="0"/>
        <w:spacing w:after="0" w:line="240" w:lineRule="auto"/>
        <w:jc w:val="both"/>
        <w:rPr>
          <w:rFonts w:ascii="Tahoma" w:hAnsi="Tahoma" w:cs="Tahoma"/>
          <w:sz w:val="24"/>
          <w:szCs w:val="24"/>
        </w:rPr>
      </w:pPr>
    </w:p>
    <w:tbl>
      <w:tblPr>
        <w:tblW w:w="7740" w:type="dxa"/>
        <w:tblInd w:w="93" w:type="dxa"/>
        <w:tblLook w:val="04A0" w:firstRow="1" w:lastRow="0" w:firstColumn="1" w:lastColumn="0" w:noHBand="0" w:noVBand="1"/>
      </w:tblPr>
      <w:tblGrid>
        <w:gridCol w:w="1480"/>
        <w:gridCol w:w="1522"/>
        <w:gridCol w:w="1769"/>
        <w:gridCol w:w="1186"/>
        <w:gridCol w:w="1783"/>
      </w:tblGrid>
      <w:tr w:rsidR="00B37740" w:rsidRPr="00D40BD6" w:rsidTr="000E76E7">
        <w:trPr>
          <w:trHeight w:val="300"/>
        </w:trPr>
        <w:tc>
          <w:tcPr>
            <w:tcW w:w="7740" w:type="dxa"/>
            <w:gridSpan w:val="5"/>
            <w:tcBorders>
              <w:top w:val="nil"/>
              <w:left w:val="nil"/>
              <w:bottom w:val="single" w:sz="4" w:space="0" w:color="auto"/>
              <w:right w:val="nil"/>
            </w:tcBorders>
            <w:shd w:val="clear" w:color="auto" w:fill="auto"/>
            <w:noWrap/>
            <w:vAlign w:val="bottom"/>
            <w:hideMark/>
          </w:tcPr>
          <w:p w:rsidR="00B37740" w:rsidRPr="0005308A" w:rsidRDefault="00B37740" w:rsidP="000E76E7">
            <w:pPr>
              <w:spacing w:after="0" w:line="240" w:lineRule="auto"/>
              <w:rPr>
                <w:rFonts w:ascii="Calibri" w:eastAsia="Times New Roman" w:hAnsi="Calibri" w:cs="Times New Roman"/>
                <w:bCs/>
                <w:color w:val="000000"/>
                <w:lang w:eastAsia="en-GB"/>
              </w:rPr>
            </w:pPr>
            <w:r w:rsidRPr="0005308A">
              <w:rPr>
                <w:rFonts w:ascii="Calibri" w:eastAsia="Times New Roman" w:hAnsi="Calibri" w:cs="Times New Roman"/>
                <w:bCs/>
                <w:color w:val="000000"/>
                <w:lang w:eastAsia="en-GB"/>
              </w:rPr>
              <w:t>Table 6 Information on Employment in Quarries and Associated Industries</w:t>
            </w:r>
          </w:p>
        </w:tc>
      </w:tr>
      <w:tr w:rsidR="00B37740" w:rsidRPr="00D40BD6" w:rsidTr="000E76E7">
        <w:trPr>
          <w:trHeight w:val="1256"/>
        </w:trPr>
        <w:tc>
          <w:tcPr>
            <w:tcW w:w="1480" w:type="dxa"/>
            <w:tcBorders>
              <w:top w:val="single" w:sz="4" w:space="0" w:color="auto"/>
              <w:left w:val="single" w:sz="4" w:space="0" w:color="auto"/>
              <w:bottom w:val="single" w:sz="4" w:space="0" w:color="auto"/>
              <w:right w:val="single" w:sz="4" w:space="0" w:color="000000"/>
            </w:tcBorders>
            <w:shd w:val="clear" w:color="000000" w:fill="D9D9D9"/>
            <w:noWrap/>
            <w:hideMark/>
          </w:tcPr>
          <w:p w:rsidR="00B37740" w:rsidRPr="00D40BD6" w:rsidRDefault="00B37740" w:rsidP="000E76E7">
            <w:pPr>
              <w:spacing w:after="0" w:line="240" w:lineRule="auto"/>
              <w:rPr>
                <w:rFonts w:ascii="Calibri" w:eastAsia="Times New Roman" w:hAnsi="Calibri" w:cs="Times New Roman"/>
                <w:b/>
                <w:bCs/>
                <w:color w:val="000000"/>
                <w:lang w:eastAsia="en-GB"/>
              </w:rPr>
            </w:pPr>
            <w:r w:rsidRPr="00D40BD6">
              <w:rPr>
                <w:rFonts w:ascii="Calibri" w:eastAsia="Times New Roman" w:hAnsi="Calibri" w:cs="Times New Roman"/>
                <w:b/>
                <w:bCs/>
                <w:color w:val="000000"/>
                <w:lang w:eastAsia="en-GB"/>
              </w:rPr>
              <w:t>Council</w:t>
            </w:r>
          </w:p>
        </w:tc>
        <w:tc>
          <w:tcPr>
            <w:tcW w:w="1522" w:type="dxa"/>
            <w:tcBorders>
              <w:top w:val="nil"/>
              <w:left w:val="nil"/>
              <w:bottom w:val="single" w:sz="4" w:space="0" w:color="auto"/>
              <w:right w:val="single" w:sz="4" w:space="0" w:color="auto"/>
            </w:tcBorders>
            <w:shd w:val="clear" w:color="000000" w:fill="D9D9D9"/>
            <w:noWrap/>
            <w:hideMark/>
          </w:tcPr>
          <w:p w:rsidR="00B37740" w:rsidRPr="00D40BD6" w:rsidRDefault="00B37740" w:rsidP="000E76E7">
            <w:pPr>
              <w:spacing w:after="0" w:line="240" w:lineRule="auto"/>
              <w:rPr>
                <w:rFonts w:ascii="Calibri" w:eastAsia="Times New Roman" w:hAnsi="Calibri" w:cs="Times New Roman"/>
                <w:b/>
                <w:bCs/>
                <w:color w:val="000000"/>
                <w:lang w:eastAsia="en-GB"/>
              </w:rPr>
            </w:pPr>
            <w:r w:rsidRPr="00D40BD6">
              <w:rPr>
                <w:rFonts w:ascii="Calibri" w:eastAsia="Times New Roman" w:hAnsi="Calibri" w:cs="Times New Roman"/>
                <w:b/>
                <w:bCs/>
                <w:color w:val="000000"/>
                <w:lang w:eastAsia="en-GB"/>
              </w:rPr>
              <w:t>Quarry Value</w:t>
            </w:r>
          </w:p>
        </w:tc>
        <w:tc>
          <w:tcPr>
            <w:tcW w:w="1769" w:type="dxa"/>
            <w:tcBorders>
              <w:top w:val="nil"/>
              <w:left w:val="nil"/>
              <w:bottom w:val="single" w:sz="4" w:space="0" w:color="auto"/>
              <w:right w:val="single" w:sz="4" w:space="0" w:color="auto"/>
            </w:tcBorders>
            <w:shd w:val="clear" w:color="000000" w:fill="D9D9D9"/>
            <w:hideMark/>
          </w:tcPr>
          <w:p w:rsidR="00B37740" w:rsidRPr="00D40BD6" w:rsidRDefault="00B37740" w:rsidP="000E76E7">
            <w:pPr>
              <w:spacing w:after="0" w:line="240" w:lineRule="auto"/>
              <w:rPr>
                <w:rFonts w:ascii="Calibri" w:eastAsia="Times New Roman" w:hAnsi="Calibri" w:cs="Times New Roman"/>
                <w:b/>
                <w:bCs/>
                <w:color w:val="000000"/>
                <w:lang w:eastAsia="en-GB"/>
              </w:rPr>
            </w:pPr>
            <w:r w:rsidRPr="00D40BD6">
              <w:rPr>
                <w:rFonts w:ascii="Calibri" w:eastAsia="Times New Roman" w:hAnsi="Calibri" w:cs="Times New Roman"/>
                <w:b/>
                <w:bCs/>
                <w:color w:val="000000"/>
                <w:lang w:eastAsia="en-GB"/>
              </w:rPr>
              <w:t>Tonnage extracted pro rata to 10 year average of 24MT per annum</w:t>
            </w:r>
          </w:p>
        </w:tc>
        <w:tc>
          <w:tcPr>
            <w:tcW w:w="1186" w:type="dxa"/>
            <w:tcBorders>
              <w:top w:val="nil"/>
              <w:left w:val="nil"/>
              <w:bottom w:val="single" w:sz="4" w:space="0" w:color="auto"/>
              <w:right w:val="single" w:sz="4" w:space="0" w:color="auto"/>
            </w:tcBorders>
            <w:shd w:val="clear" w:color="000000" w:fill="D9D9D9"/>
            <w:hideMark/>
          </w:tcPr>
          <w:p w:rsidR="00B37740" w:rsidRPr="00D40BD6" w:rsidRDefault="00B37740" w:rsidP="000E76E7">
            <w:pPr>
              <w:spacing w:after="0" w:line="240" w:lineRule="auto"/>
              <w:rPr>
                <w:rFonts w:ascii="Calibri" w:eastAsia="Times New Roman" w:hAnsi="Calibri" w:cs="Times New Roman"/>
                <w:b/>
                <w:bCs/>
                <w:color w:val="000000"/>
                <w:lang w:eastAsia="en-GB"/>
              </w:rPr>
            </w:pPr>
            <w:r w:rsidRPr="00D40BD6">
              <w:rPr>
                <w:rFonts w:ascii="Calibri" w:eastAsia="Times New Roman" w:hAnsi="Calibri" w:cs="Times New Roman"/>
                <w:b/>
                <w:bCs/>
                <w:color w:val="000000"/>
                <w:lang w:eastAsia="en-GB"/>
              </w:rPr>
              <w:t>Employee Numbers</w:t>
            </w:r>
          </w:p>
        </w:tc>
        <w:tc>
          <w:tcPr>
            <w:tcW w:w="1783" w:type="dxa"/>
            <w:tcBorders>
              <w:top w:val="nil"/>
              <w:left w:val="nil"/>
              <w:bottom w:val="single" w:sz="4" w:space="0" w:color="auto"/>
              <w:right w:val="single" w:sz="4" w:space="0" w:color="auto"/>
            </w:tcBorders>
            <w:shd w:val="clear" w:color="000000" w:fill="D9D9D9"/>
            <w:hideMark/>
          </w:tcPr>
          <w:p w:rsidR="00B37740" w:rsidRPr="00D40BD6" w:rsidRDefault="00B37740" w:rsidP="000E76E7">
            <w:pPr>
              <w:spacing w:after="0" w:line="240" w:lineRule="auto"/>
              <w:rPr>
                <w:rFonts w:ascii="Calibri" w:eastAsia="Times New Roman" w:hAnsi="Calibri" w:cs="Times New Roman"/>
                <w:b/>
                <w:bCs/>
                <w:color w:val="000000"/>
                <w:lang w:eastAsia="en-GB"/>
              </w:rPr>
            </w:pPr>
            <w:r w:rsidRPr="00D40BD6">
              <w:rPr>
                <w:rFonts w:ascii="Calibri" w:eastAsia="Times New Roman" w:hAnsi="Calibri" w:cs="Times New Roman"/>
                <w:b/>
                <w:bCs/>
                <w:color w:val="000000"/>
                <w:lang w:eastAsia="en-GB"/>
              </w:rPr>
              <w:t xml:space="preserve">Value of manufactured concrete and </w:t>
            </w:r>
            <w:proofErr w:type="spellStart"/>
            <w:r w:rsidRPr="00D40BD6">
              <w:rPr>
                <w:rFonts w:ascii="Calibri" w:eastAsia="Times New Roman" w:hAnsi="Calibri" w:cs="Times New Roman"/>
                <w:b/>
                <w:bCs/>
                <w:color w:val="000000"/>
                <w:lang w:eastAsia="en-GB"/>
              </w:rPr>
              <w:t>Assphalt</w:t>
            </w:r>
            <w:proofErr w:type="spellEnd"/>
            <w:r w:rsidRPr="00D40BD6">
              <w:rPr>
                <w:rFonts w:ascii="Calibri" w:eastAsia="Times New Roman" w:hAnsi="Calibri" w:cs="Times New Roman"/>
                <w:b/>
                <w:bCs/>
                <w:color w:val="000000"/>
                <w:lang w:eastAsia="en-GB"/>
              </w:rPr>
              <w:t xml:space="preserve"> Products</w:t>
            </w:r>
          </w:p>
        </w:tc>
      </w:tr>
      <w:tr w:rsidR="00B37740" w:rsidRPr="00D40BD6" w:rsidTr="000E76E7">
        <w:trPr>
          <w:trHeight w:val="630"/>
        </w:trPr>
        <w:tc>
          <w:tcPr>
            <w:tcW w:w="1480" w:type="dxa"/>
            <w:tcBorders>
              <w:top w:val="single" w:sz="4" w:space="0" w:color="auto"/>
              <w:left w:val="single" w:sz="4" w:space="0" w:color="auto"/>
              <w:bottom w:val="single" w:sz="4" w:space="0" w:color="auto"/>
              <w:right w:val="single" w:sz="4" w:space="0" w:color="000000"/>
            </w:tcBorders>
            <w:shd w:val="clear" w:color="000000" w:fill="D9D9D9"/>
            <w:vAlign w:val="bottom"/>
            <w:hideMark/>
          </w:tcPr>
          <w:p w:rsidR="00B37740" w:rsidRPr="00A80F23" w:rsidRDefault="00B37740" w:rsidP="000E76E7">
            <w:pPr>
              <w:spacing w:after="0" w:line="240" w:lineRule="auto"/>
              <w:rPr>
                <w:rFonts w:ascii="Calibri" w:eastAsia="Times New Roman" w:hAnsi="Calibri" w:cs="Times New Roman"/>
                <w:b/>
                <w:color w:val="000000"/>
                <w:lang w:eastAsia="en-GB"/>
              </w:rPr>
            </w:pPr>
            <w:r w:rsidRPr="00A80F23">
              <w:rPr>
                <w:rFonts w:ascii="Calibri" w:eastAsia="Times New Roman" w:hAnsi="Calibri" w:cs="Times New Roman"/>
                <w:b/>
                <w:color w:val="000000"/>
                <w:lang w:eastAsia="en-GB"/>
              </w:rPr>
              <w:t>Newry, Mourne &amp; Down</w:t>
            </w:r>
          </w:p>
        </w:tc>
        <w:tc>
          <w:tcPr>
            <w:tcW w:w="1522" w:type="dxa"/>
            <w:tcBorders>
              <w:top w:val="nil"/>
              <w:left w:val="nil"/>
              <w:bottom w:val="single" w:sz="4" w:space="0" w:color="auto"/>
              <w:right w:val="single" w:sz="4" w:space="0" w:color="auto"/>
            </w:tcBorders>
            <w:shd w:val="clear" w:color="auto" w:fill="auto"/>
            <w:noWrap/>
            <w:vAlign w:val="bottom"/>
            <w:hideMark/>
          </w:tcPr>
          <w:p w:rsidR="00B37740" w:rsidRPr="00D40BD6" w:rsidRDefault="00B37740" w:rsidP="000E76E7">
            <w:pPr>
              <w:spacing w:after="0" w:line="240" w:lineRule="auto"/>
              <w:jc w:val="right"/>
              <w:rPr>
                <w:rFonts w:ascii="Calibri" w:eastAsia="Times New Roman" w:hAnsi="Calibri" w:cs="Times New Roman"/>
                <w:color w:val="000000"/>
                <w:lang w:eastAsia="en-GB"/>
              </w:rPr>
            </w:pPr>
            <w:r w:rsidRPr="00D40BD6">
              <w:rPr>
                <w:rFonts w:ascii="Calibri" w:eastAsia="Times New Roman" w:hAnsi="Calibri" w:cs="Times New Roman"/>
                <w:color w:val="000000"/>
                <w:lang w:eastAsia="en-GB"/>
              </w:rPr>
              <w:t>£5,938,726</w:t>
            </w:r>
          </w:p>
        </w:tc>
        <w:tc>
          <w:tcPr>
            <w:tcW w:w="1769" w:type="dxa"/>
            <w:tcBorders>
              <w:top w:val="nil"/>
              <w:left w:val="nil"/>
              <w:bottom w:val="single" w:sz="4" w:space="0" w:color="auto"/>
              <w:right w:val="single" w:sz="4" w:space="0" w:color="auto"/>
            </w:tcBorders>
            <w:shd w:val="clear" w:color="auto" w:fill="auto"/>
            <w:noWrap/>
            <w:vAlign w:val="bottom"/>
            <w:hideMark/>
          </w:tcPr>
          <w:p w:rsidR="00B37740" w:rsidRPr="00D40BD6" w:rsidRDefault="00B37740" w:rsidP="000E76E7">
            <w:pPr>
              <w:spacing w:after="0" w:line="240" w:lineRule="auto"/>
              <w:jc w:val="right"/>
              <w:rPr>
                <w:rFonts w:ascii="Calibri" w:eastAsia="Times New Roman" w:hAnsi="Calibri" w:cs="Times New Roman"/>
                <w:color w:val="000000"/>
                <w:lang w:eastAsia="en-GB"/>
              </w:rPr>
            </w:pPr>
            <w:r w:rsidRPr="00D40BD6">
              <w:rPr>
                <w:rFonts w:ascii="Calibri" w:eastAsia="Times New Roman" w:hAnsi="Calibri" w:cs="Times New Roman"/>
                <w:color w:val="000000"/>
                <w:lang w:eastAsia="en-GB"/>
              </w:rPr>
              <w:t>1,594,502</w:t>
            </w:r>
          </w:p>
        </w:tc>
        <w:tc>
          <w:tcPr>
            <w:tcW w:w="1186" w:type="dxa"/>
            <w:tcBorders>
              <w:top w:val="nil"/>
              <w:left w:val="nil"/>
              <w:bottom w:val="single" w:sz="4" w:space="0" w:color="auto"/>
              <w:right w:val="single" w:sz="4" w:space="0" w:color="auto"/>
            </w:tcBorders>
            <w:shd w:val="clear" w:color="auto" w:fill="auto"/>
            <w:noWrap/>
            <w:vAlign w:val="bottom"/>
            <w:hideMark/>
          </w:tcPr>
          <w:p w:rsidR="00B37740" w:rsidRPr="00D40BD6" w:rsidRDefault="00B37740" w:rsidP="000E76E7">
            <w:pPr>
              <w:spacing w:after="0" w:line="240" w:lineRule="auto"/>
              <w:jc w:val="right"/>
              <w:rPr>
                <w:rFonts w:ascii="Calibri" w:eastAsia="Times New Roman" w:hAnsi="Calibri" w:cs="Times New Roman"/>
                <w:color w:val="000000"/>
                <w:lang w:eastAsia="en-GB"/>
              </w:rPr>
            </w:pPr>
            <w:r w:rsidRPr="00D40BD6">
              <w:rPr>
                <w:rFonts w:ascii="Calibri" w:eastAsia="Times New Roman" w:hAnsi="Calibri" w:cs="Times New Roman"/>
                <w:color w:val="000000"/>
                <w:lang w:eastAsia="en-GB"/>
              </w:rPr>
              <w:t>252</w:t>
            </w:r>
          </w:p>
        </w:tc>
        <w:tc>
          <w:tcPr>
            <w:tcW w:w="1783" w:type="dxa"/>
            <w:tcBorders>
              <w:top w:val="nil"/>
              <w:left w:val="nil"/>
              <w:bottom w:val="single" w:sz="4" w:space="0" w:color="auto"/>
              <w:right w:val="single" w:sz="4" w:space="0" w:color="auto"/>
            </w:tcBorders>
            <w:shd w:val="clear" w:color="auto" w:fill="auto"/>
            <w:noWrap/>
            <w:vAlign w:val="bottom"/>
            <w:hideMark/>
          </w:tcPr>
          <w:p w:rsidR="00B37740" w:rsidRPr="00D40BD6" w:rsidRDefault="00B37740" w:rsidP="000E76E7">
            <w:pPr>
              <w:spacing w:after="0" w:line="240" w:lineRule="auto"/>
              <w:jc w:val="right"/>
              <w:rPr>
                <w:rFonts w:ascii="Calibri" w:eastAsia="Times New Roman" w:hAnsi="Calibri" w:cs="Times New Roman"/>
                <w:color w:val="000000"/>
                <w:lang w:eastAsia="en-GB"/>
              </w:rPr>
            </w:pPr>
            <w:r w:rsidRPr="00D40BD6">
              <w:rPr>
                <w:rFonts w:ascii="Calibri" w:eastAsia="Times New Roman" w:hAnsi="Calibri" w:cs="Times New Roman"/>
                <w:color w:val="000000"/>
                <w:lang w:eastAsia="en-GB"/>
              </w:rPr>
              <w:t>£25,000,000</w:t>
            </w:r>
          </w:p>
        </w:tc>
      </w:tr>
      <w:tr w:rsidR="00B37740" w:rsidRPr="00D40BD6" w:rsidTr="000E76E7">
        <w:trPr>
          <w:trHeight w:val="300"/>
        </w:trPr>
        <w:tc>
          <w:tcPr>
            <w:tcW w:w="1480"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B37740" w:rsidRPr="00A80F23" w:rsidRDefault="00B37740" w:rsidP="000E76E7">
            <w:pPr>
              <w:spacing w:after="0" w:line="240" w:lineRule="auto"/>
              <w:rPr>
                <w:rFonts w:ascii="Calibri" w:eastAsia="Times New Roman" w:hAnsi="Calibri" w:cs="Times New Roman"/>
                <w:b/>
                <w:color w:val="000000"/>
                <w:lang w:eastAsia="en-GB"/>
              </w:rPr>
            </w:pPr>
            <w:r w:rsidRPr="00A80F23">
              <w:rPr>
                <w:rFonts w:ascii="Calibri" w:eastAsia="Times New Roman" w:hAnsi="Calibri" w:cs="Times New Roman"/>
                <w:b/>
                <w:color w:val="000000"/>
                <w:lang w:eastAsia="en-GB"/>
              </w:rPr>
              <w:t>NI Total</w:t>
            </w:r>
          </w:p>
        </w:tc>
        <w:tc>
          <w:tcPr>
            <w:tcW w:w="1522" w:type="dxa"/>
            <w:tcBorders>
              <w:top w:val="nil"/>
              <w:left w:val="nil"/>
              <w:bottom w:val="single" w:sz="4" w:space="0" w:color="auto"/>
              <w:right w:val="single" w:sz="4" w:space="0" w:color="auto"/>
            </w:tcBorders>
            <w:shd w:val="clear" w:color="auto" w:fill="auto"/>
            <w:noWrap/>
            <w:vAlign w:val="bottom"/>
            <w:hideMark/>
          </w:tcPr>
          <w:p w:rsidR="00B37740" w:rsidRPr="00D40BD6" w:rsidRDefault="00B37740" w:rsidP="000E76E7">
            <w:pPr>
              <w:spacing w:after="0" w:line="240" w:lineRule="auto"/>
              <w:jc w:val="right"/>
              <w:rPr>
                <w:rFonts w:ascii="Calibri" w:eastAsia="Times New Roman" w:hAnsi="Calibri" w:cs="Times New Roman"/>
                <w:color w:val="000000"/>
                <w:lang w:eastAsia="en-GB"/>
              </w:rPr>
            </w:pPr>
            <w:r w:rsidRPr="00D40BD6">
              <w:rPr>
                <w:rFonts w:ascii="Calibri" w:eastAsia="Times New Roman" w:hAnsi="Calibri" w:cs="Times New Roman"/>
                <w:color w:val="000000"/>
                <w:lang w:eastAsia="en-GB"/>
              </w:rPr>
              <w:t>£83,678,147</w:t>
            </w:r>
          </w:p>
        </w:tc>
        <w:tc>
          <w:tcPr>
            <w:tcW w:w="1769" w:type="dxa"/>
            <w:tcBorders>
              <w:top w:val="nil"/>
              <w:left w:val="nil"/>
              <w:bottom w:val="single" w:sz="4" w:space="0" w:color="auto"/>
              <w:right w:val="single" w:sz="4" w:space="0" w:color="auto"/>
            </w:tcBorders>
            <w:shd w:val="clear" w:color="auto" w:fill="auto"/>
            <w:noWrap/>
            <w:vAlign w:val="bottom"/>
            <w:hideMark/>
          </w:tcPr>
          <w:p w:rsidR="00B37740" w:rsidRPr="00D40BD6" w:rsidRDefault="00B37740" w:rsidP="000E76E7">
            <w:pPr>
              <w:spacing w:after="0" w:line="240" w:lineRule="auto"/>
              <w:jc w:val="right"/>
              <w:rPr>
                <w:rFonts w:ascii="Calibri" w:eastAsia="Times New Roman" w:hAnsi="Calibri" w:cs="Times New Roman"/>
                <w:color w:val="000000"/>
                <w:lang w:eastAsia="en-GB"/>
              </w:rPr>
            </w:pPr>
            <w:r w:rsidRPr="00D40BD6">
              <w:rPr>
                <w:rFonts w:ascii="Calibri" w:eastAsia="Times New Roman" w:hAnsi="Calibri" w:cs="Times New Roman"/>
                <w:color w:val="000000"/>
                <w:lang w:eastAsia="en-GB"/>
              </w:rPr>
              <w:t>23992263</w:t>
            </w:r>
          </w:p>
        </w:tc>
        <w:tc>
          <w:tcPr>
            <w:tcW w:w="1186" w:type="dxa"/>
            <w:tcBorders>
              <w:top w:val="nil"/>
              <w:left w:val="nil"/>
              <w:bottom w:val="single" w:sz="4" w:space="0" w:color="auto"/>
              <w:right w:val="single" w:sz="4" w:space="0" w:color="auto"/>
            </w:tcBorders>
            <w:shd w:val="clear" w:color="auto" w:fill="auto"/>
            <w:noWrap/>
            <w:vAlign w:val="bottom"/>
            <w:hideMark/>
          </w:tcPr>
          <w:p w:rsidR="00B37740" w:rsidRPr="00D40BD6" w:rsidRDefault="00B37740" w:rsidP="000E76E7">
            <w:pPr>
              <w:spacing w:after="0" w:line="240" w:lineRule="auto"/>
              <w:jc w:val="right"/>
              <w:rPr>
                <w:rFonts w:ascii="Calibri" w:eastAsia="Times New Roman" w:hAnsi="Calibri" w:cs="Times New Roman"/>
                <w:color w:val="000000"/>
                <w:lang w:eastAsia="en-GB"/>
              </w:rPr>
            </w:pPr>
            <w:r w:rsidRPr="00D40BD6">
              <w:rPr>
                <w:rFonts w:ascii="Calibri" w:eastAsia="Times New Roman" w:hAnsi="Calibri" w:cs="Times New Roman"/>
                <w:color w:val="000000"/>
                <w:lang w:eastAsia="en-GB"/>
              </w:rPr>
              <w:t>4276</w:t>
            </w:r>
          </w:p>
        </w:tc>
        <w:tc>
          <w:tcPr>
            <w:tcW w:w="1783" w:type="dxa"/>
            <w:tcBorders>
              <w:top w:val="nil"/>
              <w:left w:val="nil"/>
              <w:bottom w:val="single" w:sz="4" w:space="0" w:color="auto"/>
              <w:right w:val="single" w:sz="4" w:space="0" w:color="auto"/>
            </w:tcBorders>
            <w:shd w:val="clear" w:color="auto" w:fill="auto"/>
            <w:noWrap/>
            <w:vAlign w:val="bottom"/>
            <w:hideMark/>
          </w:tcPr>
          <w:p w:rsidR="00B37740" w:rsidRPr="00D40BD6" w:rsidRDefault="00B37740" w:rsidP="000E76E7">
            <w:pPr>
              <w:spacing w:after="0" w:line="240" w:lineRule="auto"/>
              <w:jc w:val="right"/>
              <w:rPr>
                <w:rFonts w:ascii="Calibri" w:eastAsia="Times New Roman" w:hAnsi="Calibri" w:cs="Times New Roman"/>
                <w:color w:val="000000"/>
                <w:lang w:eastAsia="en-GB"/>
              </w:rPr>
            </w:pPr>
            <w:r w:rsidRPr="00D40BD6">
              <w:rPr>
                <w:rFonts w:ascii="Calibri" w:eastAsia="Times New Roman" w:hAnsi="Calibri" w:cs="Times New Roman"/>
                <w:color w:val="000000"/>
                <w:lang w:eastAsia="en-GB"/>
              </w:rPr>
              <w:t>£547,690,000</w:t>
            </w:r>
          </w:p>
        </w:tc>
      </w:tr>
      <w:tr w:rsidR="00B37740" w:rsidRPr="00D40BD6" w:rsidTr="000E76E7">
        <w:trPr>
          <w:trHeight w:val="300"/>
        </w:trPr>
        <w:tc>
          <w:tcPr>
            <w:tcW w:w="7740" w:type="dxa"/>
            <w:gridSpan w:val="5"/>
            <w:tcBorders>
              <w:top w:val="nil"/>
              <w:left w:val="nil"/>
              <w:bottom w:val="nil"/>
              <w:right w:val="nil"/>
            </w:tcBorders>
            <w:shd w:val="clear" w:color="auto" w:fill="auto"/>
            <w:noWrap/>
            <w:vAlign w:val="bottom"/>
            <w:hideMark/>
          </w:tcPr>
          <w:p w:rsidR="00B37740" w:rsidRPr="00D40BD6" w:rsidRDefault="00B37740" w:rsidP="000E76E7">
            <w:pPr>
              <w:spacing w:after="0" w:line="240" w:lineRule="auto"/>
              <w:rPr>
                <w:rFonts w:ascii="Calibri" w:eastAsia="Times New Roman" w:hAnsi="Calibri" w:cs="Times New Roman"/>
                <w:i/>
                <w:iCs/>
                <w:color w:val="000000"/>
                <w:lang w:eastAsia="en-GB"/>
              </w:rPr>
            </w:pPr>
            <w:r w:rsidRPr="00D40BD6">
              <w:rPr>
                <w:rFonts w:ascii="Calibri" w:eastAsia="Times New Roman" w:hAnsi="Calibri" w:cs="Times New Roman"/>
                <w:i/>
                <w:iCs/>
                <w:color w:val="000000"/>
                <w:lang w:eastAsia="en-GB"/>
              </w:rPr>
              <w:t xml:space="preserve">Source: QPANI </w:t>
            </w:r>
            <w:proofErr w:type="spellStart"/>
            <w:r w:rsidRPr="00D40BD6">
              <w:rPr>
                <w:rFonts w:ascii="Calibri" w:eastAsia="Times New Roman" w:hAnsi="Calibri" w:cs="Times New Roman"/>
                <w:i/>
                <w:iCs/>
                <w:color w:val="000000"/>
                <w:lang w:eastAsia="en-GB"/>
              </w:rPr>
              <w:t>spreadsheet</w:t>
            </w:r>
            <w:proofErr w:type="spellEnd"/>
            <w:r w:rsidRPr="00D40BD6">
              <w:rPr>
                <w:rFonts w:ascii="Calibri" w:eastAsia="Times New Roman" w:hAnsi="Calibri" w:cs="Times New Roman"/>
                <w:i/>
                <w:iCs/>
                <w:color w:val="000000"/>
                <w:lang w:eastAsia="en-GB"/>
              </w:rPr>
              <w:t>: Quarry Data Based on 10 Year Average Sept 2015</w:t>
            </w:r>
          </w:p>
        </w:tc>
      </w:tr>
    </w:tbl>
    <w:p w:rsidR="00A63EE7" w:rsidRDefault="00A63EE7" w:rsidP="00B37740">
      <w:pPr>
        <w:autoSpaceDE w:val="0"/>
        <w:autoSpaceDN w:val="0"/>
        <w:adjustRightInd w:val="0"/>
        <w:spacing w:after="0" w:line="240" w:lineRule="auto"/>
        <w:jc w:val="both"/>
        <w:rPr>
          <w:rFonts w:ascii="Tahoma" w:hAnsi="Tahoma" w:cs="Tahoma"/>
          <w:b/>
          <w:sz w:val="24"/>
          <w:szCs w:val="24"/>
        </w:rPr>
      </w:pPr>
    </w:p>
    <w:p w:rsidR="00B37740" w:rsidRDefault="00B37740" w:rsidP="00B37740">
      <w:pPr>
        <w:autoSpaceDE w:val="0"/>
        <w:autoSpaceDN w:val="0"/>
        <w:adjustRightInd w:val="0"/>
        <w:spacing w:after="0" w:line="240" w:lineRule="auto"/>
        <w:jc w:val="both"/>
        <w:rPr>
          <w:rFonts w:ascii="Tahoma" w:hAnsi="Tahoma" w:cs="Tahoma"/>
          <w:sz w:val="24"/>
          <w:szCs w:val="24"/>
        </w:rPr>
      </w:pPr>
      <w:r w:rsidRPr="001B5FC1">
        <w:rPr>
          <w:rFonts w:ascii="Tahoma" w:hAnsi="Tahoma" w:cs="Tahoma"/>
          <w:b/>
          <w:sz w:val="24"/>
          <w:szCs w:val="24"/>
        </w:rPr>
        <w:t>5.4</w:t>
      </w:r>
      <w:r>
        <w:rPr>
          <w:rFonts w:ascii="Tahoma" w:hAnsi="Tahoma" w:cs="Tahoma"/>
          <w:sz w:val="24"/>
          <w:szCs w:val="24"/>
        </w:rPr>
        <w:t xml:space="preserve"> </w:t>
      </w:r>
      <w:r w:rsidRPr="0037247C">
        <w:rPr>
          <w:rFonts w:ascii="Tahoma" w:hAnsi="Tahoma" w:cs="Tahoma"/>
          <w:sz w:val="24"/>
          <w:szCs w:val="24"/>
        </w:rPr>
        <w:t>QPANI</w:t>
      </w:r>
      <w:r>
        <w:rPr>
          <w:rFonts w:ascii="Tahoma" w:hAnsi="Tahoma" w:cs="Tahoma"/>
          <w:sz w:val="24"/>
          <w:szCs w:val="24"/>
        </w:rPr>
        <w:t xml:space="preserve"> state that </w:t>
      </w:r>
      <w:r w:rsidRPr="0037247C">
        <w:rPr>
          <w:rFonts w:ascii="Tahoma" w:hAnsi="Tahoma" w:cs="Tahoma"/>
          <w:sz w:val="24"/>
          <w:szCs w:val="24"/>
        </w:rPr>
        <w:t>every year nearly 14 tonnes of aggregates are needed per head of the</w:t>
      </w:r>
      <w:r>
        <w:rPr>
          <w:rFonts w:ascii="Tahoma" w:hAnsi="Tahoma" w:cs="Tahoma"/>
          <w:sz w:val="24"/>
          <w:szCs w:val="24"/>
        </w:rPr>
        <w:t xml:space="preserve"> population in Northern Ireland.  A</w:t>
      </w:r>
      <w:r w:rsidRPr="0037247C">
        <w:rPr>
          <w:rFonts w:ascii="Tahoma" w:hAnsi="Tahoma" w:cs="Tahoma"/>
          <w:sz w:val="24"/>
          <w:szCs w:val="24"/>
        </w:rPr>
        <w:t xml:space="preserve"> typical family indirectly demands three lorry loads of aggregates each year </w:t>
      </w:r>
      <w:r>
        <w:rPr>
          <w:rFonts w:ascii="Tahoma" w:hAnsi="Tahoma" w:cs="Tahoma"/>
          <w:sz w:val="24"/>
          <w:szCs w:val="24"/>
        </w:rPr>
        <w:t xml:space="preserve">and </w:t>
      </w:r>
      <w:r w:rsidRPr="0037247C">
        <w:rPr>
          <w:rFonts w:ascii="Tahoma" w:hAnsi="Tahoma" w:cs="Tahoma"/>
          <w:sz w:val="24"/>
          <w:szCs w:val="24"/>
        </w:rPr>
        <w:t xml:space="preserve">a </w:t>
      </w:r>
      <w:r w:rsidR="00EE1CFC">
        <w:rPr>
          <w:rFonts w:ascii="Tahoma" w:hAnsi="Tahoma" w:cs="Tahoma"/>
          <w:sz w:val="24"/>
          <w:szCs w:val="24"/>
        </w:rPr>
        <w:t xml:space="preserve">typical </w:t>
      </w:r>
      <w:r w:rsidRPr="0037247C">
        <w:rPr>
          <w:rFonts w:ascii="Tahoma" w:hAnsi="Tahoma" w:cs="Tahoma"/>
          <w:sz w:val="24"/>
          <w:szCs w:val="24"/>
        </w:rPr>
        <w:t xml:space="preserve">new house </w:t>
      </w:r>
      <w:r w:rsidR="00EE1CFC">
        <w:rPr>
          <w:rFonts w:ascii="Tahoma" w:hAnsi="Tahoma" w:cs="Tahoma"/>
          <w:sz w:val="24"/>
          <w:szCs w:val="24"/>
        </w:rPr>
        <w:t xml:space="preserve">construction </w:t>
      </w:r>
      <w:r w:rsidRPr="0037247C">
        <w:rPr>
          <w:rFonts w:ascii="Tahoma" w:hAnsi="Tahoma" w:cs="Tahoma"/>
          <w:sz w:val="24"/>
          <w:szCs w:val="24"/>
        </w:rPr>
        <w:t xml:space="preserve">requires </w:t>
      </w:r>
      <w:r w:rsidRPr="0037247C">
        <w:rPr>
          <w:rFonts w:ascii="Tahoma" w:hAnsi="Tahoma" w:cs="Tahoma"/>
          <w:sz w:val="24"/>
          <w:szCs w:val="24"/>
        </w:rPr>
        <w:lastRenderedPageBreak/>
        <w:t>some 50 tonnes of aggregates</w:t>
      </w:r>
      <w:r>
        <w:rPr>
          <w:rFonts w:ascii="Tahoma" w:hAnsi="Tahoma" w:cs="Tahoma"/>
          <w:sz w:val="24"/>
          <w:szCs w:val="24"/>
        </w:rPr>
        <w:t>.  T</w:t>
      </w:r>
      <w:r w:rsidRPr="0037247C">
        <w:rPr>
          <w:rFonts w:ascii="Tahoma" w:hAnsi="Tahoma" w:cs="Tahoma"/>
          <w:sz w:val="24"/>
          <w:szCs w:val="24"/>
        </w:rPr>
        <w:t>he quarry products industry employs around 5,600 people in Northern Ireland</w:t>
      </w:r>
      <w:r w:rsidR="005E37A9">
        <w:rPr>
          <w:rFonts w:ascii="Tahoma" w:hAnsi="Tahoma" w:cs="Tahoma"/>
          <w:sz w:val="24"/>
          <w:szCs w:val="24"/>
        </w:rPr>
        <w:t>.</w:t>
      </w:r>
      <w:r>
        <w:rPr>
          <w:rFonts w:ascii="Tahoma" w:hAnsi="Tahoma" w:cs="Tahoma"/>
          <w:sz w:val="24"/>
          <w:szCs w:val="24"/>
        </w:rPr>
        <w:t xml:space="preserve"> In a typical year Northern Irelands Quarry network supports: </w:t>
      </w:r>
    </w:p>
    <w:p w:rsidR="00B37740" w:rsidRDefault="00B37740" w:rsidP="00B37740">
      <w:pPr>
        <w:autoSpaceDE w:val="0"/>
        <w:autoSpaceDN w:val="0"/>
        <w:adjustRightInd w:val="0"/>
        <w:spacing w:after="0" w:line="240" w:lineRule="auto"/>
        <w:jc w:val="both"/>
        <w:rPr>
          <w:rFonts w:ascii="Tahoma" w:hAnsi="Tahoma" w:cs="Tahoma"/>
          <w:sz w:val="24"/>
          <w:szCs w:val="24"/>
        </w:rPr>
      </w:pPr>
    </w:p>
    <w:p w:rsidR="00B37740" w:rsidRDefault="00B37740" w:rsidP="00B37740">
      <w:pPr>
        <w:pStyle w:val="ListParagraph"/>
        <w:numPr>
          <w:ilvl w:val="0"/>
          <w:numId w:val="10"/>
        </w:numPr>
        <w:autoSpaceDE w:val="0"/>
        <w:autoSpaceDN w:val="0"/>
        <w:adjustRightInd w:val="0"/>
        <w:jc w:val="both"/>
        <w:rPr>
          <w:rFonts w:ascii="Tahoma" w:hAnsi="Tahoma" w:cs="Tahoma"/>
          <w:sz w:val="24"/>
          <w:szCs w:val="24"/>
        </w:rPr>
      </w:pPr>
      <w:r>
        <w:rPr>
          <w:rFonts w:ascii="Tahoma" w:hAnsi="Tahoma" w:cs="Tahoma"/>
          <w:sz w:val="24"/>
          <w:szCs w:val="24"/>
        </w:rPr>
        <w:t>T</w:t>
      </w:r>
      <w:r w:rsidRPr="001B5FC1">
        <w:rPr>
          <w:rFonts w:ascii="Tahoma" w:hAnsi="Tahoma" w:cs="Tahoma"/>
          <w:sz w:val="24"/>
          <w:szCs w:val="24"/>
        </w:rPr>
        <w:t>he building of 12,000 new homes</w:t>
      </w:r>
      <w:r>
        <w:rPr>
          <w:rFonts w:ascii="Tahoma" w:hAnsi="Tahoma" w:cs="Tahoma"/>
          <w:sz w:val="24"/>
          <w:szCs w:val="24"/>
        </w:rPr>
        <w:t>;</w:t>
      </w:r>
      <w:r w:rsidRPr="001B5FC1">
        <w:rPr>
          <w:rFonts w:ascii="Tahoma" w:hAnsi="Tahoma" w:cs="Tahoma"/>
          <w:sz w:val="24"/>
          <w:szCs w:val="24"/>
        </w:rPr>
        <w:t xml:space="preserve"> </w:t>
      </w:r>
    </w:p>
    <w:p w:rsidR="00B37740" w:rsidRDefault="00B37740" w:rsidP="00B37740">
      <w:pPr>
        <w:pStyle w:val="ListParagraph"/>
        <w:numPr>
          <w:ilvl w:val="0"/>
          <w:numId w:val="10"/>
        </w:numPr>
        <w:autoSpaceDE w:val="0"/>
        <w:autoSpaceDN w:val="0"/>
        <w:adjustRightInd w:val="0"/>
        <w:jc w:val="both"/>
        <w:rPr>
          <w:rFonts w:ascii="Tahoma" w:hAnsi="Tahoma" w:cs="Tahoma"/>
          <w:sz w:val="24"/>
          <w:szCs w:val="24"/>
        </w:rPr>
      </w:pPr>
      <w:r w:rsidRPr="001B5FC1">
        <w:rPr>
          <w:rFonts w:ascii="Tahoma" w:hAnsi="Tahoma" w:cs="Tahoma"/>
          <w:sz w:val="24"/>
          <w:szCs w:val="24"/>
        </w:rPr>
        <w:t>£160 million on school and university improvements</w:t>
      </w:r>
      <w:r>
        <w:rPr>
          <w:rFonts w:ascii="Tahoma" w:hAnsi="Tahoma" w:cs="Tahoma"/>
          <w:sz w:val="24"/>
          <w:szCs w:val="24"/>
        </w:rPr>
        <w:t>;</w:t>
      </w:r>
      <w:r w:rsidRPr="001B5FC1">
        <w:rPr>
          <w:rFonts w:ascii="Tahoma" w:hAnsi="Tahoma" w:cs="Tahoma"/>
          <w:sz w:val="24"/>
          <w:szCs w:val="24"/>
        </w:rPr>
        <w:t xml:space="preserve"> </w:t>
      </w:r>
    </w:p>
    <w:p w:rsidR="00B37740" w:rsidRDefault="00B37740" w:rsidP="00B37740">
      <w:pPr>
        <w:pStyle w:val="ListParagraph"/>
        <w:numPr>
          <w:ilvl w:val="0"/>
          <w:numId w:val="10"/>
        </w:numPr>
        <w:autoSpaceDE w:val="0"/>
        <w:autoSpaceDN w:val="0"/>
        <w:adjustRightInd w:val="0"/>
        <w:jc w:val="both"/>
        <w:rPr>
          <w:rFonts w:ascii="Tahoma" w:hAnsi="Tahoma" w:cs="Tahoma"/>
          <w:sz w:val="24"/>
          <w:szCs w:val="24"/>
        </w:rPr>
      </w:pPr>
      <w:r>
        <w:rPr>
          <w:rFonts w:ascii="Tahoma" w:hAnsi="Tahoma" w:cs="Tahoma"/>
          <w:sz w:val="24"/>
          <w:szCs w:val="24"/>
        </w:rPr>
        <w:t>A</w:t>
      </w:r>
      <w:r w:rsidRPr="001B5FC1">
        <w:rPr>
          <w:rFonts w:ascii="Tahoma" w:hAnsi="Tahoma" w:cs="Tahoma"/>
          <w:sz w:val="24"/>
          <w:szCs w:val="24"/>
        </w:rPr>
        <w:t xml:space="preserve"> £120 million hospital building program</w:t>
      </w:r>
      <w:r>
        <w:rPr>
          <w:rFonts w:ascii="Tahoma" w:hAnsi="Tahoma" w:cs="Tahoma"/>
          <w:sz w:val="24"/>
          <w:szCs w:val="24"/>
        </w:rPr>
        <w:t>me;</w:t>
      </w:r>
    </w:p>
    <w:p w:rsidR="00B37740" w:rsidRDefault="00B37740" w:rsidP="00B37740">
      <w:pPr>
        <w:pStyle w:val="ListParagraph"/>
        <w:numPr>
          <w:ilvl w:val="0"/>
          <w:numId w:val="10"/>
        </w:numPr>
        <w:autoSpaceDE w:val="0"/>
        <w:autoSpaceDN w:val="0"/>
        <w:adjustRightInd w:val="0"/>
        <w:jc w:val="both"/>
        <w:rPr>
          <w:rFonts w:ascii="Tahoma" w:hAnsi="Tahoma" w:cs="Tahoma"/>
          <w:sz w:val="24"/>
          <w:szCs w:val="24"/>
        </w:rPr>
      </w:pPr>
      <w:r>
        <w:rPr>
          <w:rFonts w:ascii="Tahoma" w:hAnsi="Tahoma" w:cs="Tahoma"/>
          <w:sz w:val="24"/>
          <w:szCs w:val="24"/>
        </w:rPr>
        <w:t>M</w:t>
      </w:r>
      <w:r w:rsidRPr="001B5FC1">
        <w:rPr>
          <w:rFonts w:ascii="Tahoma" w:hAnsi="Tahoma" w:cs="Tahoma"/>
          <w:sz w:val="24"/>
          <w:szCs w:val="24"/>
        </w:rPr>
        <w:t xml:space="preserve">aintenance of </w:t>
      </w:r>
      <w:r w:rsidR="00B560E9">
        <w:rPr>
          <w:rFonts w:ascii="Tahoma" w:hAnsi="Tahoma" w:cs="Tahoma"/>
          <w:sz w:val="24"/>
          <w:szCs w:val="24"/>
        </w:rPr>
        <w:t>the</w:t>
      </w:r>
      <w:r w:rsidRPr="001B5FC1">
        <w:rPr>
          <w:rFonts w:ascii="Tahoma" w:hAnsi="Tahoma" w:cs="Tahoma"/>
          <w:sz w:val="24"/>
          <w:szCs w:val="24"/>
        </w:rPr>
        <w:t xml:space="preserve"> road and rail network</w:t>
      </w:r>
      <w:r>
        <w:rPr>
          <w:rFonts w:ascii="Tahoma" w:hAnsi="Tahoma" w:cs="Tahoma"/>
          <w:sz w:val="24"/>
          <w:szCs w:val="24"/>
        </w:rPr>
        <w:t>;</w:t>
      </w:r>
      <w:r w:rsidRPr="001B5FC1">
        <w:rPr>
          <w:rFonts w:ascii="Tahoma" w:hAnsi="Tahoma" w:cs="Tahoma"/>
          <w:sz w:val="24"/>
          <w:szCs w:val="24"/>
        </w:rPr>
        <w:t xml:space="preserve"> </w:t>
      </w:r>
    </w:p>
    <w:p w:rsidR="00B37740" w:rsidRDefault="00B37740" w:rsidP="00B37740">
      <w:pPr>
        <w:pStyle w:val="ListParagraph"/>
        <w:numPr>
          <w:ilvl w:val="0"/>
          <w:numId w:val="10"/>
        </w:numPr>
        <w:autoSpaceDE w:val="0"/>
        <w:autoSpaceDN w:val="0"/>
        <w:adjustRightInd w:val="0"/>
        <w:jc w:val="both"/>
        <w:rPr>
          <w:rFonts w:ascii="Tahoma" w:hAnsi="Tahoma" w:cs="Tahoma"/>
          <w:sz w:val="24"/>
          <w:szCs w:val="24"/>
        </w:rPr>
      </w:pPr>
      <w:r>
        <w:rPr>
          <w:rFonts w:ascii="Tahoma" w:hAnsi="Tahoma" w:cs="Tahoma"/>
          <w:sz w:val="24"/>
          <w:szCs w:val="24"/>
        </w:rPr>
        <w:t>I</w:t>
      </w:r>
      <w:r w:rsidRPr="001B5FC1">
        <w:rPr>
          <w:rFonts w:ascii="Tahoma" w:hAnsi="Tahoma" w:cs="Tahoma"/>
          <w:sz w:val="24"/>
          <w:szCs w:val="24"/>
        </w:rPr>
        <w:t>mprovements to water services</w:t>
      </w:r>
      <w:r>
        <w:rPr>
          <w:rFonts w:ascii="Tahoma" w:hAnsi="Tahoma" w:cs="Tahoma"/>
          <w:sz w:val="24"/>
          <w:szCs w:val="24"/>
        </w:rPr>
        <w:t>;</w:t>
      </w:r>
      <w:r w:rsidRPr="001B5FC1">
        <w:rPr>
          <w:rFonts w:ascii="Tahoma" w:hAnsi="Tahoma" w:cs="Tahoma"/>
          <w:sz w:val="24"/>
          <w:szCs w:val="24"/>
        </w:rPr>
        <w:t xml:space="preserve"> </w:t>
      </w:r>
    </w:p>
    <w:p w:rsidR="00B37740" w:rsidRDefault="00B37740" w:rsidP="00B37740">
      <w:pPr>
        <w:pStyle w:val="ListParagraph"/>
        <w:numPr>
          <w:ilvl w:val="0"/>
          <w:numId w:val="10"/>
        </w:numPr>
        <w:autoSpaceDE w:val="0"/>
        <w:autoSpaceDN w:val="0"/>
        <w:adjustRightInd w:val="0"/>
        <w:jc w:val="both"/>
        <w:rPr>
          <w:rFonts w:ascii="Tahoma" w:hAnsi="Tahoma" w:cs="Tahoma"/>
          <w:sz w:val="24"/>
          <w:szCs w:val="24"/>
        </w:rPr>
      </w:pPr>
      <w:r>
        <w:rPr>
          <w:rFonts w:ascii="Tahoma" w:hAnsi="Tahoma" w:cs="Tahoma"/>
          <w:sz w:val="24"/>
          <w:szCs w:val="24"/>
        </w:rPr>
        <w:t>T</w:t>
      </w:r>
      <w:r w:rsidRPr="001B5FC1">
        <w:rPr>
          <w:rFonts w:ascii="Tahoma" w:hAnsi="Tahoma" w:cs="Tahoma"/>
          <w:sz w:val="24"/>
          <w:szCs w:val="24"/>
        </w:rPr>
        <w:t>he upgrading of airports</w:t>
      </w:r>
      <w:r>
        <w:rPr>
          <w:rFonts w:ascii="Tahoma" w:hAnsi="Tahoma" w:cs="Tahoma"/>
          <w:sz w:val="24"/>
          <w:szCs w:val="24"/>
        </w:rPr>
        <w:t>;</w:t>
      </w:r>
      <w:r w:rsidRPr="001B5FC1">
        <w:rPr>
          <w:rFonts w:ascii="Tahoma" w:hAnsi="Tahoma" w:cs="Tahoma"/>
          <w:sz w:val="24"/>
          <w:szCs w:val="24"/>
        </w:rPr>
        <w:t xml:space="preserve"> </w:t>
      </w:r>
    </w:p>
    <w:p w:rsidR="00B37740" w:rsidRDefault="00B37740" w:rsidP="00B37740">
      <w:pPr>
        <w:pStyle w:val="ListParagraph"/>
        <w:numPr>
          <w:ilvl w:val="0"/>
          <w:numId w:val="10"/>
        </w:numPr>
        <w:autoSpaceDE w:val="0"/>
        <w:autoSpaceDN w:val="0"/>
        <w:adjustRightInd w:val="0"/>
        <w:jc w:val="both"/>
        <w:rPr>
          <w:rFonts w:ascii="Tahoma" w:hAnsi="Tahoma" w:cs="Tahoma"/>
          <w:sz w:val="24"/>
          <w:szCs w:val="24"/>
        </w:rPr>
      </w:pPr>
      <w:r>
        <w:rPr>
          <w:rFonts w:ascii="Tahoma" w:hAnsi="Tahoma" w:cs="Tahoma"/>
          <w:sz w:val="24"/>
          <w:szCs w:val="24"/>
        </w:rPr>
        <w:t>S</w:t>
      </w:r>
      <w:r w:rsidRPr="001B5FC1">
        <w:rPr>
          <w:rFonts w:ascii="Tahoma" w:hAnsi="Tahoma" w:cs="Tahoma"/>
          <w:sz w:val="24"/>
          <w:szCs w:val="24"/>
        </w:rPr>
        <w:t>upplies of special sands and aggregates for gardens</w:t>
      </w:r>
      <w:r>
        <w:rPr>
          <w:rFonts w:ascii="Tahoma" w:hAnsi="Tahoma" w:cs="Tahoma"/>
          <w:sz w:val="24"/>
          <w:szCs w:val="24"/>
        </w:rPr>
        <w:t>;</w:t>
      </w:r>
      <w:r w:rsidRPr="001B5FC1">
        <w:rPr>
          <w:rFonts w:ascii="Tahoma" w:hAnsi="Tahoma" w:cs="Tahoma"/>
          <w:sz w:val="24"/>
          <w:szCs w:val="24"/>
        </w:rPr>
        <w:t xml:space="preserve"> </w:t>
      </w:r>
    </w:p>
    <w:p w:rsidR="00B37740" w:rsidRPr="001B5FC1" w:rsidRDefault="00B37740" w:rsidP="00B37740">
      <w:pPr>
        <w:pStyle w:val="ListParagraph"/>
        <w:numPr>
          <w:ilvl w:val="0"/>
          <w:numId w:val="10"/>
        </w:numPr>
        <w:autoSpaceDE w:val="0"/>
        <w:autoSpaceDN w:val="0"/>
        <w:adjustRightInd w:val="0"/>
        <w:jc w:val="both"/>
        <w:rPr>
          <w:rFonts w:ascii="Tahoma" w:hAnsi="Tahoma" w:cs="Tahoma"/>
          <w:sz w:val="24"/>
          <w:szCs w:val="24"/>
        </w:rPr>
      </w:pPr>
      <w:r>
        <w:rPr>
          <w:rFonts w:ascii="Tahoma" w:hAnsi="Tahoma" w:cs="Tahoma"/>
          <w:sz w:val="24"/>
          <w:szCs w:val="24"/>
        </w:rPr>
        <w:t>T</w:t>
      </w:r>
      <w:r w:rsidRPr="001B5FC1">
        <w:rPr>
          <w:rFonts w:ascii="Tahoma" w:hAnsi="Tahoma" w:cs="Tahoma"/>
          <w:sz w:val="24"/>
          <w:szCs w:val="24"/>
        </w:rPr>
        <w:t>he turnover of the Northern Ireland quarry industry is approximately £400 million, 1.75 % of NI GDP</w:t>
      </w:r>
      <w:r>
        <w:rPr>
          <w:rFonts w:ascii="Tahoma" w:hAnsi="Tahoma" w:cs="Tahoma"/>
          <w:sz w:val="24"/>
          <w:szCs w:val="24"/>
        </w:rPr>
        <w:t xml:space="preserve">.  </w:t>
      </w:r>
      <w:r w:rsidRPr="001B5FC1">
        <w:rPr>
          <w:rFonts w:ascii="Tahoma" w:hAnsi="Tahoma" w:cs="Tahoma"/>
          <w:i/>
          <w:sz w:val="24"/>
          <w:szCs w:val="24"/>
        </w:rPr>
        <w:t>Source: http://www.qpani.org/pro_figures01.htm</w:t>
      </w:r>
      <w:r w:rsidRPr="001B5FC1">
        <w:rPr>
          <w:rFonts w:ascii="Tahoma" w:hAnsi="Tahoma" w:cs="Tahoma"/>
          <w:sz w:val="24"/>
          <w:szCs w:val="24"/>
        </w:rPr>
        <w:t xml:space="preserve">  </w:t>
      </w:r>
    </w:p>
    <w:p w:rsidR="00B37740" w:rsidRDefault="00B37740" w:rsidP="00B37740">
      <w:pPr>
        <w:autoSpaceDE w:val="0"/>
        <w:autoSpaceDN w:val="0"/>
        <w:adjustRightInd w:val="0"/>
        <w:spacing w:after="0" w:line="240" w:lineRule="auto"/>
        <w:jc w:val="both"/>
        <w:rPr>
          <w:rFonts w:ascii="Tahoma" w:hAnsi="Tahoma" w:cs="Tahoma"/>
          <w:b/>
          <w:sz w:val="24"/>
          <w:szCs w:val="24"/>
        </w:rPr>
      </w:pPr>
    </w:p>
    <w:p w:rsidR="00B37740" w:rsidRPr="00037CF7" w:rsidRDefault="00B37740" w:rsidP="00B37740">
      <w:pPr>
        <w:autoSpaceDE w:val="0"/>
        <w:autoSpaceDN w:val="0"/>
        <w:adjustRightInd w:val="0"/>
        <w:spacing w:after="0" w:line="240" w:lineRule="auto"/>
        <w:jc w:val="both"/>
        <w:rPr>
          <w:rFonts w:ascii="Tahoma" w:hAnsi="Tahoma" w:cs="Tahoma"/>
          <w:sz w:val="24"/>
          <w:szCs w:val="24"/>
        </w:rPr>
      </w:pPr>
      <w:proofErr w:type="gramStart"/>
      <w:r>
        <w:rPr>
          <w:rFonts w:ascii="Tahoma" w:hAnsi="Tahoma" w:cs="Tahoma"/>
          <w:b/>
          <w:sz w:val="24"/>
          <w:szCs w:val="24"/>
        </w:rPr>
        <w:t>5</w:t>
      </w:r>
      <w:r w:rsidRPr="00F9754A">
        <w:rPr>
          <w:rFonts w:ascii="Tahoma" w:hAnsi="Tahoma" w:cs="Tahoma"/>
          <w:b/>
          <w:sz w:val="24"/>
          <w:szCs w:val="24"/>
        </w:rPr>
        <w:t>.</w:t>
      </w:r>
      <w:r>
        <w:rPr>
          <w:rFonts w:ascii="Tahoma" w:hAnsi="Tahoma" w:cs="Tahoma"/>
          <w:b/>
          <w:sz w:val="24"/>
          <w:szCs w:val="24"/>
        </w:rPr>
        <w:t>5</w:t>
      </w:r>
      <w:r>
        <w:rPr>
          <w:rFonts w:ascii="Tahoma" w:hAnsi="Tahoma" w:cs="Tahoma"/>
          <w:sz w:val="24"/>
          <w:szCs w:val="24"/>
        </w:rPr>
        <w:t xml:space="preserve">  </w:t>
      </w:r>
      <w:r w:rsidRPr="00037CF7">
        <w:rPr>
          <w:rFonts w:ascii="Tahoma" w:hAnsi="Tahoma" w:cs="Tahoma"/>
          <w:sz w:val="24"/>
          <w:szCs w:val="24"/>
        </w:rPr>
        <w:t>As</w:t>
      </w:r>
      <w:proofErr w:type="gramEnd"/>
      <w:r w:rsidRPr="00037CF7">
        <w:rPr>
          <w:rFonts w:ascii="Tahoma" w:hAnsi="Tahoma" w:cs="Tahoma"/>
          <w:sz w:val="24"/>
          <w:szCs w:val="24"/>
        </w:rPr>
        <w:t xml:space="preserve"> Members will appreciate, the distribution of minerals is not consistent across Northern Ireland, and minerals may only be mined where they are found. As an </w:t>
      </w:r>
      <w:r>
        <w:rPr>
          <w:rFonts w:ascii="Tahoma" w:hAnsi="Tahoma" w:cs="Tahoma"/>
          <w:sz w:val="24"/>
          <w:szCs w:val="24"/>
        </w:rPr>
        <w:t xml:space="preserve">example, there is only one </w:t>
      </w:r>
      <w:r w:rsidR="00EE1CFC">
        <w:rPr>
          <w:rFonts w:ascii="Tahoma" w:hAnsi="Tahoma" w:cs="Tahoma"/>
          <w:sz w:val="24"/>
          <w:szCs w:val="24"/>
        </w:rPr>
        <w:t>quarry</w:t>
      </w:r>
      <w:r w:rsidRPr="00037CF7">
        <w:rPr>
          <w:rFonts w:ascii="Tahoma" w:hAnsi="Tahoma" w:cs="Tahoma"/>
          <w:sz w:val="24"/>
          <w:szCs w:val="24"/>
        </w:rPr>
        <w:t xml:space="preserve"> within the administrative boundary of Belfast City Council</w:t>
      </w:r>
      <w:r w:rsidR="00EE1CFC">
        <w:rPr>
          <w:rFonts w:ascii="Tahoma" w:hAnsi="Tahoma" w:cs="Tahoma"/>
          <w:sz w:val="24"/>
          <w:szCs w:val="24"/>
        </w:rPr>
        <w:t xml:space="preserve"> yet that Council</w:t>
      </w:r>
      <w:r w:rsidR="00804AEB">
        <w:rPr>
          <w:rFonts w:ascii="Tahoma" w:hAnsi="Tahoma" w:cs="Tahoma"/>
          <w:sz w:val="24"/>
          <w:szCs w:val="24"/>
        </w:rPr>
        <w:t xml:space="preserve"> area</w:t>
      </w:r>
      <w:r w:rsidR="00EE1CFC">
        <w:rPr>
          <w:rFonts w:ascii="Tahoma" w:hAnsi="Tahoma" w:cs="Tahoma"/>
          <w:sz w:val="24"/>
          <w:szCs w:val="24"/>
        </w:rPr>
        <w:t xml:space="preserve"> would consume significantly more</w:t>
      </w:r>
      <w:r w:rsidR="005B4B55">
        <w:rPr>
          <w:rFonts w:ascii="Tahoma" w:hAnsi="Tahoma" w:cs="Tahoma"/>
          <w:sz w:val="24"/>
          <w:szCs w:val="24"/>
        </w:rPr>
        <w:t xml:space="preserve"> quarry materials or </w:t>
      </w:r>
      <w:r w:rsidR="00FF473F">
        <w:rPr>
          <w:rFonts w:ascii="Tahoma" w:hAnsi="Tahoma" w:cs="Tahoma"/>
          <w:sz w:val="24"/>
          <w:szCs w:val="24"/>
        </w:rPr>
        <w:t>subsequent</w:t>
      </w:r>
      <w:r w:rsidR="00804AEB">
        <w:rPr>
          <w:rFonts w:ascii="Tahoma" w:hAnsi="Tahoma" w:cs="Tahoma"/>
          <w:sz w:val="24"/>
          <w:szCs w:val="24"/>
        </w:rPr>
        <w:t>ly</w:t>
      </w:r>
      <w:r w:rsidR="00FF473F">
        <w:rPr>
          <w:rFonts w:ascii="Tahoma" w:hAnsi="Tahoma" w:cs="Tahoma"/>
          <w:sz w:val="24"/>
          <w:szCs w:val="24"/>
        </w:rPr>
        <w:t xml:space="preserve"> derived </w:t>
      </w:r>
      <w:r w:rsidR="005B4B55">
        <w:rPr>
          <w:rFonts w:ascii="Tahoma" w:hAnsi="Tahoma" w:cs="Tahoma"/>
          <w:sz w:val="24"/>
          <w:szCs w:val="24"/>
        </w:rPr>
        <w:t>products</w:t>
      </w:r>
      <w:r w:rsidR="00EE1CFC">
        <w:rPr>
          <w:rFonts w:ascii="Tahoma" w:hAnsi="Tahoma" w:cs="Tahoma"/>
          <w:sz w:val="24"/>
          <w:szCs w:val="24"/>
        </w:rPr>
        <w:t xml:space="preserve"> than </w:t>
      </w:r>
      <w:r w:rsidR="00FF473F">
        <w:rPr>
          <w:rFonts w:ascii="Tahoma" w:hAnsi="Tahoma" w:cs="Tahoma"/>
          <w:sz w:val="24"/>
          <w:szCs w:val="24"/>
        </w:rPr>
        <w:t xml:space="preserve">what would originate </w:t>
      </w:r>
      <w:r w:rsidR="00EE1CFC">
        <w:rPr>
          <w:rFonts w:ascii="Tahoma" w:hAnsi="Tahoma" w:cs="Tahoma"/>
          <w:sz w:val="24"/>
          <w:szCs w:val="24"/>
        </w:rPr>
        <w:t>within that administrative area</w:t>
      </w:r>
      <w:r w:rsidRPr="00037CF7">
        <w:rPr>
          <w:rFonts w:ascii="Tahoma" w:hAnsi="Tahoma" w:cs="Tahoma"/>
          <w:sz w:val="24"/>
          <w:szCs w:val="24"/>
        </w:rPr>
        <w:t>.</w:t>
      </w:r>
      <w:r w:rsidR="00047050">
        <w:rPr>
          <w:rFonts w:ascii="Tahoma" w:hAnsi="Tahoma" w:cs="Tahoma"/>
          <w:sz w:val="24"/>
          <w:szCs w:val="24"/>
        </w:rPr>
        <w:t xml:space="preserve">  </w:t>
      </w:r>
    </w:p>
    <w:p w:rsidR="00B37740" w:rsidRPr="00037CF7" w:rsidRDefault="00B37740" w:rsidP="00B37740">
      <w:pPr>
        <w:autoSpaceDE w:val="0"/>
        <w:autoSpaceDN w:val="0"/>
        <w:adjustRightInd w:val="0"/>
        <w:spacing w:after="0" w:line="240" w:lineRule="auto"/>
        <w:rPr>
          <w:rFonts w:ascii="Tahoma" w:hAnsi="Tahoma" w:cs="Tahoma"/>
          <w:sz w:val="24"/>
          <w:szCs w:val="24"/>
        </w:rPr>
      </w:pPr>
    </w:p>
    <w:p w:rsidR="00B37740" w:rsidRPr="00037CF7" w:rsidRDefault="00B37740" w:rsidP="00B37740">
      <w:pPr>
        <w:autoSpaceDE w:val="0"/>
        <w:autoSpaceDN w:val="0"/>
        <w:adjustRightInd w:val="0"/>
        <w:spacing w:after="0" w:line="240" w:lineRule="auto"/>
        <w:rPr>
          <w:rFonts w:ascii="Tahoma" w:hAnsi="Tahoma" w:cs="Tahoma"/>
          <w:b/>
          <w:bCs/>
          <w:sz w:val="24"/>
          <w:szCs w:val="24"/>
        </w:rPr>
      </w:pPr>
      <w:r>
        <w:rPr>
          <w:rFonts w:ascii="Tahoma" w:hAnsi="Tahoma" w:cs="Tahoma"/>
          <w:b/>
          <w:bCs/>
          <w:sz w:val="24"/>
          <w:szCs w:val="24"/>
        </w:rPr>
        <w:t xml:space="preserve">6.0 </w:t>
      </w:r>
      <w:r w:rsidRPr="00037CF7">
        <w:rPr>
          <w:rFonts w:ascii="Tahoma" w:hAnsi="Tahoma" w:cs="Tahoma"/>
          <w:b/>
          <w:bCs/>
          <w:sz w:val="24"/>
          <w:szCs w:val="24"/>
        </w:rPr>
        <w:t>Conclusion</w:t>
      </w:r>
    </w:p>
    <w:p w:rsidR="00B37740" w:rsidRPr="00037CF7" w:rsidRDefault="00B37740" w:rsidP="00B37740">
      <w:pPr>
        <w:autoSpaceDE w:val="0"/>
        <w:autoSpaceDN w:val="0"/>
        <w:adjustRightInd w:val="0"/>
        <w:spacing w:after="0" w:line="240" w:lineRule="auto"/>
        <w:rPr>
          <w:rFonts w:ascii="Tahoma" w:hAnsi="Tahoma" w:cs="Tahoma"/>
          <w:b/>
          <w:bCs/>
          <w:sz w:val="24"/>
          <w:szCs w:val="24"/>
        </w:rPr>
      </w:pPr>
    </w:p>
    <w:p w:rsidR="00B37740" w:rsidRPr="00037CF7" w:rsidRDefault="00B37740" w:rsidP="00B37740">
      <w:pPr>
        <w:autoSpaceDE w:val="0"/>
        <w:autoSpaceDN w:val="0"/>
        <w:adjustRightInd w:val="0"/>
        <w:spacing w:after="0" w:line="240" w:lineRule="auto"/>
        <w:jc w:val="both"/>
        <w:rPr>
          <w:rFonts w:ascii="Tahoma" w:hAnsi="Tahoma" w:cs="Tahoma"/>
          <w:sz w:val="24"/>
          <w:szCs w:val="24"/>
        </w:rPr>
      </w:pPr>
      <w:r>
        <w:rPr>
          <w:rFonts w:ascii="Tahoma" w:hAnsi="Tahoma" w:cs="Tahoma"/>
          <w:b/>
          <w:sz w:val="24"/>
          <w:szCs w:val="24"/>
        </w:rPr>
        <w:t>6</w:t>
      </w:r>
      <w:r w:rsidRPr="00F9754A">
        <w:rPr>
          <w:rFonts w:ascii="Tahoma" w:hAnsi="Tahoma" w:cs="Tahoma"/>
          <w:b/>
          <w:sz w:val="24"/>
          <w:szCs w:val="24"/>
        </w:rPr>
        <w:t>.1</w:t>
      </w:r>
      <w:r>
        <w:rPr>
          <w:rFonts w:ascii="Tahoma" w:hAnsi="Tahoma" w:cs="Tahoma"/>
          <w:sz w:val="24"/>
          <w:szCs w:val="24"/>
        </w:rPr>
        <w:t xml:space="preserve"> </w:t>
      </w:r>
      <w:r w:rsidRPr="00037CF7">
        <w:rPr>
          <w:rFonts w:ascii="Tahoma" w:hAnsi="Tahoma" w:cs="Tahoma"/>
          <w:sz w:val="24"/>
          <w:szCs w:val="24"/>
        </w:rPr>
        <w:t xml:space="preserve">The extraction of minerals is essential to maintain the ability of the Northern Ireland economy to sustain and grow and to maintain the quality of life of its residents. Minerals may only be worked where they are found, and the Council’s economy benefits from the existence of quarries within its area, which provide a resource to the District and beyond. </w:t>
      </w:r>
      <w:r w:rsidRPr="000064A4">
        <w:rPr>
          <w:rFonts w:ascii="Tahoma" w:hAnsi="Tahoma" w:cs="Tahoma"/>
          <w:sz w:val="24"/>
          <w:szCs w:val="24"/>
        </w:rPr>
        <w:t xml:space="preserve">The mineral prospecting licences presently issued within the Council </w:t>
      </w:r>
      <w:r>
        <w:rPr>
          <w:rFonts w:ascii="Tahoma" w:hAnsi="Tahoma" w:cs="Tahoma"/>
          <w:sz w:val="24"/>
          <w:szCs w:val="24"/>
        </w:rPr>
        <w:t>a</w:t>
      </w:r>
      <w:r w:rsidRPr="000064A4">
        <w:rPr>
          <w:rFonts w:ascii="Tahoma" w:hAnsi="Tahoma" w:cs="Tahoma"/>
          <w:sz w:val="24"/>
          <w:szCs w:val="24"/>
        </w:rPr>
        <w:t xml:space="preserve">rea indicate potential for </w:t>
      </w:r>
      <w:r w:rsidR="005B4B55">
        <w:rPr>
          <w:rFonts w:ascii="Tahoma" w:hAnsi="Tahoma" w:cs="Tahoma"/>
          <w:sz w:val="24"/>
          <w:szCs w:val="24"/>
        </w:rPr>
        <w:t>s</w:t>
      </w:r>
      <w:r w:rsidRPr="000064A4">
        <w:rPr>
          <w:rFonts w:ascii="Tahoma" w:hAnsi="Tahoma" w:cs="Tahoma"/>
          <w:sz w:val="24"/>
          <w:szCs w:val="24"/>
        </w:rPr>
        <w:t xml:space="preserve">ilver and </w:t>
      </w:r>
      <w:r w:rsidR="005B4B55">
        <w:rPr>
          <w:rFonts w:ascii="Tahoma" w:hAnsi="Tahoma" w:cs="Tahoma"/>
          <w:sz w:val="24"/>
          <w:szCs w:val="24"/>
        </w:rPr>
        <w:t>g</w:t>
      </w:r>
      <w:r w:rsidRPr="000064A4">
        <w:rPr>
          <w:rFonts w:ascii="Tahoma" w:hAnsi="Tahoma" w:cs="Tahoma"/>
          <w:sz w:val="24"/>
          <w:szCs w:val="24"/>
        </w:rPr>
        <w:t>old operations.</w:t>
      </w:r>
    </w:p>
    <w:p w:rsidR="00B37740" w:rsidRPr="00037CF7" w:rsidRDefault="00B37740" w:rsidP="00B37740">
      <w:pPr>
        <w:autoSpaceDE w:val="0"/>
        <w:autoSpaceDN w:val="0"/>
        <w:adjustRightInd w:val="0"/>
        <w:spacing w:after="0" w:line="240" w:lineRule="auto"/>
        <w:rPr>
          <w:rFonts w:ascii="Tahoma" w:hAnsi="Tahoma" w:cs="Tahoma"/>
          <w:sz w:val="24"/>
          <w:szCs w:val="24"/>
        </w:rPr>
      </w:pPr>
    </w:p>
    <w:p w:rsidR="00B37740" w:rsidRPr="00A81838" w:rsidRDefault="00B37740" w:rsidP="00B37740">
      <w:pPr>
        <w:autoSpaceDE w:val="0"/>
        <w:autoSpaceDN w:val="0"/>
        <w:adjustRightInd w:val="0"/>
        <w:spacing w:after="0" w:line="240" w:lineRule="auto"/>
        <w:jc w:val="both"/>
        <w:rPr>
          <w:rFonts w:ascii="Tahoma" w:hAnsi="Tahoma" w:cs="Tahoma"/>
          <w:sz w:val="24"/>
          <w:szCs w:val="24"/>
        </w:rPr>
      </w:pPr>
      <w:r>
        <w:rPr>
          <w:rFonts w:ascii="Tahoma" w:hAnsi="Tahoma" w:cs="Tahoma"/>
          <w:b/>
          <w:sz w:val="24"/>
          <w:szCs w:val="24"/>
        </w:rPr>
        <w:t>6</w:t>
      </w:r>
      <w:r w:rsidRPr="00F9754A">
        <w:rPr>
          <w:rFonts w:ascii="Tahoma" w:hAnsi="Tahoma" w:cs="Tahoma"/>
          <w:b/>
          <w:sz w:val="24"/>
          <w:szCs w:val="24"/>
        </w:rPr>
        <w:t>.2</w:t>
      </w:r>
      <w:r>
        <w:rPr>
          <w:rFonts w:ascii="Tahoma" w:hAnsi="Tahoma" w:cs="Tahoma"/>
          <w:sz w:val="24"/>
          <w:szCs w:val="24"/>
        </w:rPr>
        <w:t xml:space="preserve"> </w:t>
      </w:r>
      <w:r w:rsidRPr="00037CF7">
        <w:rPr>
          <w:rFonts w:ascii="Tahoma" w:hAnsi="Tahoma" w:cs="Tahoma"/>
          <w:sz w:val="24"/>
          <w:szCs w:val="24"/>
        </w:rPr>
        <w:t xml:space="preserve">However, there is also a potential environmental cost to mineral workings that can affect the amenity of the immediate area and, also, the wider contribution that the landscape and its biodiversity make to the Districts economic base. The regional planning framework contained in the SPPS acknowledges there is a need to balance mineral development needs with the protection of the environment. The identification of Areas of Constraint on Mineral Development, together with the possibility of adopting a proactive approach in other suitable areas based on future needs of the minerals industry and on the mineral resources found in the </w:t>
      </w:r>
      <w:r w:rsidR="00EE1CFC">
        <w:rPr>
          <w:rFonts w:ascii="Tahoma" w:hAnsi="Tahoma" w:cs="Tahoma"/>
          <w:sz w:val="24"/>
          <w:szCs w:val="24"/>
        </w:rPr>
        <w:t>District</w:t>
      </w:r>
      <w:r w:rsidRPr="00037CF7">
        <w:rPr>
          <w:rFonts w:ascii="Tahoma" w:hAnsi="Tahoma" w:cs="Tahoma"/>
          <w:sz w:val="24"/>
          <w:szCs w:val="24"/>
        </w:rPr>
        <w:t xml:space="preserve"> is one way of addressing this. Further information on the quality of mineral deposits in the </w:t>
      </w:r>
      <w:r w:rsidR="00EE1CFC">
        <w:rPr>
          <w:rFonts w:ascii="Tahoma" w:hAnsi="Tahoma" w:cs="Tahoma"/>
          <w:sz w:val="24"/>
          <w:szCs w:val="24"/>
        </w:rPr>
        <w:t>District</w:t>
      </w:r>
      <w:r w:rsidRPr="00037CF7">
        <w:rPr>
          <w:rFonts w:ascii="Tahoma" w:hAnsi="Tahoma" w:cs="Tahoma"/>
          <w:sz w:val="24"/>
          <w:szCs w:val="24"/>
        </w:rPr>
        <w:t xml:space="preserve">, rates of consumption and alternative potential sources in and outside of the </w:t>
      </w:r>
      <w:r w:rsidR="005B4B55">
        <w:rPr>
          <w:rFonts w:ascii="Tahoma" w:hAnsi="Tahoma" w:cs="Tahoma"/>
          <w:sz w:val="24"/>
          <w:szCs w:val="24"/>
        </w:rPr>
        <w:t>District</w:t>
      </w:r>
      <w:r w:rsidRPr="00037CF7">
        <w:rPr>
          <w:rFonts w:ascii="Tahoma" w:hAnsi="Tahoma" w:cs="Tahoma"/>
          <w:sz w:val="24"/>
          <w:szCs w:val="24"/>
        </w:rPr>
        <w:t>, and the proposed approach of neighbouring authorities where reserves cross administrative boundaries, would assist in determining the best approach for</w:t>
      </w:r>
      <w:r>
        <w:rPr>
          <w:rFonts w:ascii="Tahoma" w:hAnsi="Tahoma" w:cs="Tahoma"/>
          <w:sz w:val="24"/>
          <w:szCs w:val="24"/>
        </w:rPr>
        <w:t xml:space="preserve"> </w:t>
      </w:r>
      <w:r w:rsidRPr="00037CF7">
        <w:rPr>
          <w:rFonts w:ascii="Tahoma" w:hAnsi="Tahoma" w:cs="Tahoma"/>
          <w:sz w:val="24"/>
          <w:szCs w:val="24"/>
        </w:rPr>
        <w:t xml:space="preserve">the LDP to adopt in relation to minerals </w:t>
      </w:r>
      <w:r>
        <w:rPr>
          <w:rFonts w:ascii="Tahoma" w:hAnsi="Tahoma" w:cs="Tahoma"/>
          <w:sz w:val="24"/>
          <w:szCs w:val="24"/>
        </w:rPr>
        <w:t>with</w:t>
      </w:r>
      <w:r w:rsidRPr="00037CF7">
        <w:rPr>
          <w:rFonts w:ascii="Tahoma" w:hAnsi="Tahoma" w:cs="Tahoma"/>
          <w:sz w:val="24"/>
          <w:szCs w:val="24"/>
        </w:rPr>
        <w:t xml:space="preserve">in the </w:t>
      </w:r>
      <w:r>
        <w:rPr>
          <w:rFonts w:ascii="Tahoma" w:hAnsi="Tahoma" w:cs="Tahoma"/>
          <w:sz w:val="24"/>
          <w:szCs w:val="24"/>
        </w:rPr>
        <w:t>District</w:t>
      </w:r>
      <w:r w:rsidRPr="00037CF7">
        <w:rPr>
          <w:rFonts w:ascii="Tahoma" w:hAnsi="Tahoma" w:cs="Tahoma"/>
          <w:sz w:val="24"/>
          <w:szCs w:val="24"/>
        </w:rPr>
        <w:t>.</w:t>
      </w:r>
    </w:p>
    <w:p w:rsidR="00B37740" w:rsidRDefault="00B37740" w:rsidP="00B37740">
      <w:pPr>
        <w:autoSpaceDE w:val="0"/>
        <w:autoSpaceDN w:val="0"/>
        <w:adjustRightInd w:val="0"/>
        <w:spacing w:after="0" w:line="240" w:lineRule="auto"/>
        <w:rPr>
          <w:rFonts w:ascii="Arial" w:hAnsi="Arial" w:cs="Arial"/>
        </w:rPr>
      </w:pPr>
    </w:p>
    <w:p w:rsidR="00B37740" w:rsidRDefault="00B37740" w:rsidP="00B37740">
      <w:pPr>
        <w:autoSpaceDE w:val="0"/>
        <w:autoSpaceDN w:val="0"/>
        <w:adjustRightInd w:val="0"/>
        <w:spacing w:after="0" w:line="240" w:lineRule="auto"/>
        <w:rPr>
          <w:rFonts w:ascii="Arial" w:hAnsi="Arial" w:cs="Arial"/>
        </w:rPr>
      </w:pPr>
    </w:p>
    <w:p w:rsidR="00B37740" w:rsidRDefault="00B37740" w:rsidP="00B37740">
      <w:pPr>
        <w:autoSpaceDE w:val="0"/>
        <w:autoSpaceDN w:val="0"/>
        <w:adjustRightInd w:val="0"/>
        <w:spacing w:after="0" w:line="240" w:lineRule="auto"/>
        <w:rPr>
          <w:rFonts w:ascii="Arial" w:hAnsi="Arial" w:cs="Arial"/>
        </w:rPr>
      </w:pPr>
    </w:p>
    <w:p w:rsidR="00B37740" w:rsidRDefault="00B37740" w:rsidP="00B37740">
      <w:pPr>
        <w:autoSpaceDE w:val="0"/>
        <w:autoSpaceDN w:val="0"/>
        <w:adjustRightInd w:val="0"/>
        <w:spacing w:after="0" w:line="240" w:lineRule="auto"/>
        <w:rPr>
          <w:rFonts w:ascii="Arial" w:hAnsi="Arial" w:cs="Arial"/>
        </w:rPr>
      </w:pPr>
    </w:p>
    <w:p w:rsidR="00B37740" w:rsidRDefault="00B37740" w:rsidP="00B37740">
      <w:pPr>
        <w:autoSpaceDE w:val="0"/>
        <w:autoSpaceDN w:val="0"/>
        <w:adjustRightInd w:val="0"/>
        <w:spacing w:after="0" w:line="240" w:lineRule="auto"/>
        <w:rPr>
          <w:rFonts w:ascii="Arial" w:hAnsi="Arial" w:cs="Arial"/>
        </w:rPr>
      </w:pPr>
    </w:p>
    <w:p w:rsidR="00B37740" w:rsidRDefault="00B37740" w:rsidP="00B37740"/>
    <w:p w:rsidR="00520870" w:rsidRDefault="00520870" w:rsidP="00B37740"/>
    <w:p w:rsidR="00520870" w:rsidRDefault="00520870" w:rsidP="00B37740"/>
    <w:p w:rsidR="00B37740" w:rsidRDefault="00B37740" w:rsidP="00B37740"/>
    <w:p w:rsidR="00B37740" w:rsidRDefault="00B37740" w:rsidP="00B37740">
      <w:pPr>
        <w:rPr>
          <w:sz w:val="28"/>
          <w:szCs w:val="28"/>
        </w:rPr>
      </w:pPr>
    </w:p>
    <w:p w:rsidR="005E37A9" w:rsidRDefault="005E37A9" w:rsidP="00B37740">
      <w:pPr>
        <w:rPr>
          <w:sz w:val="28"/>
          <w:szCs w:val="28"/>
        </w:rPr>
      </w:pPr>
    </w:p>
    <w:p w:rsidR="005E37A9" w:rsidRDefault="005E37A9" w:rsidP="00B37740">
      <w:pPr>
        <w:rPr>
          <w:sz w:val="28"/>
          <w:szCs w:val="28"/>
        </w:rPr>
      </w:pPr>
    </w:p>
    <w:p w:rsidR="005E37A9" w:rsidRDefault="005E37A9" w:rsidP="00B37740">
      <w:pPr>
        <w:rPr>
          <w:sz w:val="28"/>
          <w:szCs w:val="28"/>
        </w:rPr>
      </w:pPr>
    </w:p>
    <w:p w:rsidR="005E37A9" w:rsidRDefault="005E37A9" w:rsidP="00B37740">
      <w:pPr>
        <w:rPr>
          <w:sz w:val="28"/>
          <w:szCs w:val="28"/>
        </w:rPr>
      </w:pPr>
    </w:p>
    <w:p w:rsidR="005E37A9" w:rsidRDefault="005E37A9" w:rsidP="00B37740">
      <w:pPr>
        <w:rPr>
          <w:sz w:val="28"/>
          <w:szCs w:val="28"/>
        </w:rPr>
      </w:pPr>
    </w:p>
    <w:p w:rsidR="00520870" w:rsidRDefault="00520870" w:rsidP="00B37740">
      <w:pPr>
        <w:rPr>
          <w:sz w:val="28"/>
          <w:szCs w:val="28"/>
        </w:rPr>
      </w:pPr>
    </w:p>
    <w:p w:rsidR="00520870" w:rsidRDefault="00520870" w:rsidP="00B37740">
      <w:pPr>
        <w:rPr>
          <w:sz w:val="28"/>
          <w:szCs w:val="28"/>
        </w:rPr>
      </w:pPr>
    </w:p>
    <w:p w:rsidR="00520870" w:rsidRDefault="00520870" w:rsidP="00B37740">
      <w:pPr>
        <w:rPr>
          <w:sz w:val="28"/>
          <w:szCs w:val="28"/>
        </w:rPr>
      </w:pPr>
    </w:p>
    <w:p w:rsidR="005E37A9" w:rsidRDefault="005E37A9" w:rsidP="00B37740">
      <w:pPr>
        <w:rPr>
          <w:sz w:val="28"/>
          <w:szCs w:val="28"/>
        </w:rPr>
      </w:pPr>
    </w:p>
    <w:p w:rsidR="005E37A9" w:rsidRPr="006A726F" w:rsidRDefault="005E37A9" w:rsidP="00B37740">
      <w:pPr>
        <w:rPr>
          <w:sz w:val="28"/>
          <w:szCs w:val="28"/>
        </w:rPr>
      </w:pPr>
    </w:p>
    <w:p w:rsidR="00B37740" w:rsidRPr="002E07C5" w:rsidRDefault="00B37740" w:rsidP="00B37740">
      <w:pPr>
        <w:jc w:val="center"/>
        <w:rPr>
          <w:rFonts w:ascii="Tahoma" w:hAnsi="Tahoma" w:cs="Tahoma"/>
          <w:b/>
          <w:sz w:val="28"/>
          <w:szCs w:val="28"/>
        </w:rPr>
      </w:pPr>
      <w:r w:rsidRPr="002E07C5">
        <w:rPr>
          <w:rFonts w:ascii="Tahoma" w:hAnsi="Tahoma" w:cs="Tahoma"/>
          <w:b/>
          <w:sz w:val="28"/>
          <w:szCs w:val="28"/>
        </w:rPr>
        <w:t>Appendices</w:t>
      </w:r>
    </w:p>
    <w:p w:rsidR="00B37740" w:rsidRDefault="00B37740" w:rsidP="00B37740">
      <w:pPr>
        <w:jc w:val="center"/>
        <w:rPr>
          <w:rFonts w:ascii="Tahoma" w:hAnsi="Tahoma" w:cs="Tahoma"/>
          <w:sz w:val="28"/>
          <w:szCs w:val="28"/>
        </w:rPr>
      </w:pPr>
    </w:p>
    <w:p w:rsidR="00B37740" w:rsidRDefault="00B37740" w:rsidP="00B37740">
      <w:pPr>
        <w:jc w:val="center"/>
        <w:rPr>
          <w:rFonts w:ascii="Tahoma" w:hAnsi="Tahoma" w:cs="Tahoma"/>
          <w:sz w:val="28"/>
          <w:szCs w:val="28"/>
        </w:rPr>
      </w:pPr>
    </w:p>
    <w:p w:rsidR="00B37740" w:rsidRDefault="00B37740" w:rsidP="00B37740">
      <w:pPr>
        <w:jc w:val="center"/>
        <w:rPr>
          <w:rFonts w:ascii="Tahoma" w:hAnsi="Tahoma" w:cs="Tahoma"/>
          <w:sz w:val="28"/>
          <w:szCs w:val="28"/>
        </w:rPr>
      </w:pPr>
    </w:p>
    <w:p w:rsidR="00B37740" w:rsidRDefault="00B37740" w:rsidP="00B37740">
      <w:pPr>
        <w:jc w:val="center"/>
        <w:rPr>
          <w:rFonts w:ascii="Tahoma" w:hAnsi="Tahoma" w:cs="Tahoma"/>
          <w:sz w:val="28"/>
          <w:szCs w:val="28"/>
        </w:rPr>
      </w:pPr>
    </w:p>
    <w:p w:rsidR="00B37740" w:rsidRDefault="00B37740" w:rsidP="00B37740">
      <w:pPr>
        <w:jc w:val="center"/>
        <w:rPr>
          <w:rFonts w:ascii="Tahoma" w:hAnsi="Tahoma" w:cs="Tahoma"/>
          <w:sz w:val="28"/>
          <w:szCs w:val="28"/>
        </w:rPr>
      </w:pPr>
    </w:p>
    <w:p w:rsidR="00B37740" w:rsidRDefault="00B37740" w:rsidP="00B37740">
      <w:pPr>
        <w:jc w:val="center"/>
        <w:rPr>
          <w:rFonts w:ascii="Tahoma" w:hAnsi="Tahoma" w:cs="Tahoma"/>
          <w:sz w:val="28"/>
          <w:szCs w:val="28"/>
        </w:rPr>
      </w:pPr>
    </w:p>
    <w:p w:rsidR="00B37740" w:rsidRDefault="00B37740" w:rsidP="00B37740">
      <w:pPr>
        <w:jc w:val="center"/>
        <w:rPr>
          <w:rFonts w:ascii="Tahoma" w:hAnsi="Tahoma" w:cs="Tahoma"/>
          <w:sz w:val="28"/>
          <w:szCs w:val="28"/>
        </w:rPr>
      </w:pPr>
    </w:p>
    <w:p w:rsidR="00B37740" w:rsidRDefault="00B37740" w:rsidP="00B37740">
      <w:pPr>
        <w:jc w:val="center"/>
        <w:rPr>
          <w:rFonts w:ascii="Tahoma" w:hAnsi="Tahoma" w:cs="Tahoma"/>
          <w:sz w:val="28"/>
          <w:szCs w:val="28"/>
        </w:rPr>
      </w:pPr>
    </w:p>
    <w:p w:rsidR="00B37740" w:rsidRDefault="00B37740" w:rsidP="00B37740">
      <w:pPr>
        <w:jc w:val="center"/>
        <w:rPr>
          <w:rFonts w:ascii="Tahoma" w:hAnsi="Tahoma" w:cs="Tahoma"/>
          <w:sz w:val="28"/>
          <w:szCs w:val="28"/>
        </w:rPr>
      </w:pPr>
    </w:p>
    <w:p w:rsidR="00B37740" w:rsidRDefault="00B37740" w:rsidP="00B37740">
      <w:pPr>
        <w:jc w:val="center"/>
        <w:rPr>
          <w:rFonts w:ascii="Tahoma" w:hAnsi="Tahoma" w:cs="Tahoma"/>
          <w:sz w:val="28"/>
          <w:szCs w:val="28"/>
        </w:rPr>
      </w:pPr>
    </w:p>
    <w:p w:rsidR="00573E81" w:rsidRDefault="00573E81" w:rsidP="00B37740">
      <w:pPr>
        <w:jc w:val="center"/>
        <w:rPr>
          <w:rFonts w:ascii="Tahoma" w:hAnsi="Tahoma" w:cs="Tahoma"/>
          <w:sz w:val="28"/>
          <w:szCs w:val="28"/>
        </w:rPr>
      </w:pPr>
    </w:p>
    <w:p w:rsidR="00573E81" w:rsidRDefault="00573E81" w:rsidP="00B37740">
      <w:pPr>
        <w:jc w:val="center"/>
        <w:rPr>
          <w:rFonts w:ascii="Tahoma" w:hAnsi="Tahoma" w:cs="Tahoma"/>
          <w:sz w:val="28"/>
          <w:szCs w:val="28"/>
        </w:rPr>
      </w:pPr>
    </w:p>
    <w:p w:rsidR="00573E81" w:rsidRDefault="00573E81" w:rsidP="00B37740">
      <w:pPr>
        <w:jc w:val="center"/>
        <w:rPr>
          <w:rFonts w:ascii="Tahoma" w:hAnsi="Tahoma" w:cs="Tahoma"/>
          <w:sz w:val="28"/>
          <w:szCs w:val="28"/>
        </w:rPr>
      </w:pPr>
    </w:p>
    <w:p w:rsidR="005C2081" w:rsidRDefault="005C2081" w:rsidP="00B37740">
      <w:pPr>
        <w:rPr>
          <w:rFonts w:ascii="Tahoma" w:hAnsi="Tahoma" w:cs="Tahoma"/>
          <w:sz w:val="28"/>
          <w:szCs w:val="28"/>
        </w:rPr>
      </w:pPr>
    </w:p>
    <w:p w:rsidR="00B37740" w:rsidRPr="00BF5525" w:rsidRDefault="00B37740" w:rsidP="00B37740">
      <w:pPr>
        <w:rPr>
          <w:rFonts w:ascii="Tahoma" w:hAnsi="Tahoma" w:cs="Tahoma"/>
          <w:sz w:val="24"/>
          <w:szCs w:val="24"/>
        </w:rPr>
      </w:pPr>
      <w:r w:rsidRPr="00BF5525">
        <w:rPr>
          <w:rFonts w:ascii="Tahoma" w:hAnsi="Tahoma" w:cs="Tahoma"/>
          <w:sz w:val="24"/>
          <w:szCs w:val="24"/>
        </w:rPr>
        <w:t>Appendix 1:</w:t>
      </w:r>
      <w:r>
        <w:rPr>
          <w:rFonts w:ascii="Tahoma" w:hAnsi="Tahoma" w:cs="Tahoma"/>
          <w:sz w:val="24"/>
          <w:szCs w:val="24"/>
        </w:rPr>
        <w:t xml:space="preserve"> Mineral Prospecting &amp; Mining Licences within Newry, Mourne &amp; Down</w:t>
      </w:r>
    </w:p>
    <w:p w:rsidR="00B37740" w:rsidRDefault="00F25FF3" w:rsidP="00F25FF3">
      <w:pPr>
        <w:rPr>
          <w:rFonts w:ascii="Tahoma" w:hAnsi="Tahoma" w:cs="Tahoma"/>
          <w:sz w:val="28"/>
          <w:szCs w:val="28"/>
        </w:rPr>
      </w:pPr>
      <w:r>
        <w:rPr>
          <w:noProof/>
          <w:lang w:eastAsia="en-GB"/>
        </w:rPr>
        <w:drawing>
          <wp:inline distT="0" distB="0" distL="0" distR="0" wp14:anchorId="3B80EEDD" wp14:editId="48C784D0">
            <wp:extent cx="5023262" cy="3990519"/>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28681" cy="3994824"/>
                    </a:xfrm>
                    <a:prstGeom prst="rect">
                      <a:avLst/>
                    </a:prstGeom>
                  </pic:spPr>
                </pic:pic>
              </a:graphicData>
            </a:graphic>
          </wp:inline>
        </w:drawing>
      </w:r>
    </w:p>
    <w:p w:rsidR="00B37740" w:rsidRDefault="00B37740" w:rsidP="00B37740">
      <w:pPr>
        <w:jc w:val="center"/>
        <w:rPr>
          <w:rFonts w:ascii="Tahoma" w:hAnsi="Tahoma" w:cs="Tahoma"/>
          <w:sz w:val="28"/>
          <w:szCs w:val="28"/>
        </w:rPr>
      </w:pPr>
    </w:p>
    <w:p w:rsidR="00B37740" w:rsidRPr="00BF5525" w:rsidRDefault="00B37740" w:rsidP="00B37740">
      <w:pPr>
        <w:rPr>
          <w:rFonts w:ascii="Tahoma" w:hAnsi="Tahoma" w:cs="Tahoma"/>
          <w:sz w:val="28"/>
          <w:szCs w:val="28"/>
        </w:rPr>
      </w:pPr>
      <w:r>
        <w:rPr>
          <w:noProof/>
          <w:lang w:eastAsia="en-GB"/>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626360" cy="3194050"/>
            <wp:effectExtent l="0" t="0" r="254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630098" cy="3198539"/>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sz w:val="28"/>
          <w:szCs w:val="28"/>
        </w:rPr>
        <w:br w:type="textWrapping" w:clear="all"/>
      </w:r>
    </w:p>
    <w:p w:rsidR="00B37740" w:rsidRPr="00F7783E" w:rsidRDefault="00B37740" w:rsidP="00B37740">
      <w:pPr>
        <w:autoSpaceDE w:val="0"/>
        <w:autoSpaceDN w:val="0"/>
        <w:adjustRightInd w:val="0"/>
        <w:spacing w:after="0" w:line="240" w:lineRule="auto"/>
        <w:rPr>
          <w:rFonts w:ascii="Tahoma" w:hAnsi="Tahoma" w:cs="Tahoma"/>
          <w:i/>
          <w:iCs/>
          <w:sz w:val="24"/>
          <w:szCs w:val="24"/>
        </w:rPr>
      </w:pPr>
      <w:r w:rsidRPr="00BF5525">
        <w:rPr>
          <w:rFonts w:ascii="Tahoma" w:hAnsi="Tahoma" w:cs="Tahoma"/>
          <w:i/>
        </w:rPr>
        <w:t xml:space="preserve">Source: </w:t>
      </w:r>
      <w:r w:rsidRPr="00F7783E">
        <w:rPr>
          <w:rFonts w:ascii="Tahoma" w:hAnsi="Tahoma" w:cs="Tahoma"/>
          <w:i/>
          <w:iCs/>
          <w:sz w:val="24"/>
          <w:szCs w:val="24"/>
        </w:rPr>
        <w:t>https://www.economy-ni.gov.uk/sites/default/files/publications/deti/1601-</w:t>
      </w:r>
    </w:p>
    <w:p w:rsidR="00B37740" w:rsidRPr="00F7783E" w:rsidRDefault="00B37740" w:rsidP="00B37740">
      <w:pPr>
        <w:autoSpaceDE w:val="0"/>
        <w:autoSpaceDN w:val="0"/>
        <w:adjustRightInd w:val="0"/>
        <w:spacing w:after="0" w:line="240" w:lineRule="auto"/>
        <w:rPr>
          <w:rFonts w:ascii="Tahoma" w:hAnsi="Tahoma" w:cs="Tahoma"/>
          <w:i/>
          <w:iCs/>
          <w:sz w:val="24"/>
          <w:szCs w:val="24"/>
        </w:rPr>
      </w:pPr>
      <w:r w:rsidRPr="00F7783E">
        <w:rPr>
          <w:rFonts w:ascii="Tahoma" w:hAnsi="Tahoma" w:cs="Tahoma"/>
          <w:i/>
          <w:iCs/>
          <w:sz w:val="24"/>
          <w:szCs w:val="24"/>
        </w:rPr>
        <w:t>Minerals-License-Map_4.pdf</w:t>
      </w:r>
    </w:p>
    <w:p w:rsidR="00B37740" w:rsidRDefault="00B37740" w:rsidP="00B37740">
      <w:pPr>
        <w:rPr>
          <w:rFonts w:ascii="Tahoma" w:hAnsi="Tahoma" w:cs="Tahoma"/>
          <w:i/>
        </w:rPr>
        <w:sectPr w:rsidR="00B37740" w:rsidSect="00B37740">
          <w:footerReference w:type="default" r:id="rId14"/>
          <w:footerReference w:type="first" r:id="rId15"/>
          <w:type w:val="continuous"/>
          <w:pgSz w:w="11906" w:h="16838" w:code="9"/>
          <w:pgMar w:top="1440" w:right="1440" w:bottom="1440" w:left="1440" w:header="709" w:footer="709" w:gutter="0"/>
          <w:pgNumType w:start="0"/>
          <w:cols w:space="708"/>
          <w:titlePg/>
          <w:docGrid w:linePitch="360"/>
        </w:sectPr>
      </w:pPr>
    </w:p>
    <w:p w:rsidR="00B37740" w:rsidRPr="00B87CC0" w:rsidRDefault="00B37740" w:rsidP="00B37740">
      <w:pPr>
        <w:rPr>
          <w:rFonts w:ascii="Tahoma" w:hAnsi="Tahoma" w:cs="Tahoma"/>
          <w:sz w:val="24"/>
          <w:szCs w:val="24"/>
        </w:rPr>
      </w:pPr>
      <w:r w:rsidRPr="00B87CC0">
        <w:rPr>
          <w:rFonts w:ascii="Tahoma" w:hAnsi="Tahoma" w:cs="Tahoma"/>
          <w:sz w:val="24"/>
          <w:szCs w:val="24"/>
        </w:rPr>
        <w:lastRenderedPageBreak/>
        <w:t xml:space="preserve">        Appendix 2: </w:t>
      </w:r>
      <w:r>
        <w:rPr>
          <w:rFonts w:ascii="Tahoma" w:hAnsi="Tahoma" w:cs="Tahoma"/>
          <w:sz w:val="24"/>
          <w:szCs w:val="24"/>
        </w:rPr>
        <w:t>Mineral Extraction within Newry, Mourne &amp; Down</w:t>
      </w:r>
    </w:p>
    <w:p w:rsidR="00B37740" w:rsidRDefault="00B37740" w:rsidP="00B37740">
      <w:pPr>
        <w:rPr>
          <w:rFonts w:ascii="Tahoma" w:hAnsi="Tahoma" w:cs="Tahoma"/>
        </w:rPr>
      </w:pPr>
      <w:r>
        <w:rPr>
          <w:rFonts w:ascii="Tahoma" w:hAnsi="Tahoma" w:cs="Tahoma"/>
          <w:noProof/>
          <w:lang w:eastAsia="en-GB"/>
        </w:rPr>
        <w:drawing>
          <wp:inline distT="0" distB="0" distL="0" distR="0" wp14:anchorId="54474B5D" wp14:editId="4E23142A">
            <wp:extent cx="8611835" cy="6092456"/>
            <wp:effectExtent l="0" t="0" r="0" b="3810"/>
            <wp:docPr id="6" name="Picture 6" descr="C:\Users\james.king.NMD\Desktop\Minerals Paper\Appendicies\Minerals Map NM&am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king.NMD\Desktop\Minerals Paper\Appendicies\Minerals Map NM&amp;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11835" cy="6092456"/>
                    </a:xfrm>
                    <a:prstGeom prst="rect">
                      <a:avLst/>
                    </a:prstGeom>
                    <a:noFill/>
                    <a:ln>
                      <a:noFill/>
                    </a:ln>
                  </pic:spPr>
                </pic:pic>
              </a:graphicData>
            </a:graphic>
          </wp:inline>
        </w:drawing>
      </w:r>
    </w:p>
    <w:p w:rsidR="00B37740" w:rsidRPr="00B87CC0" w:rsidRDefault="00B37740" w:rsidP="00B37740">
      <w:pPr>
        <w:rPr>
          <w:rFonts w:ascii="Tahoma" w:hAnsi="Tahoma" w:cs="Tahoma"/>
          <w:sz w:val="24"/>
          <w:szCs w:val="24"/>
        </w:rPr>
      </w:pPr>
      <w:r>
        <w:rPr>
          <w:rFonts w:ascii="Tahoma" w:hAnsi="Tahoma" w:cs="Tahoma"/>
        </w:rPr>
        <w:lastRenderedPageBreak/>
        <w:t xml:space="preserve">        </w:t>
      </w:r>
      <w:r w:rsidRPr="00B87CC0">
        <w:rPr>
          <w:rFonts w:ascii="Tahoma" w:hAnsi="Tahoma" w:cs="Tahoma"/>
          <w:sz w:val="24"/>
          <w:szCs w:val="24"/>
        </w:rPr>
        <w:t>Appendix 3:</w:t>
      </w:r>
      <w:r>
        <w:rPr>
          <w:rFonts w:ascii="Tahoma" w:hAnsi="Tahoma" w:cs="Tahoma"/>
          <w:sz w:val="24"/>
          <w:szCs w:val="24"/>
        </w:rPr>
        <w:t xml:space="preserve"> Mineral Extraction within Kilkeel Area</w:t>
      </w:r>
    </w:p>
    <w:p w:rsidR="00B37740" w:rsidRDefault="00B37740" w:rsidP="00B37740">
      <w:pPr>
        <w:rPr>
          <w:rFonts w:ascii="Tahoma" w:hAnsi="Tahoma" w:cs="Tahoma"/>
        </w:rPr>
      </w:pPr>
      <w:r>
        <w:rPr>
          <w:rFonts w:ascii="Tahoma" w:hAnsi="Tahoma" w:cs="Tahoma"/>
          <w:noProof/>
          <w:lang w:eastAsia="en-GB"/>
        </w:rPr>
        <w:drawing>
          <wp:inline distT="0" distB="0" distL="0" distR="0" wp14:anchorId="32C95FE2" wp14:editId="727025A8">
            <wp:extent cx="8702008" cy="6156251"/>
            <wp:effectExtent l="0" t="0" r="4445" b="0"/>
            <wp:docPr id="7" name="Picture 7" descr="C:\Users\james.king.NMD\Desktop\Minerals Paper\Appendicies\Minerals Map Kilkeel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es.king.NMD\Desktop\Minerals Paper\Appendicies\Minerals Map Kilkeel Are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02008" cy="6156251"/>
                    </a:xfrm>
                    <a:prstGeom prst="rect">
                      <a:avLst/>
                    </a:prstGeom>
                    <a:noFill/>
                    <a:ln>
                      <a:noFill/>
                    </a:ln>
                  </pic:spPr>
                </pic:pic>
              </a:graphicData>
            </a:graphic>
          </wp:inline>
        </w:drawing>
      </w:r>
    </w:p>
    <w:p w:rsidR="00B37740" w:rsidRPr="00B87CC0" w:rsidRDefault="00B37740" w:rsidP="00B37740">
      <w:pPr>
        <w:rPr>
          <w:rFonts w:ascii="Tahoma" w:hAnsi="Tahoma" w:cs="Tahoma"/>
          <w:sz w:val="24"/>
          <w:szCs w:val="24"/>
        </w:rPr>
      </w:pPr>
    </w:p>
    <w:tbl>
      <w:tblPr>
        <w:tblW w:w="13494" w:type="dxa"/>
        <w:tblInd w:w="534" w:type="dxa"/>
        <w:tblLook w:val="04A0" w:firstRow="1" w:lastRow="0" w:firstColumn="1" w:lastColumn="0" w:noHBand="0" w:noVBand="1"/>
      </w:tblPr>
      <w:tblGrid>
        <w:gridCol w:w="1316"/>
        <w:gridCol w:w="860"/>
        <w:gridCol w:w="1960"/>
        <w:gridCol w:w="1740"/>
        <w:gridCol w:w="3260"/>
        <w:gridCol w:w="1220"/>
        <w:gridCol w:w="2320"/>
        <w:gridCol w:w="960"/>
      </w:tblGrid>
      <w:tr w:rsidR="00B37740" w:rsidRPr="00FB6B30" w:rsidTr="00B37740">
        <w:trPr>
          <w:trHeight w:val="375"/>
        </w:trPr>
        <w:tc>
          <w:tcPr>
            <w:tcW w:w="13494" w:type="dxa"/>
            <w:gridSpan w:val="8"/>
            <w:tcBorders>
              <w:top w:val="nil"/>
              <w:left w:val="nil"/>
              <w:bottom w:val="single" w:sz="4" w:space="0" w:color="auto"/>
              <w:right w:val="nil"/>
            </w:tcBorders>
            <w:shd w:val="clear" w:color="auto" w:fill="auto"/>
            <w:noWrap/>
            <w:vAlign w:val="center"/>
            <w:hideMark/>
          </w:tcPr>
          <w:p w:rsidR="00B37740" w:rsidRPr="00FB6B30" w:rsidRDefault="00D23D2B" w:rsidP="000E76E7">
            <w:pPr>
              <w:spacing w:after="0" w:line="240" w:lineRule="auto"/>
              <w:rPr>
                <w:rFonts w:ascii="Calibri" w:eastAsia="Times New Roman" w:hAnsi="Calibri" w:cs="Times New Roman"/>
                <w:b/>
                <w:bCs/>
                <w:color w:val="000000"/>
                <w:sz w:val="28"/>
                <w:szCs w:val="28"/>
                <w:lang w:eastAsia="en-GB"/>
              </w:rPr>
            </w:pPr>
            <w:r w:rsidRPr="00B87CC0">
              <w:rPr>
                <w:rFonts w:ascii="Tahoma" w:hAnsi="Tahoma" w:cs="Tahoma"/>
                <w:sz w:val="24"/>
                <w:szCs w:val="24"/>
              </w:rPr>
              <w:t>Appendix 4</w:t>
            </w:r>
            <w:r>
              <w:rPr>
                <w:rFonts w:ascii="Tahoma" w:hAnsi="Tahoma" w:cs="Tahoma"/>
                <w:sz w:val="24"/>
                <w:szCs w:val="24"/>
              </w:rPr>
              <w:t xml:space="preserve">: </w:t>
            </w:r>
            <w:r w:rsidR="00B37740" w:rsidRPr="00D23D2B">
              <w:rPr>
                <w:rFonts w:ascii="Calibri" w:eastAsia="Times New Roman" w:hAnsi="Calibri" w:cs="Times New Roman"/>
                <w:bCs/>
                <w:color w:val="000000"/>
                <w:sz w:val="28"/>
                <w:szCs w:val="28"/>
                <w:lang w:eastAsia="en-GB"/>
              </w:rPr>
              <w:t>Review of Old Mineral Permissions Newry, Mourne &amp; Down</w:t>
            </w:r>
          </w:p>
        </w:tc>
      </w:tr>
      <w:tr w:rsidR="00B37740" w:rsidRPr="00FB6B30" w:rsidTr="00B37740">
        <w:trPr>
          <w:trHeight w:val="510"/>
        </w:trPr>
        <w:tc>
          <w:tcPr>
            <w:tcW w:w="1174" w:type="dxa"/>
            <w:tcBorders>
              <w:top w:val="nil"/>
              <w:left w:val="single" w:sz="4" w:space="0" w:color="auto"/>
              <w:bottom w:val="single" w:sz="4" w:space="0" w:color="auto"/>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b/>
                <w:bCs/>
                <w:color w:val="000000"/>
                <w:sz w:val="20"/>
                <w:szCs w:val="20"/>
                <w:lang w:eastAsia="en-GB"/>
              </w:rPr>
            </w:pPr>
            <w:r w:rsidRPr="00FB6B30">
              <w:rPr>
                <w:rFonts w:ascii="Calibri" w:eastAsia="Times New Roman" w:hAnsi="Calibri" w:cs="Times New Roman"/>
                <w:b/>
                <w:bCs/>
                <w:color w:val="000000"/>
                <w:sz w:val="20"/>
                <w:szCs w:val="20"/>
                <w:lang w:eastAsia="en-GB"/>
              </w:rPr>
              <w:t>Application Number</w:t>
            </w:r>
          </w:p>
        </w:tc>
        <w:tc>
          <w:tcPr>
            <w:tcW w:w="860" w:type="dxa"/>
            <w:tcBorders>
              <w:top w:val="nil"/>
              <w:left w:val="nil"/>
              <w:bottom w:val="single" w:sz="4" w:space="0" w:color="auto"/>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b/>
                <w:bCs/>
                <w:color w:val="000000"/>
                <w:sz w:val="20"/>
                <w:szCs w:val="20"/>
                <w:lang w:eastAsia="en-GB"/>
              </w:rPr>
            </w:pPr>
            <w:r w:rsidRPr="00FB6B30">
              <w:rPr>
                <w:rFonts w:ascii="Calibri" w:eastAsia="Times New Roman" w:hAnsi="Calibri" w:cs="Times New Roman"/>
                <w:b/>
                <w:bCs/>
                <w:color w:val="000000"/>
                <w:sz w:val="20"/>
                <w:szCs w:val="20"/>
                <w:lang w:eastAsia="en-GB"/>
              </w:rPr>
              <w:t>PM No</w:t>
            </w:r>
          </w:p>
        </w:tc>
        <w:tc>
          <w:tcPr>
            <w:tcW w:w="1960" w:type="dxa"/>
            <w:tcBorders>
              <w:top w:val="nil"/>
              <w:left w:val="nil"/>
              <w:bottom w:val="single" w:sz="4" w:space="0" w:color="auto"/>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b/>
                <w:bCs/>
                <w:color w:val="000000"/>
                <w:sz w:val="20"/>
                <w:szCs w:val="20"/>
                <w:lang w:eastAsia="en-GB"/>
              </w:rPr>
            </w:pPr>
            <w:r w:rsidRPr="00FB6B30">
              <w:rPr>
                <w:rFonts w:ascii="Calibri" w:eastAsia="Times New Roman" w:hAnsi="Calibri" w:cs="Times New Roman"/>
                <w:b/>
                <w:bCs/>
                <w:color w:val="000000"/>
                <w:sz w:val="20"/>
                <w:szCs w:val="20"/>
                <w:lang w:eastAsia="en-GB"/>
              </w:rPr>
              <w:t>Applicant</w:t>
            </w:r>
          </w:p>
        </w:tc>
        <w:tc>
          <w:tcPr>
            <w:tcW w:w="1740" w:type="dxa"/>
            <w:tcBorders>
              <w:top w:val="nil"/>
              <w:left w:val="nil"/>
              <w:bottom w:val="single" w:sz="4" w:space="0" w:color="auto"/>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b/>
                <w:bCs/>
                <w:color w:val="000000"/>
                <w:sz w:val="20"/>
                <w:szCs w:val="20"/>
                <w:lang w:eastAsia="en-GB"/>
              </w:rPr>
            </w:pPr>
            <w:r w:rsidRPr="00FB6B30">
              <w:rPr>
                <w:rFonts w:ascii="Calibri" w:eastAsia="Times New Roman" w:hAnsi="Calibri" w:cs="Times New Roman"/>
                <w:b/>
                <w:bCs/>
                <w:color w:val="000000"/>
                <w:sz w:val="20"/>
                <w:szCs w:val="20"/>
                <w:lang w:eastAsia="en-GB"/>
              </w:rPr>
              <w:t>Proposal</w:t>
            </w:r>
          </w:p>
        </w:tc>
        <w:tc>
          <w:tcPr>
            <w:tcW w:w="3260" w:type="dxa"/>
            <w:tcBorders>
              <w:top w:val="nil"/>
              <w:left w:val="nil"/>
              <w:bottom w:val="single" w:sz="4" w:space="0" w:color="auto"/>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b/>
                <w:bCs/>
                <w:color w:val="000000"/>
                <w:sz w:val="20"/>
                <w:szCs w:val="20"/>
                <w:lang w:eastAsia="en-GB"/>
              </w:rPr>
            </w:pPr>
            <w:r w:rsidRPr="00FB6B30">
              <w:rPr>
                <w:rFonts w:ascii="Calibri" w:eastAsia="Times New Roman" w:hAnsi="Calibri" w:cs="Times New Roman"/>
                <w:b/>
                <w:bCs/>
                <w:color w:val="000000"/>
                <w:sz w:val="20"/>
                <w:szCs w:val="20"/>
                <w:lang w:eastAsia="en-GB"/>
              </w:rPr>
              <w:t>Location</w:t>
            </w:r>
          </w:p>
        </w:tc>
        <w:tc>
          <w:tcPr>
            <w:tcW w:w="1220" w:type="dxa"/>
            <w:tcBorders>
              <w:top w:val="nil"/>
              <w:left w:val="nil"/>
              <w:bottom w:val="single" w:sz="4" w:space="0" w:color="auto"/>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b/>
                <w:bCs/>
                <w:color w:val="000000"/>
                <w:sz w:val="20"/>
                <w:szCs w:val="20"/>
                <w:lang w:eastAsia="en-GB"/>
              </w:rPr>
            </w:pPr>
            <w:r w:rsidRPr="00FB6B30">
              <w:rPr>
                <w:rFonts w:ascii="Calibri" w:eastAsia="Times New Roman" w:hAnsi="Calibri" w:cs="Times New Roman"/>
                <w:b/>
                <w:bCs/>
                <w:color w:val="000000"/>
                <w:sz w:val="20"/>
                <w:szCs w:val="20"/>
                <w:lang w:eastAsia="en-GB"/>
              </w:rPr>
              <w:t>Current Operator</w:t>
            </w:r>
          </w:p>
        </w:tc>
        <w:tc>
          <w:tcPr>
            <w:tcW w:w="2320" w:type="dxa"/>
            <w:tcBorders>
              <w:top w:val="nil"/>
              <w:left w:val="nil"/>
              <w:bottom w:val="single" w:sz="4" w:space="0" w:color="auto"/>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b/>
                <w:bCs/>
                <w:color w:val="000000"/>
                <w:sz w:val="20"/>
                <w:szCs w:val="20"/>
                <w:lang w:eastAsia="en-GB"/>
              </w:rPr>
            </w:pPr>
            <w:r w:rsidRPr="00FB6B30">
              <w:rPr>
                <w:rFonts w:ascii="Calibri" w:eastAsia="Times New Roman" w:hAnsi="Calibri" w:cs="Times New Roman"/>
                <w:b/>
                <w:bCs/>
                <w:color w:val="000000"/>
                <w:sz w:val="20"/>
                <w:szCs w:val="20"/>
                <w:lang w:eastAsia="en-GB"/>
              </w:rPr>
              <w:t>Grid Reference</w:t>
            </w:r>
          </w:p>
        </w:tc>
        <w:tc>
          <w:tcPr>
            <w:tcW w:w="960" w:type="dxa"/>
            <w:tcBorders>
              <w:top w:val="nil"/>
              <w:left w:val="nil"/>
              <w:bottom w:val="single" w:sz="4" w:space="0" w:color="auto"/>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b/>
                <w:bCs/>
                <w:color w:val="000000"/>
                <w:sz w:val="20"/>
                <w:szCs w:val="20"/>
                <w:lang w:eastAsia="en-GB"/>
              </w:rPr>
            </w:pPr>
            <w:r w:rsidRPr="00FB6B30">
              <w:rPr>
                <w:rFonts w:ascii="Calibri" w:eastAsia="Times New Roman" w:hAnsi="Calibri" w:cs="Times New Roman"/>
                <w:b/>
                <w:bCs/>
                <w:color w:val="000000"/>
                <w:sz w:val="20"/>
                <w:szCs w:val="20"/>
                <w:lang w:eastAsia="en-GB"/>
              </w:rPr>
              <w:t>Type</w:t>
            </w:r>
          </w:p>
        </w:tc>
      </w:tr>
      <w:tr w:rsidR="00B37740" w:rsidRPr="00FB6B30" w:rsidTr="00B37740">
        <w:trPr>
          <w:trHeight w:val="510"/>
        </w:trPr>
        <w:tc>
          <w:tcPr>
            <w:tcW w:w="1174" w:type="dxa"/>
            <w:tcBorders>
              <w:top w:val="nil"/>
              <w:left w:val="single" w:sz="4" w:space="0" w:color="auto"/>
              <w:bottom w:val="nil"/>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P/1977/0749</w:t>
            </w:r>
          </w:p>
        </w:tc>
        <w:tc>
          <w:tcPr>
            <w:tcW w:w="8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77/016</w:t>
            </w:r>
          </w:p>
        </w:tc>
        <w:tc>
          <w:tcPr>
            <w:tcW w:w="19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Morgan And Son Ltd</w:t>
            </w:r>
          </w:p>
        </w:tc>
        <w:tc>
          <w:tcPr>
            <w:tcW w:w="174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Extension To Quarry</w:t>
            </w:r>
          </w:p>
        </w:tc>
        <w:tc>
          <w:tcPr>
            <w:tcW w:w="32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Leode</w:t>
            </w:r>
            <w:proofErr w:type="spellEnd"/>
            <w:r w:rsidRPr="00FB6B30">
              <w:rPr>
                <w:rFonts w:ascii="Calibri" w:eastAsia="Times New Roman" w:hAnsi="Calibri" w:cs="Times New Roman"/>
                <w:color w:val="000000"/>
                <w:sz w:val="20"/>
                <w:szCs w:val="20"/>
                <w:lang w:eastAsia="en-GB"/>
              </w:rPr>
              <w:t xml:space="preserve"> Road </w:t>
            </w:r>
            <w:proofErr w:type="spellStart"/>
            <w:r w:rsidRPr="00FB6B30">
              <w:rPr>
                <w:rFonts w:ascii="Calibri" w:eastAsia="Times New Roman" w:hAnsi="Calibri" w:cs="Times New Roman"/>
                <w:color w:val="000000"/>
                <w:sz w:val="20"/>
                <w:szCs w:val="20"/>
                <w:lang w:eastAsia="en-GB"/>
              </w:rPr>
              <w:t>Ballydulaney</w:t>
            </w:r>
            <w:proofErr w:type="spellEnd"/>
            <w:r w:rsidRPr="00FB6B30">
              <w:rPr>
                <w:rFonts w:ascii="Calibri" w:eastAsia="Times New Roman" w:hAnsi="Calibri" w:cs="Times New Roman"/>
                <w:color w:val="000000"/>
                <w:sz w:val="20"/>
                <w:szCs w:val="20"/>
                <w:lang w:eastAsia="en-GB"/>
              </w:rPr>
              <w:t xml:space="preserve"> </w:t>
            </w:r>
            <w:proofErr w:type="spellStart"/>
            <w:r w:rsidRPr="00FB6B30">
              <w:rPr>
                <w:rFonts w:ascii="Calibri" w:eastAsia="Times New Roman" w:hAnsi="Calibri" w:cs="Times New Roman"/>
                <w:color w:val="000000"/>
                <w:sz w:val="20"/>
                <w:szCs w:val="20"/>
                <w:lang w:eastAsia="en-GB"/>
              </w:rPr>
              <w:t>Mayobridge</w:t>
            </w:r>
            <w:proofErr w:type="spellEnd"/>
            <w:r w:rsidRPr="00FB6B30">
              <w:rPr>
                <w:rFonts w:ascii="Calibri" w:eastAsia="Times New Roman" w:hAnsi="Calibri" w:cs="Times New Roman"/>
                <w:color w:val="000000"/>
                <w:sz w:val="20"/>
                <w:szCs w:val="20"/>
                <w:lang w:eastAsia="en-GB"/>
              </w:rPr>
              <w:t xml:space="preserve"> Newry</w:t>
            </w:r>
          </w:p>
        </w:tc>
        <w:tc>
          <w:tcPr>
            <w:tcW w:w="12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23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3177/3281</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Hard Rock</w:t>
            </w:r>
          </w:p>
        </w:tc>
      </w:tr>
      <w:tr w:rsidR="00B37740" w:rsidRPr="00FB6B30" w:rsidTr="00B37740">
        <w:trPr>
          <w:trHeight w:val="510"/>
        </w:trPr>
        <w:tc>
          <w:tcPr>
            <w:tcW w:w="1174" w:type="dxa"/>
            <w:tcBorders>
              <w:top w:val="nil"/>
              <w:left w:val="single" w:sz="4" w:space="0" w:color="auto"/>
              <w:bottom w:val="nil"/>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P/1988/0600</w:t>
            </w:r>
          </w:p>
        </w:tc>
        <w:tc>
          <w:tcPr>
            <w:tcW w:w="8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77/016</w:t>
            </w:r>
          </w:p>
        </w:tc>
        <w:tc>
          <w:tcPr>
            <w:tcW w:w="19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Morgan And Sons Ltd</w:t>
            </w:r>
          </w:p>
        </w:tc>
        <w:tc>
          <w:tcPr>
            <w:tcW w:w="174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Extension To Quarry</w:t>
            </w:r>
          </w:p>
        </w:tc>
        <w:tc>
          <w:tcPr>
            <w:tcW w:w="32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Leode</w:t>
            </w:r>
            <w:proofErr w:type="spellEnd"/>
            <w:r w:rsidRPr="00FB6B30">
              <w:rPr>
                <w:rFonts w:ascii="Calibri" w:eastAsia="Times New Roman" w:hAnsi="Calibri" w:cs="Times New Roman"/>
                <w:color w:val="000000"/>
                <w:sz w:val="20"/>
                <w:szCs w:val="20"/>
                <w:lang w:eastAsia="en-GB"/>
              </w:rPr>
              <w:t xml:space="preserve"> Road </w:t>
            </w:r>
            <w:proofErr w:type="spellStart"/>
            <w:r w:rsidRPr="00FB6B30">
              <w:rPr>
                <w:rFonts w:ascii="Calibri" w:eastAsia="Times New Roman" w:hAnsi="Calibri" w:cs="Times New Roman"/>
                <w:color w:val="000000"/>
                <w:sz w:val="20"/>
                <w:szCs w:val="20"/>
                <w:lang w:eastAsia="en-GB"/>
              </w:rPr>
              <w:t>Ballydulaney</w:t>
            </w:r>
            <w:proofErr w:type="spellEnd"/>
            <w:r w:rsidRPr="00FB6B30">
              <w:rPr>
                <w:rFonts w:ascii="Calibri" w:eastAsia="Times New Roman" w:hAnsi="Calibri" w:cs="Times New Roman"/>
                <w:color w:val="000000"/>
                <w:sz w:val="20"/>
                <w:szCs w:val="20"/>
                <w:lang w:eastAsia="en-GB"/>
              </w:rPr>
              <w:t xml:space="preserve"> </w:t>
            </w:r>
            <w:proofErr w:type="spellStart"/>
            <w:r w:rsidRPr="00FB6B30">
              <w:rPr>
                <w:rFonts w:ascii="Calibri" w:eastAsia="Times New Roman" w:hAnsi="Calibri" w:cs="Times New Roman"/>
                <w:color w:val="000000"/>
                <w:sz w:val="20"/>
                <w:szCs w:val="20"/>
                <w:lang w:eastAsia="en-GB"/>
              </w:rPr>
              <w:t>Hilltown</w:t>
            </w:r>
            <w:proofErr w:type="spellEnd"/>
          </w:p>
        </w:tc>
        <w:tc>
          <w:tcPr>
            <w:tcW w:w="12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23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3178/3280</w:t>
            </w:r>
          </w:p>
        </w:tc>
        <w:tc>
          <w:tcPr>
            <w:tcW w:w="960" w:type="dxa"/>
            <w:vMerge/>
            <w:tcBorders>
              <w:top w:val="nil"/>
              <w:left w:val="single" w:sz="4" w:space="0" w:color="auto"/>
              <w:bottom w:val="single" w:sz="4" w:space="0" w:color="auto"/>
              <w:right w:val="single" w:sz="4" w:space="0" w:color="auto"/>
            </w:tcBorders>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
        </w:tc>
      </w:tr>
      <w:tr w:rsidR="00B37740" w:rsidRPr="00FB6B30" w:rsidTr="00B37740">
        <w:trPr>
          <w:trHeight w:val="510"/>
        </w:trPr>
        <w:tc>
          <w:tcPr>
            <w:tcW w:w="1174" w:type="dxa"/>
            <w:tcBorders>
              <w:top w:val="nil"/>
              <w:left w:val="single" w:sz="4" w:space="0" w:color="auto"/>
              <w:bottom w:val="nil"/>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P/1992/1010</w:t>
            </w:r>
          </w:p>
        </w:tc>
        <w:tc>
          <w:tcPr>
            <w:tcW w:w="8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77/016</w:t>
            </w:r>
          </w:p>
        </w:tc>
        <w:tc>
          <w:tcPr>
            <w:tcW w:w="19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Morgan And Sons (</w:t>
            </w:r>
            <w:proofErr w:type="spellStart"/>
            <w:r w:rsidRPr="00FB6B30">
              <w:rPr>
                <w:rFonts w:ascii="Calibri" w:eastAsia="Times New Roman" w:hAnsi="Calibri" w:cs="Times New Roman"/>
                <w:color w:val="000000"/>
                <w:sz w:val="20"/>
                <w:szCs w:val="20"/>
                <w:lang w:eastAsia="en-GB"/>
              </w:rPr>
              <w:t>Mayobridge</w:t>
            </w:r>
            <w:proofErr w:type="spellEnd"/>
            <w:r w:rsidRPr="00FB6B30">
              <w:rPr>
                <w:rFonts w:ascii="Calibri" w:eastAsia="Times New Roman" w:hAnsi="Calibri" w:cs="Times New Roman"/>
                <w:color w:val="000000"/>
                <w:sz w:val="20"/>
                <w:szCs w:val="20"/>
                <w:lang w:eastAsia="en-GB"/>
              </w:rPr>
              <w:t>)</w:t>
            </w:r>
          </w:p>
        </w:tc>
        <w:tc>
          <w:tcPr>
            <w:tcW w:w="174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Extension To Quarry</w:t>
            </w:r>
          </w:p>
        </w:tc>
        <w:tc>
          <w:tcPr>
            <w:tcW w:w="32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Leode</w:t>
            </w:r>
            <w:proofErr w:type="spellEnd"/>
            <w:r w:rsidRPr="00FB6B30">
              <w:rPr>
                <w:rFonts w:ascii="Calibri" w:eastAsia="Times New Roman" w:hAnsi="Calibri" w:cs="Times New Roman"/>
                <w:color w:val="000000"/>
                <w:sz w:val="20"/>
                <w:szCs w:val="20"/>
                <w:lang w:eastAsia="en-GB"/>
              </w:rPr>
              <w:t xml:space="preserve"> Road </w:t>
            </w:r>
            <w:proofErr w:type="spellStart"/>
            <w:r w:rsidRPr="00FB6B30">
              <w:rPr>
                <w:rFonts w:ascii="Calibri" w:eastAsia="Times New Roman" w:hAnsi="Calibri" w:cs="Times New Roman"/>
                <w:color w:val="000000"/>
                <w:sz w:val="20"/>
                <w:szCs w:val="20"/>
                <w:lang w:eastAsia="en-GB"/>
              </w:rPr>
              <w:t>Ballydulaney</w:t>
            </w:r>
            <w:proofErr w:type="spellEnd"/>
            <w:r w:rsidRPr="00FB6B30">
              <w:rPr>
                <w:rFonts w:ascii="Calibri" w:eastAsia="Times New Roman" w:hAnsi="Calibri" w:cs="Times New Roman"/>
                <w:color w:val="000000"/>
                <w:sz w:val="20"/>
                <w:szCs w:val="20"/>
                <w:lang w:eastAsia="en-GB"/>
              </w:rPr>
              <w:t xml:space="preserve"> </w:t>
            </w:r>
            <w:proofErr w:type="spellStart"/>
            <w:r w:rsidRPr="00FB6B30">
              <w:rPr>
                <w:rFonts w:ascii="Calibri" w:eastAsia="Times New Roman" w:hAnsi="Calibri" w:cs="Times New Roman"/>
                <w:color w:val="000000"/>
                <w:sz w:val="20"/>
                <w:szCs w:val="20"/>
                <w:lang w:eastAsia="en-GB"/>
              </w:rPr>
              <w:t>Hilltown</w:t>
            </w:r>
            <w:proofErr w:type="spellEnd"/>
          </w:p>
        </w:tc>
        <w:tc>
          <w:tcPr>
            <w:tcW w:w="12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Morgan &amp; Son.</w:t>
            </w:r>
          </w:p>
        </w:tc>
        <w:tc>
          <w:tcPr>
            <w:tcW w:w="23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3175/3280</w:t>
            </w:r>
          </w:p>
        </w:tc>
        <w:tc>
          <w:tcPr>
            <w:tcW w:w="960" w:type="dxa"/>
            <w:vMerge/>
            <w:tcBorders>
              <w:top w:val="nil"/>
              <w:left w:val="single" w:sz="4" w:space="0" w:color="auto"/>
              <w:bottom w:val="single" w:sz="4" w:space="0" w:color="auto"/>
              <w:right w:val="single" w:sz="4" w:space="0" w:color="auto"/>
            </w:tcBorders>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
        </w:tc>
      </w:tr>
      <w:tr w:rsidR="00B37740" w:rsidRPr="00FB6B30" w:rsidTr="00B37740">
        <w:trPr>
          <w:trHeight w:val="525"/>
        </w:trPr>
        <w:tc>
          <w:tcPr>
            <w:tcW w:w="1174" w:type="dxa"/>
            <w:tcBorders>
              <w:top w:val="nil"/>
              <w:left w:val="single" w:sz="4" w:space="0" w:color="auto"/>
              <w:bottom w:val="single" w:sz="4" w:space="0" w:color="auto"/>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P/1996/1224</w:t>
            </w:r>
          </w:p>
        </w:tc>
        <w:tc>
          <w:tcPr>
            <w:tcW w:w="8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77/016</w:t>
            </w:r>
          </w:p>
        </w:tc>
        <w:tc>
          <w:tcPr>
            <w:tcW w:w="19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Morgan And Sons (</w:t>
            </w:r>
            <w:proofErr w:type="spellStart"/>
            <w:r w:rsidRPr="00FB6B30">
              <w:rPr>
                <w:rFonts w:ascii="Calibri" w:eastAsia="Times New Roman" w:hAnsi="Calibri" w:cs="Times New Roman"/>
                <w:color w:val="000000"/>
                <w:sz w:val="20"/>
                <w:szCs w:val="20"/>
                <w:lang w:eastAsia="en-GB"/>
              </w:rPr>
              <w:t>Mayobridge</w:t>
            </w:r>
            <w:proofErr w:type="spellEnd"/>
            <w:r w:rsidRPr="00FB6B30">
              <w:rPr>
                <w:rFonts w:ascii="Calibri" w:eastAsia="Times New Roman" w:hAnsi="Calibri" w:cs="Times New Roman"/>
                <w:color w:val="000000"/>
                <w:sz w:val="20"/>
                <w:szCs w:val="20"/>
                <w:lang w:eastAsia="en-GB"/>
              </w:rPr>
              <w:t>)</w:t>
            </w:r>
          </w:p>
        </w:tc>
        <w:tc>
          <w:tcPr>
            <w:tcW w:w="174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Extension To Quarry</w:t>
            </w:r>
          </w:p>
        </w:tc>
        <w:tc>
          <w:tcPr>
            <w:tcW w:w="32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Leode</w:t>
            </w:r>
            <w:proofErr w:type="spellEnd"/>
            <w:r w:rsidRPr="00FB6B30">
              <w:rPr>
                <w:rFonts w:ascii="Calibri" w:eastAsia="Times New Roman" w:hAnsi="Calibri" w:cs="Times New Roman"/>
                <w:color w:val="000000"/>
                <w:sz w:val="20"/>
                <w:szCs w:val="20"/>
                <w:lang w:eastAsia="en-GB"/>
              </w:rPr>
              <w:t xml:space="preserve"> Road </w:t>
            </w:r>
            <w:proofErr w:type="spellStart"/>
            <w:r w:rsidRPr="00FB6B30">
              <w:rPr>
                <w:rFonts w:ascii="Calibri" w:eastAsia="Times New Roman" w:hAnsi="Calibri" w:cs="Times New Roman"/>
                <w:color w:val="000000"/>
                <w:sz w:val="20"/>
                <w:szCs w:val="20"/>
                <w:lang w:eastAsia="en-GB"/>
              </w:rPr>
              <w:t>Ballydulaney</w:t>
            </w:r>
            <w:proofErr w:type="spellEnd"/>
            <w:r w:rsidRPr="00FB6B30">
              <w:rPr>
                <w:rFonts w:ascii="Calibri" w:eastAsia="Times New Roman" w:hAnsi="Calibri" w:cs="Times New Roman"/>
                <w:color w:val="000000"/>
                <w:sz w:val="20"/>
                <w:szCs w:val="20"/>
                <w:lang w:eastAsia="en-GB"/>
              </w:rPr>
              <w:t xml:space="preserve"> </w:t>
            </w:r>
            <w:proofErr w:type="spellStart"/>
            <w:r w:rsidRPr="00FB6B30">
              <w:rPr>
                <w:rFonts w:ascii="Calibri" w:eastAsia="Times New Roman" w:hAnsi="Calibri" w:cs="Times New Roman"/>
                <w:color w:val="000000"/>
                <w:sz w:val="20"/>
                <w:szCs w:val="20"/>
                <w:lang w:eastAsia="en-GB"/>
              </w:rPr>
              <w:t>Hilltown</w:t>
            </w:r>
            <w:proofErr w:type="spellEnd"/>
          </w:p>
        </w:tc>
        <w:tc>
          <w:tcPr>
            <w:tcW w:w="12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J. Morgan &amp; Sons.</w:t>
            </w:r>
          </w:p>
        </w:tc>
        <w:tc>
          <w:tcPr>
            <w:tcW w:w="23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3175/3280</w:t>
            </w:r>
          </w:p>
        </w:tc>
        <w:tc>
          <w:tcPr>
            <w:tcW w:w="960" w:type="dxa"/>
            <w:vMerge/>
            <w:tcBorders>
              <w:top w:val="nil"/>
              <w:left w:val="single" w:sz="4" w:space="0" w:color="auto"/>
              <w:bottom w:val="single" w:sz="4" w:space="0" w:color="auto"/>
              <w:right w:val="single" w:sz="4" w:space="0" w:color="auto"/>
            </w:tcBorders>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
        </w:tc>
      </w:tr>
      <w:tr w:rsidR="00B37740" w:rsidRPr="00FB6B30" w:rsidTr="00B37740">
        <w:trPr>
          <w:trHeight w:val="510"/>
        </w:trPr>
        <w:tc>
          <w:tcPr>
            <w:tcW w:w="1174" w:type="dxa"/>
            <w:tcBorders>
              <w:top w:val="nil"/>
              <w:left w:val="single" w:sz="4" w:space="0" w:color="auto"/>
              <w:bottom w:val="single" w:sz="4" w:space="0" w:color="auto"/>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P/1974/0170</w:t>
            </w:r>
          </w:p>
        </w:tc>
        <w:tc>
          <w:tcPr>
            <w:tcW w:w="8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77/047</w:t>
            </w:r>
          </w:p>
        </w:tc>
        <w:tc>
          <w:tcPr>
            <w:tcW w:w="19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Wilson</w:t>
            </w:r>
          </w:p>
        </w:tc>
        <w:tc>
          <w:tcPr>
            <w:tcW w:w="174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Sand And Gravel Extraction</w:t>
            </w:r>
          </w:p>
        </w:tc>
        <w:tc>
          <w:tcPr>
            <w:tcW w:w="32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Ballynahatten</w:t>
            </w:r>
            <w:proofErr w:type="spellEnd"/>
            <w:r w:rsidRPr="00FB6B30">
              <w:rPr>
                <w:rFonts w:ascii="Calibri" w:eastAsia="Times New Roman" w:hAnsi="Calibri" w:cs="Times New Roman"/>
                <w:color w:val="000000"/>
                <w:sz w:val="20"/>
                <w:szCs w:val="20"/>
                <w:lang w:eastAsia="en-GB"/>
              </w:rPr>
              <w:t xml:space="preserve">, </w:t>
            </w:r>
            <w:proofErr w:type="spellStart"/>
            <w:r w:rsidRPr="00FB6B30">
              <w:rPr>
                <w:rFonts w:ascii="Calibri" w:eastAsia="Times New Roman" w:hAnsi="Calibri" w:cs="Times New Roman"/>
                <w:color w:val="000000"/>
                <w:sz w:val="20"/>
                <w:szCs w:val="20"/>
                <w:lang w:eastAsia="en-GB"/>
              </w:rPr>
              <w:t>Kilkeel</w:t>
            </w:r>
            <w:proofErr w:type="spellEnd"/>
          </w:p>
        </w:tc>
        <w:tc>
          <w:tcPr>
            <w:tcW w:w="12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23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3283/3118</w:t>
            </w:r>
          </w:p>
        </w:tc>
        <w:tc>
          <w:tcPr>
            <w:tcW w:w="960" w:type="dxa"/>
            <w:tcBorders>
              <w:top w:val="nil"/>
              <w:left w:val="nil"/>
              <w:bottom w:val="single" w:sz="4" w:space="0" w:color="auto"/>
              <w:right w:val="single" w:sz="4" w:space="0" w:color="auto"/>
            </w:tcBorders>
            <w:shd w:val="clear" w:color="auto" w:fill="auto"/>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Sand / Gravel</w:t>
            </w:r>
          </w:p>
        </w:tc>
      </w:tr>
      <w:tr w:rsidR="00B37740" w:rsidRPr="00FB6B30" w:rsidTr="00B37740">
        <w:trPr>
          <w:trHeight w:val="300"/>
        </w:trPr>
        <w:tc>
          <w:tcPr>
            <w:tcW w:w="1174" w:type="dxa"/>
            <w:tcBorders>
              <w:top w:val="nil"/>
              <w:left w:val="single" w:sz="4" w:space="0" w:color="auto"/>
              <w:bottom w:val="nil"/>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P/1974/0502</w:t>
            </w:r>
          </w:p>
        </w:tc>
        <w:tc>
          <w:tcPr>
            <w:tcW w:w="8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77/048</w:t>
            </w:r>
          </w:p>
        </w:tc>
        <w:tc>
          <w:tcPr>
            <w:tcW w:w="19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O Hagan</w:t>
            </w:r>
          </w:p>
        </w:tc>
        <w:tc>
          <w:tcPr>
            <w:tcW w:w="174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Extraction Of Sand</w:t>
            </w:r>
          </w:p>
        </w:tc>
        <w:tc>
          <w:tcPr>
            <w:tcW w:w="32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Ballynahatten</w:t>
            </w:r>
            <w:proofErr w:type="spellEnd"/>
            <w:r w:rsidRPr="00FB6B30">
              <w:rPr>
                <w:rFonts w:ascii="Calibri" w:eastAsia="Times New Roman" w:hAnsi="Calibri" w:cs="Times New Roman"/>
                <w:color w:val="000000"/>
                <w:sz w:val="20"/>
                <w:szCs w:val="20"/>
                <w:lang w:eastAsia="en-GB"/>
              </w:rPr>
              <w:t xml:space="preserve">, </w:t>
            </w:r>
            <w:proofErr w:type="spellStart"/>
            <w:r w:rsidRPr="00FB6B30">
              <w:rPr>
                <w:rFonts w:ascii="Calibri" w:eastAsia="Times New Roman" w:hAnsi="Calibri" w:cs="Times New Roman"/>
                <w:color w:val="000000"/>
                <w:sz w:val="20"/>
                <w:szCs w:val="20"/>
                <w:lang w:eastAsia="en-GB"/>
              </w:rPr>
              <w:t>Kilkeel</w:t>
            </w:r>
            <w:proofErr w:type="spellEnd"/>
          </w:p>
        </w:tc>
        <w:tc>
          <w:tcPr>
            <w:tcW w:w="12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23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3293/3114</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Sand / Gravel</w:t>
            </w:r>
          </w:p>
        </w:tc>
      </w:tr>
      <w:tr w:rsidR="00B37740" w:rsidRPr="00FB6B30" w:rsidTr="00B37740">
        <w:trPr>
          <w:trHeight w:val="300"/>
        </w:trPr>
        <w:tc>
          <w:tcPr>
            <w:tcW w:w="1174" w:type="dxa"/>
            <w:tcBorders>
              <w:top w:val="nil"/>
              <w:left w:val="single" w:sz="4" w:space="0" w:color="auto"/>
              <w:bottom w:val="single" w:sz="4" w:space="0" w:color="auto"/>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P/1988/0189</w:t>
            </w:r>
          </w:p>
        </w:tc>
        <w:tc>
          <w:tcPr>
            <w:tcW w:w="8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77/048</w:t>
            </w:r>
          </w:p>
        </w:tc>
        <w:tc>
          <w:tcPr>
            <w:tcW w:w="19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O Hagan</w:t>
            </w:r>
          </w:p>
        </w:tc>
        <w:tc>
          <w:tcPr>
            <w:tcW w:w="174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Extraction Of Sand</w:t>
            </w:r>
          </w:p>
        </w:tc>
        <w:tc>
          <w:tcPr>
            <w:tcW w:w="32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Ballynahatten</w:t>
            </w:r>
            <w:proofErr w:type="spellEnd"/>
            <w:r w:rsidRPr="00FB6B30">
              <w:rPr>
                <w:rFonts w:ascii="Calibri" w:eastAsia="Times New Roman" w:hAnsi="Calibri" w:cs="Times New Roman"/>
                <w:color w:val="000000"/>
                <w:sz w:val="20"/>
                <w:szCs w:val="20"/>
                <w:lang w:eastAsia="en-GB"/>
              </w:rPr>
              <w:t xml:space="preserve">, </w:t>
            </w:r>
            <w:proofErr w:type="spellStart"/>
            <w:r w:rsidRPr="00FB6B30">
              <w:rPr>
                <w:rFonts w:ascii="Calibri" w:eastAsia="Times New Roman" w:hAnsi="Calibri" w:cs="Times New Roman"/>
                <w:color w:val="000000"/>
                <w:sz w:val="20"/>
                <w:szCs w:val="20"/>
                <w:lang w:eastAsia="en-GB"/>
              </w:rPr>
              <w:t>Kilkeel</w:t>
            </w:r>
            <w:proofErr w:type="spellEnd"/>
          </w:p>
        </w:tc>
        <w:tc>
          <w:tcPr>
            <w:tcW w:w="12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23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3293/3114</w:t>
            </w:r>
          </w:p>
        </w:tc>
        <w:tc>
          <w:tcPr>
            <w:tcW w:w="960" w:type="dxa"/>
            <w:vMerge/>
            <w:tcBorders>
              <w:top w:val="nil"/>
              <w:left w:val="single" w:sz="4" w:space="0" w:color="auto"/>
              <w:bottom w:val="single" w:sz="4" w:space="0" w:color="auto"/>
              <w:right w:val="single" w:sz="4" w:space="0" w:color="auto"/>
            </w:tcBorders>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
        </w:tc>
      </w:tr>
      <w:tr w:rsidR="00B37740" w:rsidRPr="00FB6B30" w:rsidTr="00B37740">
        <w:trPr>
          <w:trHeight w:val="300"/>
        </w:trPr>
        <w:tc>
          <w:tcPr>
            <w:tcW w:w="1174" w:type="dxa"/>
            <w:tcBorders>
              <w:top w:val="nil"/>
              <w:left w:val="single" w:sz="4" w:space="0" w:color="auto"/>
              <w:bottom w:val="nil"/>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P/1974/0864</w:t>
            </w:r>
          </w:p>
        </w:tc>
        <w:tc>
          <w:tcPr>
            <w:tcW w:w="8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77/052</w:t>
            </w:r>
          </w:p>
        </w:tc>
        <w:tc>
          <w:tcPr>
            <w:tcW w:w="19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Carr</w:t>
            </w:r>
          </w:p>
        </w:tc>
        <w:tc>
          <w:tcPr>
            <w:tcW w:w="174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Extraction Of Rock</w:t>
            </w:r>
          </w:p>
        </w:tc>
        <w:tc>
          <w:tcPr>
            <w:tcW w:w="32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Aughnagun</w:t>
            </w:r>
            <w:proofErr w:type="spellEnd"/>
            <w:r w:rsidRPr="00FB6B30">
              <w:rPr>
                <w:rFonts w:ascii="Calibri" w:eastAsia="Times New Roman" w:hAnsi="Calibri" w:cs="Times New Roman"/>
                <w:color w:val="000000"/>
                <w:sz w:val="20"/>
                <w:szCs w:val="20"/>
                <w:lang w:eastAsia="en-GB"/>
              </w:rPr>
              <w:t xml:space="preserve"> , </w:t>
            </w:r>
            <w:proofErr w:type="spellStart"/>
            <w:r w:rsidRPr="00FB6B30">
              <w:rPr>
                <w:rFonts w:ascii="Calibri" w:eastAsia="Times New Roman" w:hAnsi="Calibri" w:cs="Times New Roman"/>
                <w:color w:val="000000"/>
                <w:sz w:val="20"/>
                <w:szCs w:val="20"/>
                <w:lang w:eastAsia="en-GB"/>
              </w:rPr>
              <w:t>Mayobridge</w:t>
            </w:r>
            <w:proofErr w:type="spellEnd"/>
            <w:r w:rsidRPr="00FB6B30">
              <w:rPr>
                <w:rFonts w:ascii="Calibri" w:eastAsia="Times New Roman" w:hAnsi="Calibri" w:cs="Times New Roman"/>
                <w:color w:val="000000"/>
                <w:sz w:val="20"/>
                <w:szCs w:val="20"/>
                <w:lang w:eastAsia="en-GB"/>
              </w:rPr>
              <w:t xml:space="preserve"> , Newry</w:t>
            </w:r>
          </w:p>
        </w:tc>
        <w:tc>
          <w:tcPr>
            <w:tcW w:w="12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23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3145/3248</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Hard Rock</w:t>
            </w:r>
          </w:p>
        </w:tc>
      </w:tr>
      <w:tr w:rsidR="00B37740" w:rsidRPr="00FB6B30" w:rsidTr="00B37740">
        <w:trPr>
          <w:trHeight w:val="510"/>
        </w:trPr>
        <w:tc>
          <w:tcPr>
            <w:tcW w:w="1174" w:type="dxa"/>
            <w:tcBorders>
              <w:top w:val="nil"/>
              <w:left w:val="single" w:sz="4" w:space="0" w:color="auto"/>
              <w:bottom w:val="nil"/>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P/1981/0033</w:t>
            </w:r>
          </w:p>
        </w:tc>
        <w:tc>
          <w:tcPr>
            <w:tcW w:w="8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77/052</w:t>
            </w:r>
          </w:p>
        </w:tc>
        <w:tc>
          <w:tcPr>
            <w:tcW w:w="19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174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Extension To Quarry Plant</w:t>
            </w:r>
          </w:p>
        </w:tc>
        <w:tc>
          <w:tcPr>
            <w:tcW w:w="32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Aughnagun</w:t>
            </w:r>
            <w:proofErr w:type="spellEnd"/>
            <w:r w:rsidRPr="00FB6B30">
              <w:rPr>
                <w:rFonts w:ascii="Calibri" w:eastAsia="Times New Roman" w:hAnsi="Calibri" w:cs="Times New Roman"/>
                <w:color w:val="000000"/>
                <w:sz w:val="20"/>
                <w:szCs w:val="20"/>
                <w:lang w:eastAsia="en-GB"/>
              </w:rPr>
              <w:t xml:space="preserve"> , </w:t>
            </w:r>
            <w:proofErr w:type="spellStart"/>
            <w:r w:rsidRPr="00FB6B30">
              <w:rPr>
                <w:rFonts w:ascii="Calibri" w:eastAsia="Times New Roman" w:hAnsi="Calibri" w:cs="Times New Roman"/>
                <w:color w:val="000000"/>
                <w:sz w:val="20"/>
                <w:szCs w:val="20"/>
                <w:lang w:eastAsia="en-GB"/>
              </w:rPr>
              <w:t>Mayobridge</w:t>
            </w:r>
            <w:proofErr w:type="spellEnd"/>
          </w:p>
        </w:tc>
        <w:tc>
          <w:tcPr>
            <w:tcW w:w="12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23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3145/3254</w:t>
            </w:r>
          </w:p>
        </w:tc>
        <w:tc>
          <w:tcPr>
            <w:tcW w:w="960" w:type="dxa"/>
            <w:vMerge/>
            <w:tcBorders>
              <w:top w:val="nil"/>
              <w:left w:val="single" w:sz="4" w:space="0" w:color="auto"/>
              <w:bottom w:val="single" w:sz="4" w:space="0" w:color="auto"/>
              <w:right w:val="single" w:sz="4" w:space="0" w:color="auto"/>
            </w:tcBorders>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
        </w:tc>
      </w:tr>
      <w:tr w:rsidR="00B37740" w:rsidRPr="00FB6B30" w:rsidTr="00B37740">
        <w:trPr>
          <w:trHeight w:val="510"/>
        </w:trPr>
        <w:tc>
          <w:tcPr>
            <w:tcW w:w="1174" w:type="dxa"/>
            <w:tcBorders>
              <w:top w:val="nil"/>
              <w:left w:val="single" w:sz="4" w:space="0" w:color="auto"/>
              <w:bottom w:val="single" w:sz="4" w:space="0" w:color="auto"/>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P/1985/0843</w:t>
            </w:r>
          </w:p>
        </w:tc>
        <w:tc>
          <w:tcPr>
            <w:tcW w:w="8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77/052</w:t>
            </w:r>
          </w:p>
        </w:tc>
        <w:tc>
          <w:tcPr>
            <w:tcW w:w="19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Carr</w:t>
            </w:r>
          </w:p>
        </w:tc>
        <w:tc>
          <w:tcPr>
            <w:tcW w:w="174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Bitmac</w:t>
            </w:r>
            <w:proofErr w:type="spellEnd"/>
            <w:r w:rsidRPr="00FB6B30">
              <w:rPr>
                <w:rFonts w:ascii="Calibri" w:eastAsia="Times New Roman" w:hAnsi="Calibri" w:cs="Times New Roman"/>
                <w:color w:val="000000"/>
                <w:sz w:val="20"/>
                <w:szCs w:val="20"/>
                <w:lang w:eastAsia="en-GB"/>
              </w:rPr>
              <w:t xml:space="preserve"> Plant</w:t>
            </w:r>
          </w:p>
        </w:tc>
        <w:tc>
          <w:tcPr>
            <w:tcW w:w="32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Aughnagun</w:t>
            </w:r>
            <w:proofErr w:type="spellEnd"/>
            <w:r w:rsidRPr="00FB6B30">
              <w:rPr>
                <w:rFonts w:ascii="Calibri" w:eastAsia="Times New Roman" w:hAnsi="Calibri" w:cs="Times New Roman"/>
                <w:color w:val="000000"/>
                <w:sz w:val="20"/>
                <w:szCs w:val="20"/>
                <w:lang w:eastAsia="en-GB"/>
              </w:rPr>
              <w:t xml:space="preserve"> Quarry , Chapel Hill , </w:t>
            </w:r>
            <w:proofErr w:type="spellStart"/>
            <w:r w:rsidRPr="00FB6B30">
              <w:rPr>
                <w:rFonts w:ascii="Calibri" w:eastAsia="Times New Roman" w:hAnsi="Calibri" w:cs="Times New Roman"/>
                <w:color w:val="000000"/>
                <w:sz w:val="20"/>
                <w:szCs w:val="20"/>
                <w:lang w:eastAsia="en-GB"/>
              </w:rPr>
              <w:t>Mayobridge</w:t>
            </w:r>
            <w:proofErr w:type="spellEnd"/>
          </w:p>
        </w:tc>
        <w:tc>
          <w:tcPr>
            <w:tcW w:w="12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23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3146/3250</w:t>
            </w:r>
          </w:p>
        </w:tc>
        <w:tc>
          <w:tcPr>
            <w:tcW w:w="960" w:type="dxa"/>
            <w:vMerge/>
            <w:tcBorders>
              <w:top w:val="nil"/>
              <w:left w:val="single" w:sz="4" w:space="0" w:color="auto"/>
              <w:bottom w:val="single" w:sz="4" w:space="0" w:color="auto"/>
              <w:right w:val="single" w:sz="4" w:space="0" w:color="auto"/>
            </w:tcBorders>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
        </w:tc>
      </w:tr>
      <w:tr w:rsidR="00B37740" w:rsidRPr="00FB6B30" w:rsidTr="00B37740">
        <w:trPr>
          <w:trHeight w:val="300"/>
        </w:trPr>
        <w:tc>
          <w:tcPr>
            <w:tcW w:w="1174" w:type="dxa"/>
            <w:tcBorders>
              <w:top w:val="nil"/>
              <w:left w:val="single" w:sz="4" w:space="0" w:color="auto"/>
              <w:bottom w:val="nil"/>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P/1974/0705</w:t>
            </w:r>
          </w:p>
        </w:tc>
        <w:tc>
          <w:tcPr>
            <w:tcW w:w="8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77/053</w:t>
            </w:r>
          </w:p>
        </w:tc>
        <w:tc>
          <w:tcPr>
            <w:tcW w:w="19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Aughrim</w:t>
            </w:r>
            <w:proofErr w:type="spellEnd"/>
            <w:r w:rsidRPr="00FB6B30">
              <w:rPr>
                <w:rFonts w:ascii="Calibri" w:eastAsia="Times New Roman" w:hAnsi="Calibri" w:cs="Times New Roman"/>
                <w:color w:val="000000"/>
                <w:sz w:val="20"/>
                <w:szCs w:val="20"/>
                <w:lang w:eastAsia="en-GB"/>
              </w:rPr>
              <w:t xml:space="preserve"> Quarries Ltd</w:t>
            </w:r>
          </w:p>
        </w:tc>
        <w:tc>
          <w:tcPr>
            <w:tcW w:w="174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Extraction Of Rock</w:t>
            </w:r>
          </w:p>
        </w:tc>
        <w:tc>
          <w:tcPr>
            <w:tcW w:w="32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Aughrim</w:t>
            </w:r>
            <w:proofErr w:type="spellEnd"/>
            <w:r w:rsidRPr="00FB6B30">
              <w:rPr>
                <w:rFonts w:ascii="Calibri" w:eastAsia="Times New Roman" w:hAnsi="Calibri" w:cs="Times New Roman"/>
                <w:color w:val="000000"/>
                <w:sz w:val="20"/>
                <w:szCs w:val="20"/>
                <w:lang w:eastAsia="en-GB"/>
              </w:rPr>
              <w:t xml:space="preserve"> Hill </w:t>
            </w:r>
            <w:proofErr w:type="spellStart"/>
            <w:r w:rsidRPr="00FB6B30">
              <w:rPr>
                <w:rFonts w:ascii="Calibri" w:eastAsia="Times New Roman" w:hAnsi="Calibri" w:cs="Times New Roman"/>
                <w:color w:val="000000"/>
                <w:sz w:val="20"/>
                <w:szCs w:val="20"/>
                <w:lang w:eastAsia="en-GB"/>
              </w:rPr>
              <w:t>Kilkeel</w:t>
            </w:r>
            <w:proofErr w:type="spellEnd"/>
          </w:p>
        </w:tc>
        <w:tc>
          <w:tcPr>
            <w:tcW w:w="12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23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3286/3179</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Hard Rock</w:t>
            </w:r>
          </w:p>
        </w:tc>
      </w:tr>
      <w:tr w:rsidR="00B37740" w:rsidRPr="00FB6B30" w:rsidTr="00B37740">
        <w:trPr>
          <w:trHeight w:val="510"/>
        </w:trPr>
        <w:tc>
          <w:tcPr>
            <w:tcW w:w="1174" w:type="dxa"/>
            <w:tcBorders>
              <w:top w:val="nil"/>
              <w:left w:val="single" w:sz="4" w:space="0" w:color="auto"/>
              <w:bottom w:val="nil"/>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P/1979/0629</w:t>
            </w:r>
          </w:p>
        </w:tc>
        <w:tc>
          <w:tcPr>
            <w:tcW w:w="8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77/053</w:t>
            </w:r>
          </w:p>
        </w:tc>
        <w:tc>
          <w:tcPr>
            <w:tcW w:w="19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Campbell</w:t>
            </w:r>
          </w:p>
        </w:tc>
        <w:tc>
          <w:tcPr>
            <w:tcW w:w="174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Extension To Hard Rock Quarry</w:t>
            </w:r>
          </w:p>
        </w:tc>
        <w:tc>
          <w:tcPr>
            <w:tcW w:w="32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Aughrim</w:t>
            </w:r>
            <w:proofErr w:type="spellEnd"/>
            <w:r w:rsidRPr="00FB6B30">
              <w:rPr>
                <w:rFonts w:ascii="Calibri" w:eastAsia="Times New Roman" w:hAnsi="Calibri" w:cs="Times New Roman"/>
                <w:color w:val="000000"/>
                <w:sz w:val="20"/>
                <w:szCs w:val="20"/>
                <w:lang w:eastAsia="en-GB"/>
              </w:rPr>
              <w:t xml:space="preserve"> Hill </w:t>
            </w:r>
            <w:proofErr w:type="spellStart"/>
            <w:r w:rsidRPr="00FB6B30">
              <w:rPr>
                <w:rFonts w:ascii="Calibri" w:eastAsia="Times New Roman" w:hAnsi="Calibri" w:cs="Times New Roman"/>
                <w:color w:val="000000"/>
                <w:sz w:val="20"/>
                <w:szCs w:val="20"/>
                <w:lang w:eastAsia="en-GB"/>
              </w:rPr>
              <w:t>Kilkeel</w:t>
            </w:r>
            <w:proofErr w:type="spellEnd"/>
          </w:p>
        </w:tc>
        <w:tc>
          <w:tcPr>
            <w:tcW w:w="12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23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3286/3179</w:t>
            </w:r>
          </w:p>
        </w:tc>
        <w:tc>
          <w:tcPr>
            <w:tcW w:w="960" w:type="dxa"/>
            <w:vMerge/>
            <w:tcBorders>
              <w:top w:val="nil"/>
              <w:left w:val="single" w:sz="4" w:space="0" w:color="auto"/>
              <w:bottom w:val="single" w:sz="4" w:space="0" w:color="auto"/>
              <w:right w:val="single" w:sz="4" w:space="0" w:color="auto"/>
            </w:tcBorders>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
        </w:tc>
      </w:tr>
      <w:tr w:rsidR="00B37740" w:rsidRPr="00FB6B30" w:rsidTr="00B37740">
        <w:trPr>
          <w:trHeight w:val="300"/>
        </w:trPr>
        <w:tc>
          <w:tcPr>
            <w:tcW w:w="1174" w:type="dxa"/>
            <w:tcBorders>
              <w:top w:val="nil"/>
              <w:left w:val="single" w:sz="4" w:space="0" w:color="auto"/>
              <w:bottom w:val="single" w:sz="4" w:space="0" w:color="auto"/>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P/1991/0247</w:t>
            </w:r>
          </w:p>
        </w:tc>
        <w:tc>
          <w:tcPr>
            <w:tcW w:w="8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77/053</w:t>
            </w:r>
          </w:p>
        </w:tc>
        <w:tc>
          <w:tcPr>
            <w:tcW w:w="19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Aughrim</w:t>
            </w:r>
            <w:proofErr w:type="spellEnd"/>
            <w:r w:rsidRPr="00FB6B30">
              <w:rPr>
                <w:rFonts w:ascii="Calibri" w:eastAsia="Times New Roman" w:hAnsi="Calibri" w:cs="Times New Roman"/>
                <w:color w:val="000000"/>
                <w:sz w:val="20"/>
                <w:szCs w:val="20"/>
                <w:lang w:eastAsia="en-GB"/>
              </w:rPr>
              <w:t xml:space="preserve"> Quarries Ltd.</w:t>
            </w:r>
          </w:p>
        </w:tc>
        <w:tc>
          <w:tcPr>
            <w:tcW w:w="174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Quarry</w:t>
            </w:r>
          </w:p>
        </w:tc>
        <w:tc>
          <w:tcPr>
            <w:tcW w:w="32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xml:space="preserve">14 </w:t>
            </w:r>
            <w:proofErr w:type="spellStart"/>
            <w:r w:rsidRPr="00FB6B30">
              <w:rPr>
                <w:rFonts w:ascii="Calibri" w:eastAsia="Times New Roman" w:hAnsi="Calibri" w:cs="Times New Roman"/>
                <w:color w:val="000000"/>
                <w:sz w:val="20"/>
                <w:szCs w:val="20"/>
                <w:lang w:eastAsia="en-GB"/>
              </w:rPr>
              <w:t>Aughrim</w:t>
            </w:r>
            <w:proofErr w:type="spellEnd"/>
            <w:r w:rsidRPr="00FB6B30">
              <w:rPr>
                <w:rFonts w:ascii="Calibri" w:eastAsia="Times New Roman" w:hAnsi="Calibri" w:cs="Times New Roman"/>
                <w:color w:val="000000"/>
                <w:sz w:val="20"/>
                <w:szCs w:val="20"/>
                <w:lang w:eastAsia="en-GB"/>
              </w:rPr>
              <w:t xml:space="preserve"> Road , </w:t>
            </w:r>
            <w:proofErr w:type="spellStart"/>
            <w:r w:rsidRPr="00FB6B30">
              <w:rPr>
                <w:rFonts w:ascii="Calibri" w:eastAsia="Times New Roman" w:hAnsi="Calibri" w:cs="Times New Roman"/>
                <w:color w:val="000000"/>
                <w:sz w:val="20"/>
                <w:szCs w:val="20"/>
                <w:lang w:eastAsia="en-GB"/>
              </w:rPr>
              <w:t>Kilkeel</w:t>
            </w:r>
            <w:proofErr w:type="spellEnd"/>
          </w:p>
        </w:tc>
        <w:tc>
          <w:tcPr>
            <w:tcW w:w="12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23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3286/3179</w:t>
            </w:r>
          </w:p>
        </w:tc>
        <w:tc>
          <w:tcPr>
            <w:tcW w:w="960" w:type="dxa"/>
            <w:vMerge/>
            <w:tcBorders>
              <w:top w:val="nil"/>
              <w:left w:val="single" w:sz="4" w:space="0" w:color="auto"/>
              <w:bottom w:val="single" w:sz="4" w:space="0" w:color="auto"/>
              <w:right w:val="single" w:sz="4" w:space="0" w:color="auto"/>
            </w:tcBorders>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
        </w:tc>
      </w:tr>
      <w:tr w:rsidR="00B37740" w:rsidRPr="00FB6B30" w:rsidTr="00B37740">
        <w:trPr>
          <w:trHeight w:val="300"/>
        </w:trPr>
        <w:tc>
          <w:tcPr>
            <w:tcW w:w="1174" w:type="dxa"/>
            <w:tcBorders>
              <w:top w:val="nil"/>
              <w:left w:val="single" w:sz="4" w:space="0" w:color="auto"/>
              <w:bottom w:val="nil"/>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P/1974/0704</w:t>
            </w:r>
          </w:p>
        </w:tc>
        <w:tc>
          <w:tcPr>
            <w:tcW w:w="8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77/058</w:t>
            </w:r>
          </w:p>
        </w:tc>
        <w:tc>
          <w:tcPr>
            <w:tcW w:w="19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Duffy</w:t>
            </w:r>
          </w:p>
        </w:tc>
        <w:tc>
          <w:tcPr>
            <w:tcW w:w="174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Extraction Of Rock</w:t>
            </w:r>
          </w:p>
        </w:tc>
        <w:tc>
          <w:tcPr>
            <w:tcW w:w="32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Crowreagh</w:t>
            </w:r>
            <w:proofErr w:type="spellEnd"/>
            <w:r w:rsidRPr="00FB6B30">
              <w:rPr>
                <w:rFonts w:ascii="Calibri" w:eastAsia="Times New Roman" w:hAnsi="Calibri" w:cs="Times New Roman"/>
                <w:color w:val="000000"/>
                <w:sz w:val="20"/>
                <w:szCs w:val="20"/>
                <w:lang w:eastAsia="en-GB"/>
              </w:rPr>
              <w:t xml:space="preserve"> Newry</w:t>
            </w:r>
          </w:p>
        </w:tc>
        <w:tc>
          <w:tcPr>
            <w:tcW w:w="12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23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3220/3920</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Hard Rock</w:t>
            </w:r>
          </w:p>
        </w:tc>
      </w:tr>
      <w:tr w:rsidR="00B37740" w:rsidRPr="00FB6B30" w:rsidTr="00B37740">
        <w:trPr>
          <w:trHeight w:val="300"/>
        </w:trPr>
        <w:tc>
          <w:tcPr>
            <w:tcW w:w="1174" w:type="dxa"/>
            <w:tcBorders>
              <w:top w:val="nil"/>
              <w:left w:val="single" w:sz="4" w:space="0" w:color="auto"/>
              <w:bottom w:val="single" w:sz="4" w:space="0" w:color="auto"/>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P/1987/1126</w:t>
            </w:r>
          </w:p>
        </w:tc>
        <w:tc>
          <w:tcPr>
            <w:tcW w:w="8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77/058</w:t>
            </w:r>
          </w:p>
        </w:tc>
        <w:tc>
          <w:tcPr>
            <w:tcW w:w="19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Farrell</w:t>
            </w:r>
          </w:p>
        </w:tc>
        <w:tc>
          <w:tcPr>
            <w:tcW w:w="174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Extraction Of Rock</w:t>
            </w:r>
          </w:p>
        </w:tc>
        <w:tc>
          <w:tcPr>
            <w:tcW w:w="32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Croreagh</w:t>
            </w:r>
            <w:proofErr w:type="spellEnd"/>
            <w:r w:rsidRPr="00FB6B30">
              <w:rPr>
                <w:rFonts w:ascii="Calibri" w:eastAsia="Times New Roman" w:hAnsi="Calibri" w:cs="Times New Roman"/>
                <w:color w:val="000000"/>
                <w:sz w:val="20"/>
                <w:szCs w:val="20"/>
                <w:lang w:eastAsia="en-GB"/>
              </w:rPr>
              <w:t xml:space="preserve"> Quarry </w:t>
            </w:r>
            <w:proofErr w:type="spellStart"/>
            <w:r w:rsidRPr="00FB6B30">
              <w:rPr>
                <w:rFonts w:ascii="Calibri" w:eastAsia="Times New Roman" w:hAnsi="Calibri" w:cs="Times New Roman"/>
                <w:color w:val="000000"/>
                <w:sz w:val="20"/>
                <w:szCs w:val="20"/>
                <w:lang w:eastAsia="en-GB"/>
              </w:rPr>
              <w:t>Glenvale</w:t>
            </w:r>
            <w:proofErr w:type="spellEnd"/>
            <w:r w:rsidRPr="00FB6B30">
              <w:rPr>
                <w:rFonts w:ascii="Calibri" w:eastAsia="Times New Roman" w:hAnsi="Calibri" w:cs="Times New Roman"/>
                <w:color w:val="000000"/>
                <w:sz w:val="20"/>
                <w:szCs w:val="20"/>
                <w:lang w:eastAsia="en-GB"/>
              </w:rPr>
              <w:t xml:space="preserve"> Rd Newry</w:t>
            </w:r>
          </w:p>
        </w:tc>
        <w:tc>
          <w:tcPr>
            <w:tcW w:w="12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23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3220/3920</w:t>
            </w:r>
          </w:p>
        </w:tc>
        <w:tc>
          <w:tcPr>
            <w:tcW w:w="960" w:type="dxa"/>
            <w:vMerge/>
            <w:tcBorders>
              <w:top w:val="nil"/>
              <w:left w:val="single" w:sz="4" w:space="0" w:color="auto"/>
              <w:bottom w:val="single" w:sz="4" w:space="0" w:color="auto"/>
              <w:right w:val="single" w:sz="4" w:space="0" w:color="auto"/>
            </w:tcBorders>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
        </w:tc>
      </w:tr>
      <w:tr w:rsidR="00B37740" w:rsidRPr="00FB6B30" w:rsidTr="00B37740">
        <w:trPr>
          <w:trHeight w:val="300"/>
        </w:trPr>
        <w:tc>
          <w:tcPr>
            <w:tcW w:w="1174" w:type="dxa"/>
            <w:tcBorders>
              <w:top w:val="nil"/>
              <w:left w:val="single" w:sz="4" w:space="0" w:color="auto"/>
              <w:bottom w:val="single" w:sz="4" w:space="0" w:color="auto"/>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P/1975/0548</w:t>
            </w:r>
          </w:p>
        </w:tc>
        <w:tc>
          <w:tcPr>
            <w:tcW w:w="8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77/061</w:t>
            </w:r>
          </w:p>
        </w:tc>
        <w:tc>
          <w:tcPr>
            <w:tcW w:w="19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Fitzpatrick</w:t>
            </w:r>
          </w:p>
        </w:tc>
        <w:tc>
          <w:tcPr>
            <w:tcW w:w="174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Extraction Of Rock</w:t>
            </w:r>
          </w:p>
        </w:tc>
        <w:tc>
          <w:tcPr>
            <w:tcW w:w="32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Drumgath</w:t>
            </w:r>
            <w:proofErr w:type="spellEnd"/>
            <w:r w:rsidRPr="00FB6B30">
              <w:rPr>
                <w:rFonts w:ascii="Calibri" w:eastAsia="Times New Roman" w:hAnsi="Calibri" w:cs="Times New Roman"/>
                <w:color w:val="000000"/>
                <w:sz w:val="20"/>
                <w:szCs w:val="20"/>
                <w:lang w:eastAsia="en-GB"/>
              </w:rPr>
              <w:t xml:space="preserve"> </w:t>
            </w:r>
            <w:proofErr w:type="spellStart"/>
            <w:r w:rsidRPr="00FB6B30">
              <w:rPr>
                <w:rFonts w:ascii="Calibri" w:eastAsia="Times New Roman" w:hAnsi="Calibri" w:cs="Times New Roman"/>
                <w:color w:val="000000"/>
                <w:sz w:val="20"/>
                <w:szCs w:val="20"/>
                <w:lang w:eastAsia="en-GB"/>
              </w:rPr>
              <w:t>Mayobridge</w:t>
            </w:r>
            <w:proofErr w:type="spellEnd"/>
          </w:p>
        </w:tc>
        <w:tc>
          <w:tcPr>
            <w:tcW w:w="12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23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3166/3294</w:t>
            </w:r>
          </w:p>
        </w:tc>
        <w:tc>
          <w:tcPr>
            <w:tcW w:w="960" w:type="dxa"/>
            <w:tcBorders>
              <w:top w:val="nil"/>
              <w:left w:val="nil"/>
              <w:bottom w:val="single" w:sz="4" w:space="0" w:color="auto"/>
              <w:right w:val="single" w:sz="4" w:space="0" w:color="auto"/>
            </w:tcBorders>
            <w:shd w:val="clear" w:color="auto" w:fill="auto"/>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Hard Rock</w:t>
            </w:r>
          </w:p>
        </w:tc>
      </w:tr>
      <w:tr w:rsidR="00B37740" w:rsidRPr="00FB6B30" w:rsidTr="00B37740">
        <w:trPr>
          <w:trHeight w:val="300"/>
        </w:trPr>
        <w:tc>
          <w:tcPr>
            <w:tcW w:w="1174" w:type="dxa"/>
            <w:tcBorders>
              <w:top w:val="nil"/>
              <w:left w:val="single" w:sz="4" w:space="0" w:color="auto"/>
              <w:bottom w:val="nil"/>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P/1980/1122</w:t>
            </w:r>
          </w:p>
        </w:tc>
        <w:tc>
          <w:tcPr>
            <w:tcW w:w="8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78/029</w:t>
            </w:r>
          </w:p>
        </w:tc>
        <w:tc>
          <w:tcPr>
            <w:tcW w:w="19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Mc</w:t>
            </w:r>
            <w:proofErr w:type="spellEnd"/>
            <w:r w:rsidRPr="00FB6B30">
              <w:rPr>
                <w:rFonts w:ascii="Calibri" w:eastAsia="Times New Roman" w:hAnsi="Calibri" w:cs="Times New Roman"/>
                <w:color w:val="000000"/>
                <w:sz w:val="20"/>
                <w:szCs w:val="20"/>
                <w:lang w:eastAsia="en-GB"/>
              </w:rPr>
              <w:t xml:space="preserve"> </w:t>
            </w:r>
            <w:proofErr w:type="spellStart"/>
            <w:r w:rsidRPr="00FB6B30">
              <w:rPr>
                <w:rFonts w:ascii="Calibri" w:eastAsia="Times New Roman" w:hAnsi="Calibri" w:cs="Times New Roman"/>
                <w:color w:val="000000"/>
                <w:sz w:val="20"/>
                <w:szCs w:val="20"/>
                <w:lang w:eastAsia="en-GB"/>
              </w:rPr>
              <w:t>Quillan</w:t>
            </w:r>
            <w:proofErr w:type="spellEnd"/>
            <w:r w:rsidRPr="00FB6B30">
              <w:rPr>
                <w:rFonts w:ascii="Calibri" w:eastAsia="Times New Roman" w:hAnsi="Calibri" w:cs="Times New Roman"/>
                <w:color w:val="000000"/>
                <w:sz w:val="20"/>
                <w:szCs w:val="20"/>
                <w:lang w:eastAsia="en-GB"/>
              </w:rPr>
              <w:t xml:space="preserve"> Quarries</w:t>
            </w:r>
          </w:p>
        </w:tc>
        <w:tc>
          <w:tcPr>
            <w:tcW w:w="174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Stone Quarry</w:t>
            </w:r>
          </w:p>
        </w:tc>
        <w:tc>
          <w:tcPr>
            <w:tcW w:w="32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Aughnamoira</w:t>
            </w:r>
            <w:proofErr w:type="spellEnd"/>
            <w:r w:rsidRPr="00FB6B30">
              <w:rPr>
                <w:rFonts w:ascii="Calibri" w:eastAsia="Times New Roman" w:hAnsi="Calibri" w:cs="Times New Roman"/>
                <w:color w:val="000000"/>
                <w:sz w:val="20"/>
                <w:szCs w:val="20"/>
                <w:lang w:eastAsia="en-GB"/>
              </w:rPr>
              <w:t xml:space="preserve">, </w:t>
            </w:r>
            <w:proofErr w:type="spellStart"/>
            <w:r w:rsidRPr="00FB6B30">
              <w:rPr>
                <w:rFonts w:ascii="Calibri" w:eastAsia="Times New Roman" w:hAnsi="Calibri" w:cs="Times New Roman"/>
                <w:color w:val="000000"/>
                <w:sz w:val="20"/>
                <w:szCs w:val="20"/>
                <w:lang w:eastAsia="en-GB"/>
              </w:rPr>
              <w:t>Warrenpoint</w:t>
            </w:r>
            <w:proofErr w:type="spellEnd"/>
          </w:p>
        </w:tc>
        <w:tc>
          <w:tcPr>
            <w:tcW w:w="12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23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3115/3208</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Hard Rock</w:t>
            </w:r>
          </w:p>
        </w:tc>
      </w:tr>
      <w:tr w:rsidR="00B37740" w:rsidRPr="00FB6B30" w:rsidTr="00B37740">
        <w:trPr>
          <w:trHeight w:val="510"/>
        </w:trPr>
        <w:tc>
          <w:tcPr>
            <w:tcW w:w="1174" w:type="dxa"/>
            <w:tcBorders>
              <w:top w:val="nil"/>
              <w:left w:val="single" w:sz="4" w:space="0" w:color="auto"/>
              <w:bottom w:val="nil"/>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P/1988/1497</w:t>
            </w:r>
          </w:p>
        </w:tc>
        <w:tc>
          <w:tcPr>
            <w:tcW w:w="8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78/029</w:t>
            </w:r>
          </w:p>
        </w:tc>
        <w:tc>
          <w:tcPr>
            <w:tcW w:w="19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Farrell Exports Ltd</w:t>
            </w:r>
          </w:p>
        </w:tc>
        <w:tc>
          <w:tcPr>
            <w:tcW w:w="174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Extension To Existing Quarry</w:t>
            </w:r>
          </w:p>
        </w:tc>
        <w:tc>
          <w:tcPr>
            <w:tcW w:w="32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Bigwood</w:t>
            </w:r>
            <w:proofErr w:type="spellEnd"/>
            <w:r w:rsidRPr="00FB6B30">
              <w:rPr>
                <w:rFonts w:ascii="Calibri" w:eastAsia="Times New Roman" w:hAnsi="Calibri" w:cs="Times New Roman"/>
                <w:color w:val="000000"/>
                <w:sz w:val="20"/>
                <w:szCs w:val="20"/>
                <w:lang w:eastAsia="en-GB"/>
              </w:rPr>
              <w:t xml:space="preserve"> Quarry, </w:t>
            </w:r>
            <w:proofErr w:type="spellStart"/>
            <w:r w:rsidRPr="00FB6B30">
              <w:rPr>
                <w:rFonts w:ascii="Calibri" w:eastAsia="Times New Roman" w:hAnsi="Calibri" w:cs="Times New Roman"/>
                <w:color w:val="000000"/>
                <w:sz w:val="20"/>
                <w:szCs w:val="20"/>
                <w:lang w:eastAsia="en-GB"/>
              </w:rPr>
              <w:t>Warrenpoint</w:t>
            </w:r>
            <w:proofErr w:type="spellEnd"/>
            <w:r w:rsidRPr="00FB6B30">
              <w:rPr>
                <w:rFonts w:ascii="Calibri" w:eastAsia="Times New Roman" w:hAnsi="Calibri" w:cs="Times New Roman"/>
                <w:color w:val="000000"/>
                <w:sz w:val="20"/>
                <w:szCs w:val="20"/>
                <w:lang w:eastAsia="en-GB"/>
              </w:rPr>
              <w:t xml:space="preserve"> Road, Newry</w:t>
            </w:r>
          </w:p>
        </w:tc>
        <w:tc>
          <w:tcPr>
            <w:tcW w:w="12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23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3115/3208</w:t>
            </w:r>
          </w:p>
        </w:tc>
        <w:tc>
          <w:tcPr>
            <w:tcW w:w="960" w:type="dxa"/>
            <w:vMerge/>
            <w:tcBorders>
              <w:top w:val="nil"/>
              <w:left w:val="single" w:sz="4" w:space="0" w:color="auto"/>
              <w:bottom w:val="single" w:sz="4" w:space="0" w:color="auto"/>
              <w:right w:val="single" w:sz="4" w:space="0" w:color="auto"/>
            </w:tcBorders>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
        </w:tc>
      </w:tr>
      <w:tr w:rsidR="00B37740" w:rsidRPr="00FB6B30" w:rsidTr="00B37740">
        <w:trPr>
          <w:trHeight w:val="1560"/>
        </w:trPr>
        <w:tc>
          <w:tcPr>
            <w:tcW w:w="1174" w:type="dxa"/>
            <w:tcBorders>
              <w:top w:val="nil"/>
              <w:left w:val="single" w:sz="4" w:space="0" w:color="auto"/>
              <w:bottom w:val="single" w:sz="4" w:space="0" w:color="auto"/>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lastRenderedPageBreak/>
              <w:t>P/1989/0359</w:t>
            </w:r>
          </w:p>
        </w:tc>
        <w:tc>
          <w:tcPr>
            <w:tcW w:w="8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78/029</w:t>
            </w:r>
          </w:p>
        </w:tc>
        <w:tc>
          <w:tcPr>
            <w:tcW w:w="19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Farrell Exports Ltd</w:t>
            </w:r>
          </w:p>
        </w:tc>
        <w:tc>
          <w:tcPr>
            <w:tcW w:w="174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Relocation Of Existing Plant, Provision Of Additional Plant And New Access Road.</w:t>
            </w:r>
          </w:p>
        </w:tc>
        <w:tc>
          <w:tcPr>
            <w:tcW w:w="32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Bigwood</w:t>
            </w:r>
            <w:proofErr w:type="spellEnd"/>
            <w:r w:rsidRPr="00FB6B30">
              <w:rPr>
                <w:rFonts w:ascii="Calibri" w:eastAsia="Times New Roman" w:hAnsi="Calibri" w:cs="Times New Roman"/>
                <w:color w:val="000000"/>
                <w:sz w:val="20"/>
                <w:szCs w:val="20"/>
                <w:lang w:eastAsia="en-GB"/>
              </w:rPr>
              <w:t xml:space="preserve"> Quarry, </w:t>
            </w:r>
            <w:proofErr w:type="spellStart"/>
            <w:r w:rsidRPr="00FB6B30">
              <w:rPr>
                <w:rFonts w:ascii="Calibri" w:eastAsia="Times New Roman" w:hAnsi="Calibri" w:cs="Times New Roman"/>
                <w:color w:val="000000"/>
                <w:sz w:val="20"/>
                <w:szCs w:val="20"/>
                <w:lang w:eastAsia="en-GB"/>
              </w:rPr>
              <w:t>Warrenpoint</w:t>
            </w:r>
            <w:proofErr w:type="spellEnd"/>
            <w:r w:rsidRPr="00FB6B30">
              <w:rPr>
                <w:rFonts w:ascii="Calibri" w:eastAsia="Times New Roman" w:hAnsi="Calibri" w:cs="Times New Roman"/>
                <w:color w:val="000000"/>
                <w:sz w:val="20"/>
                <w:szCs w:val="20"/>
                <w:lang w:eastAsia="en-GB"/>
              </w:rPr>
              <w:t xml:space="preserve"> Road, Newry</w:t>
            </w:r>
          </w:p>
        </w:tc>
        <w:tc>
          <w:tcPr>
            <w:tcW w:w="12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23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3115/3208</w:t>
            </w:r>
          </w:p>
        </w:tc>
        <w:tc>
          <w:tcPr>
            <w:tcW w:w="960" w:type="dxa"/>
            <w:vMerge/>
            <w:tcBorders>
              <w:top w:val="nil"/>
              <w:left w:val="single" w:sz="4" w:space="0" w:color="auto"/>
              <w:bottom w:val="single" w:sz="4" w:space="0" w:color="auto"/>
              <w:right w:val="single" w:sz="4" w:space="0" w:color="auto"/>
            </w:tcBorders>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
        </w:tc>
      </w:tr>
      <w:tr w:rsidR="00B37740" w:rsidRPr="00FB6B30" w:rsidTr="00B37740">
        <w:trPr>
          <w:trHeight w:val="765"/>
        </w:trPr>
        <w:tc>
          <w:tcPr>
            <w:tcW w:w="1174" w:type="dxa"/>
            <w:tcBorders>
              <w:top w:val="nil"/>
              <w:left w:val="single" w:sz="4" w:space="0" w:color="auto"/>
              <w:bottom w:val="nil"/>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P/1978/1072</w:t>
            </w:r>
          </w:p>
        </w:tc>
        <w:tc>
          <w:tcPr>
            <w:tcW w:w="8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78/082</w:t>
            </w:r>
          </w:p>
        </w:tc>
        <w:tc>
          <w:tcPr>
            <w:tcW w:w="19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Tullyraine</w:t>
            </w:r>
            <w:proofErr w:type="spellEnd"/>
            <w:r w:rsidRPr="00FB6B30">
              <w:rPr>
                <w:rFonts w:ascii="Calibri" w:eastAsia="Times New Roman" w:hAnsi="Calibri" w:cs="Times New Roman"/>
                <w:color w:val="000000"/>
                <w:sz w:val="20"/>
                <w:szCs w:val="20"/>
                <w:lang w:eastAsia="en-GB"/>
              </w:rPr>
              <w:t xml:space="preserve"> Quarries (Contracts) Ltd</w:t>
            </w:r>
          </w:p>
        </w:tc>
        <w:tc>
          <w:tcPr>
            <w:tcW w:w="174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Quarrying Ready Mix Concrete &amp; Asphalt Offices</w:t>
            </w:r>
          </w:p>
        </w:tc>
        <w:tc>
          <w:tcPr>
            <w:tcW w:w="32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Carcullion</w:t>
            </w:r>
            <w:proofErr w:type="spellEnd"/>
            <w:r w:rsidRPr="00FB6B30">
              <w:rPr>
                <w:rFonts w:ascii="Calibri" w:eastAsia="Times New Roman" w:hAnsi="Calibri" w:cs="Times New Roman"/>
                <w:color w:val="000000"/>
                <w:sz w:val="20"/>
                <w:szCs w:val="20"/>
                <w:lang w:eastAsia="en-GB"/>
              </w:rPr>
              <w:t xml:space="preserve"> </w:t>
            </w:r>
            <w:proofErr w:type="spellStart"/>
            <w:r w:rsidRPr="00FB6B30">
              <w:rPr>
                <w:rFonts w:ascii="Calibri" w:eastAsia="Times New Roman" w:hAnsi="Calibri" w:cs="Times New Roman"/>
                <w:color w:val="000000"/>
                <w:sz w:val="20"/>
                <w:szCs w:val="20"/>
                <w:lang w:eastAsia="en-GB"/>
              </w:rPr>
              <w:t>Hilltown</w:t>
            </w:r>
            <w:proofErr w:type="spellEnd"/>
          </w:p>
        </w:tc>
        <w:tc>
          <w:tcPr>
            <w:tcW w:w="12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23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3212/3270</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Hard Rock</w:t>
            </w:r>
          </w:p>
        </w:tc>
      </w:tr>
      <w:tr w:rsidR="00B37740" w:rsidRPr="00FB6B30" w:rsidTr="00B37740">
        <w:trPr>
          <w:trHeight w:val="510"/>
        </w:trPr>
        <w:tc>
          <w:tcPr>
            <w:tcW w:w="1174" w:type="dxa"/>
            <w:tcBorders>
              <w:top w:val="nil"/>
              <w:left w:val="single" w:sz="4" w:space="0" w:color="auto"/>
              <w:bottom w:val="single" w:sz="4" w:space="0" w:color="auto"/>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P/1982/0729</w:t>
            </w:r>
          </w:p>
        </w:tc>
        <w:tc>
          <w:tcPr>
            <w:tcW w:w="8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78/082</w:t>
            </w:r>
          </w:p>
        </w:tc>
        <w:tc>
          <w:tcPr>
            <w:tcW w:w="19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Tullyraine</w:t>
            </w:r>
            <w:proofErr w:type="spellEnd"/>
            <w:r w:rsidRPr="00FB6B30">
              <w:rPr>
                <w:rFonts w:ascii="Calibri" w:eastAsia="Times New Roman" w:hAnsi="Calibri" w:cs="Times New Roman"/>
                <w:color w:val="000000"/>
                <w:sz w:val="20"/>
                <w:szCs w:val="20"/>
                <w:lang w:eastAsia="en-GB"/>
              </w:rPr>
              <w:t xml:space="preserve"> Quarries (Contracts) Ltd</w:t>
            </w:r>
          </w:p>
        </w:tc>
        <w:tc>
          <w:tcPr>
            <w:tcW w:w="174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Extraction &amp; Processing Of Rock</w:t>
            </w:r>
          </w:p>
        </w:tc>
        <w:tc>
          <w:tcPr>
            <w:tcW w:w="32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Carcullion</w:t>
            </w:r>
            <w:proofErr w:type="spellEnd"/>
            <w:r w:rsidRPr="00FB6B30">
              <w:rPr>
                <w:rFonts w:ascii="Calibri" w:eastAsia="Times New Roman" w:hAnsi="Calibri" w:cs="Times New Roman"/>
                <w:color w:val="000000"/>
                <w:sz w:val="20"/>
                <w:szCs w:val="20"/>
                <w:lang w:eastAsia="en-GB"/>
              </w:rPr>
              <w:t xml:space="preserve"> </w:t>
            </w:r>
            <w:proofErr w:type="spellStart"/>
            <w:r w:rsidRPr="00FB6B30">
              <w:rPr>
                <w:rFonts w:ascii="Calibri" w:eastAsia="Times New Roman" w:hAnsi="Calibri" w:cs="Times New Roman"/>
                <w:color w:val="000000"/>
                <w:sz w:val="20"/>
                <w:szCs w:val="20"/>
                <w:lang w:eastAsia="en-GB"/>
              </w:rPr>
              <w:t>Hilltown</w:t>
            </w:r>
            <w:proofErr w:type="spellEnd"/>
          </w:p>
        </w:tc>
        <w:tc>
          <w:tcPr>
            <w:tcW w:w="12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23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3212/3270</w:t>
            </w:r>
          </w:p>
        </w:tc>
        <w:tc>
          <w:tcPr>
            <w:tcW w:w="960" w:type="dxa"/>
            <w:vMerge/>
            <w:tcBorders>
              <w:top w:val="nil"/>
              <w:left w:val="single" w:sz="4" w:space="0" w:color="auto"/>
              <w:bottom w:val="single" w:sz="4" w:space="0" w:color="auto"/>
              <w:right w:val="single" w:sz="4" w:space="0" w:color="auto"/>
            </w:tcBorders>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
        </w:tc>
      </w:tr>
      <w:tr w:rsidR="00B37740" w:rsidRPr="00FB6B30" w:rsidTr="00B37740">
        <w:trPr>
          <w:trHeight w:val="765"/>
        </w:trPr>
        <w:tc>
          <w:tcPr>
            <w:tcW w:w="1174" w:type="dxa"/>
            <w:tcBorders>
              <w:top w:val="nil"/>
              <w:left w:val="single" w:sz="4" w:space="0" w:color="auto"/>
              <w:bottom w:val="nil"/>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P/1978/1099</w:t>
            </w:r>
          </w:p>
        </w:tc>
        <w:tc>
          <w:tcPr>
            <w:tcW w:w="8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78/088</w:t>
            </w:r>
          </w:p>
        </w:tc>
        <w:tc>
          <w:tcPr>
            <w:tcW w:w="19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Patterson</w:t>
            </w:r>
          </w:p>
        </w:tc>
        <w:tc>
          <w:tcPr>
            <w:tcW w:w="174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Exploratory Work For Sand And Gravel Extraction</w:t>
            </w:r>
          </w:p>
        </w:tc>
        <w:tc>
          <w:tcPr>
            <w:tcW w:w="32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Derryogue</w:t>
            </w:r>
            <w:proofErr w:type="spellEnd"/>
            <w:r w:rsidRPr="00FB6B30">
              <w:rPr>
                <w:rFonts w:ascii="Calibri" w:eastAsia="Times New Roman" w:hAnsi="Calibri" w:cs="Times New Roman"/>
                <w:color w:val="000000"/>
                <w:sz w:val="20"/>
                <w:szCs w:val="20"/>
                <w:lang w:eastAsia="en-GB"/>
              </w:rPr>
              <w:t xml:space="preserve"> , </w:t>
            </w:r>
            <w:proofErr w:type="spellStart"/>
            <w:r w:rsidRPr="00FB6B30">
              <w:rPr>
                <w:rFonts w:ascii="Calibri" w:eastAsia="Times New Roman" w:hAnsi="Calibri" w:cs="Times New Roman"/>
                <w:color w:val="000000"/>
                <w:sz w:val="20"/>
                <w:szCs w:val="20"/>
                <w:lang w:eastAsia="en-GB"/>
              </w:rPr>
              <w:t>Kilkeel</w:t>
            </w:r>
            <w:proofErr w:type="spellEnd"/>
          </w:p>
        </w:tc>
        <w:tc>
          <w:tcPr>
            <w:tcW w:w="12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23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3295/3125</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Sand / Gravel</w:t>
            </w:r>
          </w:p>
        </w:tc>
      </w:tr>
      <w:tr w:rsidR="00B37740" w:rsidRPr="00FB6B30" w:rsidTr="00B37740">
        <w:trPr>
          <w:trHeight w:val="510"/>
        </w:trPr>
        <w:tc>
          <w:tcPr>
            <w:tcW w:w="1174" w:type="dxa"/>
            <w:tcBorders>
              <w:top w:val="nil"/>
              <w:left w:val="single" w:sz="4" w:space="0" w:color="auto"/>
              <w:bottom w:val="single" w:sz="4" w:space="0" w:color="auto"/>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P/1978/1100</w:t>
            </w:r>
          </w:p>
        </w:tc>
        <w:tc>
          <w:tcPr>
            <w:tcW w:w="8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78/088</w:t>
            </w:r>
          </w:p>
        </w:tc>
        <w:tc>
          <w:tcPr>
            <w:tcW w:w="19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Patterson</w:t>
            </w:r>
          </w:p>
        </w:tc>
        <w:tc>
          <w:tcPr>
            <w:tcW w:w="174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Sand And Gravel Extraction</w:t>
            </w:r>
          </w:p>
        </w:tc>
        <w:tc>
          <w:tcPr>
            <w:tcW w:w="32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Derrogue</w:t>
            </w:r>
            <w:proofErr w:type="spellEnd"/>
            <w:r w:rsidRPr="00FB6B30">
              <w:rPr>
                <w:rFonts w:ascii="Calibri" w:eastAsia="Times New Roman" w:hAnsi="Calibri" w:cs="Times New Roman"/>
                <w:color w:val="000000"/>
                <w:sz w:val="20"/>
                <w:szCs w:val="20"/>
                <w:lang w:eastAsia="en-GB"/>
              </w:rPr>
              <w:t xml:space="preserve"> </w:t>
            </w:r>
            <w:proofErr w:type="spellStart"/>
            <w:r w:rsidRPr="00FB6B30">
              <w:rPr>
                <w:rFonts w:ascii="Calibri" w:eastAsia="Times New Roman" w:hAnsi="Calibri" w:cs="Times New Roman"/>
                <w:color w:val="000000"/>
                <w:sz w:val="20"/>
                <w:szCs w:val="20"/>
                <w:lang w:eastAsia="en-GB"/>
              </w:rPr>
              <w:t>Kilkeel</w:t>
            </w:r>
            <w:proofErr w:type="spellEnd"/>
          </w:p>
        </w:tc>
        <w:tc>
          <w:tcPr>
            <w:tcW w:w="12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23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3295/3125</w:t>
            </w:r>
          </w:p>
        </w:tc>
        <w:tc>
          <w:tcPr>
            <w:tcW w:w="960" w:type="dxa"/>
            <w:vMerge/>
            <w:tcBorders>
              <w:top w:val="nil"/>
              <w:left w:val="single" w:sz="4" w:space="0" w:color="auto"/>
              <w:bottom w:val="single" w:sz="4" w:space="0" w:color="auto"/>
              <w:right w:val="single" w:sz="4" w:space="0" w:color="auto"/>
            </w:tcBorders>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
        </w:tc>
      </w:tr>
      <w:tr w:rsidR="00B37740" w:rsidRPr="00FB6B30" w:rsidTr="00B37740">
        <w:trPr>
          <w:trHeight w:val="510"/>
        </w:trPr>
        <w:tc>
          <w:tcPr>
            <w:tcW w:w="1174" w:type="dxa"/>
            <w:tcBorders>
              <w:top w:val="nil"/>
              <w:left w:val="single" w:sz="4" w:space="0" w:color="auto"/>
              <w:bottom w:val="nil"/>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P/1976/0861</w:t>
            </w:r>
          </w:p>
        </w:tc>
        <w:tc>
          <w:tcPr>
            <w:tcW w:w="8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79/041</w:t>
            </w:r>
          </w:p>
        </w:tc>
        <w:tc>
          <w:tcPr>
            <w:tcW w:w="19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Patterson</w:t>
            </w:r>
          </w:p>
        </w:tc>
        <w:tc>
          <w:tcPr>
            <w:tcW w:w="174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Sand &amp; Gravel Extraction</w:t>
            </w:r>
          </w:p>
        </w:tc>
        <w:tc>
          <w:tcPr>
            <w:tcW w:w="32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Lurganconary</w:t>
            </w:r>
            <w:proofErr w:type="spellEnd"/>
            <w:r w:rsidRPr="00FB6B30">
              <w:rPr>
                <w:rFonts w:ascii="Calibri" w:eastAsia="Times New Roman" w:hAnsi="Calibri" w:cs="Times New Roman"/>
                <w:color w:val="000000"/>
                <w:sz w:val="20"/>
                <w:szCs w:val="20"/>
                <w:lang w:eastAsia="en-GB"/>
              </w:rPr>
              <w:t xml:space="preserve"> Rd / </w:t>
            </w:r>
            <w:proofErr w:type="spellStart"/>
            <w:r w:rsidRPr="00FB6B30">
              <w:rPr>
                <w:rFonts w:ascii="Calibri" w:eastAsia="Times New Roman" w:hAnsi="Calibri" w:cs="Times New Roman"/>
                <w:color w:val="000000"/>
                <w:sz w:val="20"/>
                <w:szCs w:val="20"/>
                <w:lang w:eastAsia="en-GB"/>
              </w:rPr>
              <w:t>Cranfield</w:t>
            </w:r>
            <w:proofErr w:type="spellEnd"/>
            <w:r w:rsidRPr="00FB6B30">
              <w:rPr>
                <w:rFonts w:ascii="Calibri" w:eastAsia="Times New Roman" w:hAnsi="Calibri" w:cs="Times New Roman"/>
                <w:color w:val="000000"/>
                <w:sz w:val="20"/>
                <w:szCs w:val="20"/>
                <w:lang w:eastAsia="en-GB"/>
              </w:rPr>
              <w:t xml:space="preserve"> Rd, </w:t>
            </w:r>
            <w:proofErr w:type="spellStart"/>
            <w:r w:rsidRPr="00FB6B30">
              <w:rPr>
                <w:rFonts w:ascii="Calibri" w:eastAsia="Times New Roman" w:hAnsi="Calibri" w:cs="Times New Roman"/>
                <w:color w:val="000000"/>
                <w:sz w:val="20"/>
                <w:szCs w:val="20"/>
                <w:lang w:eastAsia="en-GB"/>
              </w:rPr>
              <w:t>Ballynahatten</w:t>
            </w:r>
            <w:proofErr w:type="spellEnd"/>
            <w:r w:rsidRPr="00FB6B30">
              <w:rPr>
                <w:rFonts w:ascii="Calibri" w:eastAsia="Times New Roman" w:hAnsi="Calibri" w:cs="Times New Roman"/>
                <w:color w:val="000000"/>
                <w:sz w:val="20"/>
                <w:szCs w:val="20"/>
                <w:lang w:eastAsia="en-GB"/>
              </w:rPr>
              <w:t xml:space="preserve">, </w:t>
            </w:r>
            <w:proofErr w:type="spellStart"/>
            <w:r w:rsidRPr="00FB6B30">
              <w:rPr>
                <w:rFonts w:ascii="Calibri" w:eastAsia="Times New Roman" w:hAnsi="Calibri" w:cs="Times New Roman"/>
                <w:color w:val="000000"/>
                <w:sz w:val="20"/>
                <w:szCs w:val="20"/>
                <w:lang w:eastAsia="en-GB"/>
              </w:rPr>
              <w:t>Kilkeel</w:t>
            </w:r>
            <w:proofErr w:type="spellEnd"/>
          </w:p>
        </w:tc>
        <w:tc>
          <w:tcPr>
            <w:tcW w:w="12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T &amp; C Patterson</w:t>
            </w:r>
          </w:p>
        </w:tc>
        <w:tc>
          <w:tcPr>
            <w:tcW w:w="23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3281/3119</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Sand / Gravel</w:t>
            </w:r>
          </w:p>
        </w:tc>
      </w:tr>
      <w:tr w:rsidR="00B37740" w:rsidRPr="00FB6B30" w:rsidTr="00B37740">
        <w:trPr>
          <w:trHeight w:val="510"/>
        </w:trPr>
        <w:tc>
          <w:tcPr>
            <w:tcW w:w="1174" w:type="dxa"/>
            <w:tcBorders>
              <w:top w:val="nil"/>
              <w:left w:val="single" w:sz="4" w:space="0" w:color="auto"/>
              <w:bottom w:val="nil"/>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P/1980/1002</w:t>
            </w:r>
          </w:p>
        </w:tc>
        <w:tc>
          <w:tcPr>
            <w:tcW w:w="8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79/041</w:t>
            </w:r>
          </w:p>
        </w:tc>
        <w:tc>
          <w:tcPr>
            <w:tcW w:w="19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Patterson</w:t>
            </w:r>
          </w:p>
        </w:tc>
        <w:tc>
          <w:tcPr>
            <w:tcW w:w="174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Sand &amp; Gravel Extraction</w:t>
            </w:r>
          </w:p>
        </w:tc>
        <w:tc>
          <w:tcPr>
            <w:tcW w:w="32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Ballynahatten</w:t>
            </w:r>
            <w:proofErr w:type="spellEnd"/>
            <w:r w:rsidRPr="00FB6B30">
              <w:rPr>
                <w:rFonts w:ascii="Calibri" w:eastAsia="Times New Roman" w:hAnsi="Calibri" w:cs="Times New Roman"/>
                <w:color w:val="000000"/>
                <w:sz w:val="20"/>
                <w:szCs w:val="20"/>
                <w:lang w:eastAsia="en-GB"/>
              </w:rPr>
              <w:t xml:space="preserve">, </w:t>
            </w:r>
            <w:proofErr w:type="spellStart"/>
            <w:r w:rsidRPr="00FB6B30">
              <w:rPr>
                <w:rFonts w:ascii="Calibri" w:eastAsia="Times New Roman" w:hAnsi="Calibri" w:cs="Times New Roman"/>
                <w:color w:val="000000"/>
                <w:sz w:val="20"/>
                <w:szCs w:val="20"/>
                <w:lang w:eastAsia="en-GB"/>
              </w:rPr>
              <w:t>Kilkeel</w:t>
            </w:r>
            <w:proofErr w:type="spellEnd"/>
          </w:p>
        </w:tc>
        <w:tc>
          <w:tcPr>
            <w:tcW w:w="12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T &amp; C Patterson</w:t>
            </w:r>
          </w:p>
        </w:tc>
        <w:tc>
          <w:tcPr>
            <w:tcW w:w="23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3281/3104</w:t>
            </w:r>
          </w:p>
        </w:tc>
        <w:tc>
          <w:tcPr>
            <w:tcW w:w="960" w:type="dxa"/>
            <w:vMerge/>
            <w:tcBorders>
              <w:top w:val="nil"/>
              <w:left w:val="single" w:sz="4" w:space="0" w:color="auto"/>
              <w:bottom w:val="single" w:sz="4" w:space="0" w:color="auto"/>
              <w:right w:val="single" w:sz="4" w:space="0" w:color="auto"/>
            </w:tcBorders>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
        </w:tc>
      </w:tr>
      <w:tr w:rsidR="00B37740" w:rsidRPr="00FB6B30" w:rsidTr="00B37740">
        <w:trPr>
          <w:trHeight w:val="765"/>
        </w:trPr>
        <w:tc>
          <w:tcPr>
            <w:tcW w:w="1174" w:type="dxa"/>
            <w:tcBorders>
              <w:top w:val="nil"/>
              <w:left w:val="single" w:sz="4" w:space="0" w:color="auto"/>
              <w:bottom w:val="single" w:sz="4" w:space="0" w:color="auto"/>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P/1996/1203</w:t>
            </w:r>
          </w:p>
        </w:tc>
        <w:tc>
          <w:tcPr>
            <w:tcW w:w="8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79/041</w:t>
            </w:r>
          </w:p>
        </w:tc>
        <w:tc>
          <w:tcPr>
            <w:tcW w:w="19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Patterson</w:t>
            </w:r>
          </w:p>
        </w:tc>
        <w:tc>
          <w:tcPr>
            <w:tcW w:w="174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Extension To Existing Sand &amp; Gravel Workings</w:t>
            </w:r>
          </w:p>
        </w:tc>
        <w:tc>
          <w:tcPr>
            <w:tcW w:w="32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Cranfield</w:t>
            </w:r>
            <w:proofErr w:type="spellEnd"/>
            <w:r w:rsidRPr="00FB6B30">
              <w:rPr>
                <w:rFonts w:ascii="Calibri" w:eastAsia="Times New Roman" w:hAnsi="Calibri" w:cs="Times New Roman"/>
                <w:color w:val="000000"/>
                <w:sz w:val="20"/>
                <w:szCs w:val="20"/>
                <w:lang w:eastAsia="en-GB"/>
              </w:rPr>
              <w:t xml:space="preserve"> Road </w:t>
            </w:r>
            <w:proofErr w:type="spellStart"/>
            <w:r w:rsidRPr="00FB6B30">
              <w:rPr>
                <w:rFonts w:ascii="Calibri" w:eastAsia="Times New Roman" w:hAnsi="Calibri" w:cs="Times New Roman"/>
                <w:color w:val="000000"/>
                <w:sz w:val="20"/>
                <w:szCs w:val="20"/>
                <w:lang w:eastAsia="en-GB"/>
              </w:rPr>
              <w:t>Kilkeel</w:t>
            </w:r>
            <w:proofErr w:type="spellEnd"/>
          </w:p>
        </w:tc>
        <w:tc>
          <w:tcPr>
            <w:tcW w:w="12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T &amp; C Patterson Ltd</w:t>
            </w:r>
          </w:p>
        </w:tc>
        <w:tc>
          <w:tcPr>
            <w:tcW w:w="23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32810/31190</w:t>
            </w:r>
          </w:p>
        </w:tc>
        <w:tc>
          <w:tcPr>
            <w:tcW w:w="960" w:type="dxa"/>
            <w:vMerge/>
            <w:tcBorders>
              <w:top w:val="nil"/>
              <w:left w:val="single" w:sz="4" w:space="0" w:color="auto"/>
              <w:bottom w:val="single" w:sz="4" w:space="0" w:color="auto"/>
              <w:right w:val="single" w:sz="4" w:space="0" w:color="auto"/>
            </w:tcBorders>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
        </w:tc>
      </w:tr>
      <w:tr w:rsidR="00B37740" w:rsidRPr="00FB6B30" w:rsidTr="00B37740">
        <w:trPr>
          <w:trHeight w:val="510"/>
        </w:trPr>
        <w:tc>
          <w:tcPr>
            <w:tcW w:w="1174" w:type="dxa"/>
            <w:tcBorders>
              <w:top w:val="nil"/>
              <w:left w:val="single" w:sz="4" w:space="0" w:color="auto"/>
              <w:bottom w:val="single" w:sz="4" w:space="0" w:color="auto"/>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P/1980/0054</w:t>
            </w:r>
          </w:p>
        </w:tc>
        <w:tc>
          <w:tcPr>
            <w:tcW w:w="8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79/051</w:t>
            </w:r>
          </w:p>
        </w:tc>
        <w:tc>
          <w:tcPr>
            <w:tcW w:w="19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Mc</w:t>
            </w:r>
            <w:proofErr w:type="spellEnd"/>
            <w:r w:rsidRPr="00FB6B30">
              <w:rPr>
                <w:rFonts w:ascii="Calibri" w:eastAsia="Times New Roman" w:hAnsi="Calibri" w:cs="Times New Roman"/>
                <w:color w:val="000000"/>
                <w:sz w:val="20"/>
                <w:szCs w:val="20"/>
                <w:lang w:eastAsia="en-GB"/>
              </w:rPr>
              <w:t xml:space="preserve"> </w:t>
            </w:r>
            <w:proofErr w:type="spellStart"/>
            <w:r w:rsidRPr="00FB6B30">
              <w:rPr>
                <w:rFonts w:ascii="Calibri" w:eastAsia="Times New Roman" w:hAnsi="Calibri" w:cs="Times New Roman"/>
                <w:color w:val="000000"/>
                <w:sz w:val="20"/>
                <w:szCs w:val="20"/>
                <w:lang w:eastAsia="en-GB"/>
              </w:rPr>
              <w:t>Parland</w:t>
            </w:r>
            <w:proofErr w:type="spellEnd"/>
          </w:p>
        </w:tc>
        <w:tc>
          <w:tcPr>
            <w:tcW w:w="174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Sand &amp; Gravel Extraction</w:t>
            </w:r>
          </w:p>
        </w:tc>
        <w:tc>
          <w:tcPr>
            <w:tcW w:w="32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Drumiller</w:t>
            </w:r>
            <w:proofErr w:type="spellEnd"/>
            <w:r w:rsidRPr="00FB6B30">
              <w:rPr>
                <w:rFonts w:ascii="Calibri" w:eastAsia="Times New Roman" w:hAnsi="Calibri" w:cs="Times New Roman"/>
                <w:color w:val="000000"/>
                <w:sz w:val="20"/>
                <w:szCs w:val="20"/>
                <w:lang w:eastAsia="en-GB"/>
              </w:rPr>
              <w:t xml:space="preserve"> </w:t>
            </w:r>
            <w:proofErr w:type="spellStart"/>
            <w:r w:rsidRPr="00FB6B30">
              <w:rPr>
                <w:rFonts w:ascii="Calibri" w:eastAsia="Times New Roman" w:hAnsi="Calibri" w:cs="Times New Roman"/>
                <w:color w:val="000000"/>
                <w:sz w:val="20"/>
                <w:szCs w:val="20"/>
                <w:lang w:eastAsia="en-GB"/>
              </w:rPr>
              <w:t>Jerrettspass</w:t>
            </w:r>
            <w:proofErr w:type="spellEnd"/>
          </w:p>
        </w:tc>
        <w:tc>
          <w:tcPr>
            <w:tcW w:w="12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23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3069/3325</w:t>
            </w:r>
          </w:p>
        </w:tc>
        <w:tc>
          <w:tcPr>
            <w:tcW w:w="960" w:type="dxa"/>
            <w:tcBorders>
              <w:top w:val="nil"/>
              <w:left w:val="nil"/>
              <w:bottom w:val="single" w:sz="4" w:space="0" w:color="auto"/>
              <w:right w:val="single" w:sz="4" w:space="0" w:color="auto"/>
            </w:tcBorders>
            <w:shd w:val="clear" w:color="auto" w:fill="auto"/>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Sand / Gravel</w:t>
            </w:r>
          </w:p>
        </w:tc>
      </w:tr>
      <w:tr w:rsidR="00B37740" w:rsidRPr="00FB6B30" w:rsidTr="00B37740">
        <w:trPr>
          <w:trHeight w:val="510"/>
        </w:trPr>
        <w:tc>
          <w:tcPr>
            <w:tcW w:w="1174" w:type="dxa"/>
            <w:tcBorders>
              <w:top w:val="nil"/>
              <w:left w:val="single" w:sz="4" w:space="0" w:color="auto"/>
              <w:bottom w:val="nil"/>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P/1979/1398</w:t>
            </w:r>
          </w:p>
        </w:tc>
        <w:tc>
          <w:tcPr>
            <w:tcW w:w="8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80/003</w:t>
            </w:r>
          </w:p>
        </w:tc>
        <w:tc>
          <w:tcPr>
            <w:tcW w:w="19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Fitzpatrick</w:t>
            </w:r>
          </w:p>
        </w:tc>
        <w:tc>
          <w:tcPr>
            <w:tcW w:w="174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Hard Rock Quarrying</w:t>
            </w:r>
          </w:p>
        </w:tc>
        <w:tc>
          <w:tcPr>
            <w:tcW w:w="32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Leode</w:t>
            </w:r>
            <w:proofErr w:type="spellEnd"/>
            <w:r w:rsidRPr="00FB6B30">
              <w:rPr>
                <w:rFonts w:ascii="Calibri" w:eastAsia="Times New Roman" w:hAnsi="Calibri" w:cs="Times New Roman"/>
                <w:color w:val="000000"/>
                <w:sz w:val="20"/>
                <w:szCs w:val="20"/>
                <w:lang w:eastAsia="en-GB"/>
              </w:rPr>
              <w:t xml:space="preserve"> </w:t>
            </w:r>
            <w:proofErr w:type="spellStart"/>
            <w:r w:rsidRPr="00FB6B30">
              <w:rPr>
                <w:rFonts w:ascii="Calibri" w:eastAsia="Times New Roman" w:hAnsi="Calibri" w:cs="Times New Roman"/>
                <w:color w:val="000000"/>
                <w:sz w:val="20"/>
                <w:szCs w:val="20"/>
                <w:lang w:eastAsia="en-GB"/>
              </w:rPr>
              <w:t>Hilltown</w:t>
            </w:r>
            <w:proofErr w:type="spellEnd"/>
          </w:p>
        </w:tc>
        <w:tc>
          <w:tcPr>
            <w:tcW w:w="12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23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3185/3289</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Hard Rock</w:t>
            </w:r>
          </w:p>
        </w:tc>
      </w:tr>
      <w:tr w:rsidR="00B37740" w:rsidRPr="00FB6B30" w:rsidTr="00B37740">
        <w:trPr>
          <w:trHeight w:val="510"/>
        </w:trPr>
        <w:tc>
          <w:tcPr>
            <w:tcW w:w="1174" w:type="dxa"/>
            <w:tcBorders>
              <w:top w:val="nil"/>
              <w:left w:val="single" w:sz="4" w:space="0" w:color="auto"/>
              <w:bottom w:val="nil"/>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P/1981/0711</w:t>
            </w:r>
          </w:p>
        </w:tc>
        <w:tc>
          <w:tcPr>
            <w:tcW w:w="8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80/003</w:t>
            </w:r>
          </w:p>
        </w:tc>
        <w:tc>
          <w:tcPr>
            <w:tcW w:w="19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Fitzpatrick</w:t>
            </w:r>
          </w:p>
        </w:tc>
        <w:tc>
          <w:tcPr>
            <w:tcW w:w="174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Hardrock</w:t>
            </w:r>
            <w:proofErr w:type="spellEnd"/>
            <w:r w:rsidRPr="00FB6B30">
              <w:rPr>
                <w:rFonts w:ascii="Calibri" w:eastAsia="Times New Roman" w:hAnsi="Calibri" w:cs="Times New Roman"/>
                <w:color w:val="000000"/>
                <w:sz w:val="20"/>
                <w:szCs w:val="20"/>
                <w:lang w:eastAsia="en-GB"/>
              </w:rPr>
              <w:t xml:space="preserve"> Quarry And Plant</w:t>
            </w:r>
          </w:p>
        </w:tc>
        <w:tc>
          <w:tcPr>
            <w:tcW w:w="32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Leode</w:t>
            </w:r>
            <w:proofErr w:type="spellEnd"/>
            <w:r w:rsidRPr="00FB6B30">
              <w:rPr>
                <w:rFonts w:ascii="Calibri" w:eastAsia="Times New Roman" w:hAnsi="Calibri" w:cs="Times New Roman"/>
                <w:color w:val="000000"/>
                <w:sz w:val="20"/>
                <w:szCs w:val="20"/>
                <w:lang w:eastAsia="en-GB"/>
              </w:rPr>
              <w:t xml:space="preserve"> Road </w:t>
            </w:r>
            <w:proofErr w:type="spellStart"/>
            <w:r w:rsidRPr="00FB6B30">
              <w:rPr>
                <w:rFonts w:ascii="Calibri" w:eastAsia="Times New Roman" w:hAnsi="Calibri" w:cs="Times New Roman"/>
                <w:color w:val="000000"/>
                <w:sz w:val="20"/>
                <w:szCs w:val="20"/>
                <w:lang w:eastAsia="en-GB"/>
              </w:rPr>
              <w:t>Hilltown</w:t>
            </w:r>
            <w:proofErr w:type="spellEnd"/>
          </w:p>
        </w:tc>
        <w:tc>
          <w:tcPr>
            <w:tcW w:w="12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23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3185/3289</w:t>
            </w:r>
          </w:p>
        </w:tc>
        <w:tc>
          <w:tcPr>
            <w:tcW w:w="960" w:type="dxa"/>
            <w:vMerge/>
            <w:tcBorders>
              <w:top w:val="nil"/>
              <w:left w:val="single" w:sz="4" w:space="0" w:color="auto"/>
              <w:bottom w:val="single" w:sz="4" w:space="0" w:color="auto"/>
              <w:right w:val="single" w:sz="4" w:space="0" w:color="auto"/>
            </w:tcBorders>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
        </w:tc>
      </w:tr>
      <w:tr w:rsidR="00B37740" w:rsidRPr="00FB6B30" w:rsidTr="00B37740">
        <w:trPr>
          <w:trHeight w:val="300"/>
        </w:trPr>
        <w:tc>
          <w:tcPr>
            <w:tcW w:w="1174" w:type="dxa"/>
            <w:tcBorders>
              <w:top w:val="nil"/>
              <w:left w:val="single" w:sz="4" w:space="0" w:color="auto"/>
              <w:bottom w:val="nil"/>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P/1989/1407</w:t>
            </w:r>
          </w:p>
        </w:tc>
        <w:tc>
          <w:tcPr>
            <w:tcW w:w="8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80/003</w:t>
            </w:r>
          </w:p>
        </w:tc>
        <w:tc>
          <w:tcPr>
            <w:tcW w:w="19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Fitzpatrick</w:t>
            </w:r>
          </w:p>
        </w:tc>
        <w:tc>
          <w:tcPr>
            <w:tcW w:w="174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Hard Rock Quarry</w:t>
            </w:r>
          </w:p>
        </w:tc>
        <w:tc>
          <w:tcPr>
            <w:tcW w:w="32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Leode</w:t>
            </w:r>
            <w:proofErr w:type="spellEnd"/>
            <w:r w:rsidRPr="00FB6B30">
              <w:rPr>
                <w:rFonts w:ascii="Calibri" w:eastAsia="Times New Roman" w:hAnsi="Calibri" w:cs="Times New Roman"/>
                <w:color w:val="000000"/>
                <w:sz w:val="20"/>
                <w:szCs w:val="20"/>
                <w:lang w:eastAsia="en-GB"/>
              </w:rPr>
              <w:t xml:space="preserve"> Road </w:t>
            </w:r>
            <w:proofErr w:type="spellStart"/>
            <w:r w:rsidRPr="00FB6B30">
              <w:rPr>
                <w:rFonts w:ascii="Calibri" w:eastAsia="Times New Roman" w:hAnsi="Calibri" w:cs="Times New Roman"/>
                <w:color w:val="000000"/>
                <w:sz w:val="20"/>
                <w:szCs w:val="20"/>
                <w:lang w:eastAsia="en-GB"/>
              </w:rPr>
              <w:t>Hilltown</w:t>
            </w:r>
            <w:proofErr w:type="spellEnd"/>
          </w:p>
        </w:tc>
        <w:tc>
          <w:tcPr>
            <w:tcW w:w="12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23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3185/3289</w:t>
            </w:r>
          </w:p>
        </w:tc>
        <w:tc>
          <w:tcPr>
            <w:tcW w:w="960" w:type="dxa"/>
            <w:vMerge/>
            <w:tcBorders>
              <w:top w:val="nil"/>
              <w:left w:val="single" w:sz="4" w:space="0" w:color="auto"/>
              <w:bottom w:val="single" w:sz="4" w:space="0" w:color="auto"/>
              <w:right w:val="single" w:sz="4" w:space="0" w:color="auto"/>
            </w:tcBorders>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
        </w:tc>
      </w:tr>
      <w:tr w:rsidR="00B37740" w:rsidRPr="00FB6B30" w:rsidTr="00B37740">
        <w:trPr>
          <w:trHeight w:val="765"/>
        </w:trPr>
        <w:tc>
          <w:tcPr>
            <w:tcW w:w="1174" w:type="dxa"/>
            <w:tcBorders>
              <w:top w:val="nil"/>
              <w:left w:val="single" w:sz="4" w:space="0" w:color="auto"/>
              <w:bottom w:val="nil"/>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P/1993/0185</w:t>
            </w:r>
          </w:p>
        </w:tc>
        <w:tc>
          <w:tcPr>
            <w:tcW w:w="8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80/003</w:t>
            </w:r>
          </w:p>
        </w:tc>
        <w:tc>
          <w:tcPr>
            <w:tcW w:w="19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Fitzpatrick</w:t>
            </w:r>
          </w:p>
        </w:tc>
        <w:tc>
          <w:tcPr>
            <w:tcW w:w="174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Asphalt Processing Plant And Vehicle Storage Shed</w:t>
            </w:r>
          </w:p>
        </w:tc>
        <w:tc>
          <w:tcPr>
            <w:tcW w:w="32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Leode</w:t>
            </w:r>
            <w:proofErr w:type="spellEnd"/>
            <w:r w:rsidRPr="00FB6B30">
              <w:rPr>
                <w:rFonts w:ascii="Calibri" w:eastAsia="Times New Roman" w:hAnsi="Calibri" w:cs="Times New Roman"/>
                <w:color w:val="000000"/>
                <w:sz w:val="20"/>
                <w:szCs w:val="20"/>
                <w:lang w:eastAsia="en-GB"/>
              </w:rPr>
              <w:t xml:space="preserve"> Quarries, </w:t>
            </w:r>
            <w:proofErr w:type="spellStart"/>
            <w:r w:rsidRPr="00FB6B30">
              <w:rPr>
                <w:rFonts w:ascii="Calibri" w:eastAsia="Times New Roman" w:hAnsi="Calibri" w:cs="Times New Roman"/>
                <w:color w:val="000000"/>
                <w:sz w:val="20"/>
                <w:szCs w:val="20"/>
                <w:lang w:eastAsia="en-GB"/>
              </w:rPr>
              <w:t>Leode</w:t>
            </w:r>
            <w:proofErr w:type="spellEnd"/>
            <w:r w:rsidRPr="00FB6B30">
              <w:rPr>
                <w:rFonts w:ascii="Calibri" w:eastAsia="Times New Roman" w:hAnsi="Calibri" w:cs="Times New Roman"/>
                <w:color w:val="000000"/>
                <w:sz w:val="20"/>
                <w:szCs w:val="20"/>
                <w:lang w:eastAsia="en-GB"/>
              </w:rPr>
              <w:t xml:space="preserve"> Road, Hilltown</w:t>
            </w:r>
          </w:p>
        </w:tc>
        <w:tc>
          <w:tcPr>
            <w:tcW w:w="12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Fitzpatrick B</w:t>
            </w:r>
          </w:p>
        </w:tc>
        <w:tc>
          <w:tcPr>
            <w:tcW w:w="23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3185/3289</w:t>
            </w:r>
          </w:p>
        </w:tc>
        <w:tc>
          <w:tcPr>
            <w:tcW w:w="960" w:type="dxa"/>
            <w:vMerge/>
            <w:tcBorders>
              <w:top w:val="nil"/>
              <w:left w:val="single" w:sz="4" w:space="0" w:color="auto"/>
              <w:bottom w:val="single" w:sz="4" w:space="0" w:color="auto"/>
              <w:right w:val="single" w:sz="4" w:space="0" w:color="auto"/>
            </w:tcBorders>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
        </w:tc>
      </w:tr>
      <w:tr w:rsidR="00B37740" w:rsidRPr="00FB6B30" w:rsidTr="00B37740">
        <w:trPr>
          <w:trHeight w:val="510"/>
        </w:trPr>
        <w:tc>
          <w:tcPr>
            <w:tcW w:w="1174" w:type="dxa"/>
            <w:tcBorders>
              <w:top w:val="nil"/>
              <w:left w:val="single" w:sz="4" w:space="0" w:color="auto"/>
              <w:bottom w:val="nil"/>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P/1997/1474</w:t>
            </w:r>
          </w:p>
        </w:tc>
        <w:tc>
          <w:tcPr>
            <w:tcW w:w="8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80/003</w:t>
            </w:r>
          </w:p>
        </w:tc>
        <w:tc>
          <w:tcPr>
            <w:tcW w:w="19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Fitzpatrick</w:t>
            </w:r>
          </w:p>
        </w:tc>
        <w:tc>
          <w:tcPr>
            <w:tcW w:w="174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Extension To Stone Quarry</w:t>
            </w:r>
          </w:p>
        </w:tc>
        <w:tc>
          <w:tcPr>
            <w:tcW w:w="32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xml:space="preserve">70 M </w:t>
            </w:r>
            <w:proofErr w:type="spellStart"/>
            <w:r w:rsidRPr="00FB6B30">
              <w:rPr>
                <w:rFonts w:ascii="Calibri" w:eastAsia="Times New Roman" w:hAnsi="Calibri" w:cs="Times New Roman"/>
                <w:color w:val="000000"/>
                <w:sz w:val="20"/>
                <w:szCs w:val="20"/>
                <w:lang w:eastAsia="en-GB"/>
              </w:rPr>
              <w:t>Sw</w:t>
            </w:r>
            <w:proofErr w:type="spellEnd"/>
            <w:r w:rsidRPr="00FB6B30">
              <w:rPr>
                <w:rFonts w:ascii="Calibri" w:eastAsia="Times New Roman" w:hAnsi="Calibri" w:cs="Times New Roman"/>
                <w:color w:val="000000"/>
                <w:sz w:val="20"/>
                <w:szCs w:val="20"/>
                <w:lang w:eastAsia="en-GB"/>
              </w:rPr>
              <w:t xml:space="preserve"> Of No 15 </w:t>
            </w:r>
            <w:proofErr w:type="spellStart"/>
            <w:r w:rsidRPr="00FB6B30">
              <w:rPr>
                <w:rFonts w:ascii="Calibri" w:eastAsia="Times New Roman" w:hAnsi="Calibri" w:cs="Times New Roman"/>
                <w:color w:val="000000"/>
                <w:sz w:val="20"/>
                <w:szCs w:val="20"/>
                <w:lang w:eastAsia="en-GB"/>
              </w:rPr>
              <w:t>Leode</w:t>
            </w:r>
            <w:proofErr w:type="spellEnd"/>
            <w:r w:rsidRPr="00FB6B30">
              <w:rPr>
                <w:rFonts w:ascii="Calibri" w:eastAsia="Times New Roman" w:hAnsi="Calibri" w:cs="Times New Roman"/>
                <w:color w:val="000000"/>
                <w:sz w:val="20"/>
                <w:szCs w:val="20"/>
                <w:lang w:eastAsia="en-GB"/>
              </w:rPr>
              <w:t xml:space="preserve"> Road, </w:t>
            </w:r>
            <w:proofErr w:type="spellStart"/>
            <w:r w:rsidRPr="00FB6B30">
              <w:rPr>
                <w:rFonts w:ascii="Calibri" w:eastAsia="Times New Roman" w:hAnsi="Calibri" w:cs="Times New Roman"/>
                <w:color w:val="000000"/>
                <w:sz w:val="20"/>
                <w:szCs w:val="20"/>
                <w:lang w:eastAsia="en-GB"/>
              </w:rPr>
              <w:t>Hilltown</w:t>
            </w:r>
            <w:proofErr w:type="spellEnd"/>
            <w:r w:rsidRPr="00FB6B30">
              <w:rPr>
                <w:rFonts w:ascii="Calibri" w:eastAsia="Times New Roman" w:hAnsi="Calibri" w:cs="Times New Roman"/>
                <w:color w:val="000000"/>
                <w:sz w:val="20"/>
                <w:szCs w:val="20"/>
                <w:lang w:eastAsia="en-GB"/>
              </w:rPr>
              <w:t>, Newry</w:t>
            </w:r>
          </w:p>
        </w:tc>
        <w:tc>
          <w:tcPr>
            <w:tcW w:w="12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Mr Fitzpatrick</w:t>
            </w:r>
          </w:p>
        </w:tc>
        <w:tc>
          <w:tcPr>
            <w:tcW w:w="23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31840/32890</w:t>
            </w:r>
          </w:p>
        </w:tc>
        <w:tc>
          <w:tcPr>
            <w:tcW w:w="960" w:type="dxa"/>
            <w:vMerge/>
            <w:tcBorders>
              <w:top w:val="nil"/>
              <w:left w:val="single" w:sz="4" w:space="0" w:color="auto"/>
              <w:bottom w:val="single" w:sz="4" w:space="0" w:color="auto"/>
              <w:right w:val="single" w:sz="4" w:space="0" w:color="auto"/>
            </w:tcBorders>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
        </w:tc>
      </w:tr>
      <w:tr w:rsidR="00B37740" w:rsidRPr="00FB6B30" w:rsidTr="00B37740">
        <w:trPr>
          <w:trHeight w:val="510"/>
        </w:trPr>
        <w:tc>
          <w:tcPr>
            <w:tcW w:w="1174" w:type="dxa"/>
            <w:tcBorders>
              <w:top w:val="nil"/>
              <w:left w:val="single" w:sz="4" w:space="0" w:color="auto"/>
              <w:bottom w:val="single" w:sz="4" w:space="0" w:color="auto"/>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P/1997/1476</w:t>
            </w:r>
          </w:p>
        </w:tc>
        <w:tc>
          <w:tcPr>
            <w:tcW w:w="8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80/003</w:t>
            </w:r>
          </w:p>
        </w:tc>
        <w:tc>
          <w:tcPr>
            <w:tcW w:w="19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Fitzpatrick</w:t>
            </w:r>
          </w:p>
        </w:tc>
        <w:tc>
          <w:tcPr>
            <w:tcW w:w="174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Extension To Stone Quarry</w:t>
            </w:r>
          </w:p>
        </w:tc>
        <w:tc>
          <w:tcPr>
            <w:tcW w:w="32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xml:space="preserve">200m Se Of No 21 </w:t>
            </w:r>
            <w:proofErr w:type="spellStart"/>
            <w:r w:rsidRPr="00FB6B30">
              <w:rPr>
                <w:rFonts w:ascii="Calibri" w:eastAsia="Times New Roman" w:hAnsi="Calibri" w:cs="Times New Roman"/>
                <w:color w:val="000000"/>
                <w:sz w:val="20"/>
                <w:szCs w:val="20"/>
                <w:lang w:eastAsia="en-GB"/>
              </w:rPr>
              <w:t>Leode</w:t>
            </w:r>
            <w:proofErr w:type="spellEnd"/>
            <w:r w:rsidRPr="00FB6B30">
              <w:rPr>
                <w:rFonts w:ascii="Calibri" w:eastAsia="Times New Roman" w:hAnsi="Calibri" w:cs="Times New Roman"/>
                <w:color w:val="000000"/>
                <w:sz w:val="20"/>
                <w:szCs w:val="20"/>
                <w:lang w:eastAsia="en-GB"/>
              </w:rPr>
              <w:t xml:space="preserve"> Road, </w:t>
            </w:r>
            <w:proofErr w:type="spellStart"/>
            <w:r w:rsidRPr="00FB6B30">
              <w:rPr>
                <w:rFonts w:ascii="Calibri" w:eastAsia="Times New Roman" w:hAnsi="Calibri" w:cs="Times New Roman"/>
                <w:color w:val="000000"/>
                <w:sz w:val="20"/>
                <w:szCs w:val="20"/>
                <w:lang w:eastAsia="en-GB"/>
              </w:rPr>
              <w:t>Hilltown</w:t>
            </w:r>
            <w:proofErr w:type="spellEnd"/>
            <w:r w:rsidRPr="00FB6B30">
              <w:rPr>
                <w:rFonts w:ascii="Calibri" w:eastAsia="Times New Roman" w:hAnsi="Calibri" w:cs="Times New Roman"/>
                <w:color w:val="000000"/>
                <w:sz w:val="20"/>
                <w:szCs w:val="20"/>
                <w:lang w:eastAsia="en-GB"/>
              </w:rPr>
              <w:t>, Newry</w:t>
            </w:r>
          </w:p>
        </w:tc>
        <w:tc>
          <w:tcPr>
            <w:tcW w:w="12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Mr Fitzpatrick</w:t>
            </w:r>
          </w:p>
        </w:tc>
        <w:tc>
          <w:tcPr>
            <w:tcW w:w="23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31840/32890</w:t>
            </w:r>
          </w:p>
        </w:tc>
        <w:tc>
          <w:tcPr>
            <w:tcW w:w="960" w:type="dxa"/>
            <w:vMerge/>
            <w:tcBorders>
              <w:top w:val="nil"/>
              <w:left w:val="single" w:sz="4" w:space="0" w:color="auto"/>
              <w:bottom w:val="single" w:sz="4" w:space="0" w:color="auto"/>
              <w:right w:val="single" w:sz="4" w:space="0" w:color="auto"/>
            </w:tcBorders>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
        </w:tc>
      </w:tr>
      <w:tr w:rsidR="00B37740" w:rsidRPr="00FB6B30" w:rsidTr="00B37740">
        <w:trPr>
          <w:trHeight w:val="1185"/>
        </w:trPr>
        <w:tc>
          <w:tcPr>
            <w:tcW w:w="1174" w:type="dxa"/>
            <w:tcBorders>
              <w:top w:val="nil"/>
              <w:left w:val="single" w:sz="4" w:space="0" w:color="auto"/>
              <w:bottom w:val="single" w:sz="4" w:space="0" w:color="auto"/>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lastRenderedPageBreak/>
              <w:t>P/1975/0598</w:t>
            </w:r>
          </w:p>
        </w:tc>
        <w:tc>
          <w:tcPr>
            <w:tcW w:w="8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80/036</w:t>
            </w:r>
          </w:p>
        </w:tc>
        <w:tc>
          <w:tcPr>
            <w:tcW w:w="19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xml:space="preserve">Rooney &amp; </w:t>
            </w:r>
            <w:proofErr w:type="spellStart"/>
            <w:r w:rsidRPr="00FB6B30">
              <w:rPr>
                <w:rFonts w:ascii="Calibri" w:eastAsia="Times New Roman" w:hAnsi="Calibri" w:cs="Times New Roman"/>
                <w:color w:val="000000"/>
                <w:sz w:val="20"/>
                <w:szCs w:val="20"/>
                <w:lang w:eastAsia="en-GB"/>
              </w:rPr>
              <w:t>Mc</w:t>
            </w:r>
            <w:proofErr w:type="spellEnd"/>
            <w:r w:rsidRPr="00FB6B30">
              <w:rPr>
                <w:rFonts w:ascii="Calibri" w:eastAsia="Times New Roman" w:hAnsi="Calibri" w:cs="Times New Roman"/>
                <w:color w:val="000000"/>
                <w:sz w:val="20"/>
                <w:szCs w:val="20"/>
                <w:lang w:eastAsia="en-GB"/>
              </w:rPr>
              <w:t xml:space="preserve"> </w:t>
            </w:r>
            <w:proofErr w:type="spellStart"/>
            <w:r w:rsidRPr="00FB6B30">
              <w:rPr>
                <w:rFonts w:ascii="Calibri" w:eastAsia="Times New Roman" w:hAnsi="Calibri" w:cs="Times New Roman"/>
                <w:color w:val="000000"/>
                <w:sz w:val="20"/>
                <w:szCs w:val="20"/>
                <w:lang w:eastAsia="en-GB"/>
              </w:rPr>
              <w:t>Parland</w:t>
            </w:r>
            <w:proofErr w:type="spellEnd"/>
            <w:r w:rsidRPr="00FB6B30">
              <w:rPr>
                <w:rFonts w:ascii="Calibri" w:eastAsia="Times New Roman" w:hAnsi="Calibri" w:cs="Times New Roman"/>
                <w:color w:val="000000"/>
                <w:sz w:val="20"/>
                <w:szCs w:val="20"/>
                <w:lang w:eastAsia="en-GB"/>
              </w:rPr>
              <w:t xml:space="preserve"> Ltd</w:t>
            </w:r>
          </w:p>
        </w:tc>
        <w:tc>
          <w:tcPr>
            <w:tcW w:w="174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Retention Of Existing Quarry And Extension Of Workings</w:t>
            </w:r>
          </w:p>
        </w:tc>
        <w:tc>
          <w:tcPr>
            <w:tcW w:w="32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Drumalane</w:t>
            </w:r>
            <w:proofErr w:type="spellEnd"/>
            <w:r w:rsidRPr="00FB6B30">
              <w:rPr>
                <w:rFonts w:ascii="Calibri" w:eastAsia="Times New Roman" w:hAnsi="Calibri" w:cs="Times New Roman"/>
                <w:color w:val="000000"/>
                <w:sz w:val="20"/>
                <w:szCs w:val="20"/>
                <w:lang w:eastAsia="en-GB"/>
              </w:rPr>
              <w:t xml:space="preserve"> Quarries, Shore Road, Newry</w:t>
            </w:r>
          </w:p>
        </w:tc>
        <w:tc>
          <w:tcPr>
            <w:tcW w:w="12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xml:space="preserve">Rooney &amp; </w:t>
            </w:r>
            <w:proofErr w:type="spellStart"/>
            <w:r w:rsidRPr="00FB6B30">
              <w:rPr>
                <w:rFonts w:ascii="Calibri" w:eastAsia="Times New Roman" w:hAnsi="Calibri" w:cs="Times New Roman"/>
                <w:color w:val="000000"/>
                <w:sz w:val="20"/>
                <w:szCs w:val="20"/>
                <w:lang w:eastAsia="en-GB"/>
              </w:rPr>
              <w:t>Mc</w:t>
            </w:r>
            <w:proofErr w:type="spellEnd"/>
            <w:r w:rsidRPr="00FB6B30">
              <w:rPr>
                <w:rFonts w:ascii="Calibri" w:eastAsia="Times New Roman" w:hAnsi="Calibri" w:cs="Times New Roman"/>
                <w:color w:val="000000"/>
                <w:sz w:val="20"/>
                <w:szCs w:val="20"/>
                <w:lang w:eastAsia="en-GB"/>
              </w:rPr>
              <w:t xml:space="preserve"> </w:t>
            </w:r>
            <w:proofErr w:type="spellStart"/>
            <w:r w:rsidRPr="00FB6B30">
              <w:rPr>
                <w:rFonts w:ascii="Calibri" w:eastAsia="Times New Roman" w:hAnsi="Calibri" w:cs="Times New Roman"/>
                <w:color w:val="000000"/>
                <w:sz w:val="20"/>
                <w:szCs w:val="20"/>
                <w:lang w:eastAsia="en-GB"/>
              </w:rPr>
              <w:t>Parland</w:t>
            </w:r>
            <w:proofErr w:type="spellEnd"/>
          </w:p>
        </w:tc>
        <w:tc>
          <w:tcPr>
            <w:tcW w:w="23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3091/3240</w:t>
            </w:r>
          </w:p>
        </w:tc>
        <w:tc>
          <w:tcPr>
            <w:tcW w:w="960" w:type="dxa"/>
            <w:tcBorders>
              <w:top w:val="nil"/>
              <w:left w:val="nil"/>
              <w:bottom w:val="single" w:sz="4" w:space="0" w:color="auto"/>
              <w:right w:val="single" w:sz="4" w:space="0" w:color="auto"/>
            </w:tcBorders>
            <w:shd w:val="clear" w:color="auto" w:fill="auto"/>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Hard Rock</w:t>
            </w:r>
          </w:p>
        </w:tc>
      </w:tr>
      <w:tr w:rsidR="00B37740" w:rsidRPr="00FB6B30" w:rsidTr="00B37740">
        <w:trPr>
          <w:trHeight w:val="765"/>
        </w:trPr>
        <w:tc>
          <w:tcPr>
            <w:tcW w:w="1174" w:type="dxa"/>
            <w:tcBorders>
              <w:top w:val="nil"/>
              <w:left w:val="single" w:sz="4" w:space="0" w:color="auto"/>
              <w:bottom w:val="single" w:sz="4" w:space="0" w:color="auto"/>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P/1980/0526</w:t>
            </w:r>
          </w:p>
        </w:tc>
        <w:tc>
          <w:tcPr>
            <w:tcW w:w="8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80/040</w:t>
            </w:r>
          </w:p>
        </w:tc>
        <w:tc>
          <w:tcPr>
            <w:tcW w:w="19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Whitewater</w:t>
            </w:r>
            <w:proofErr w:type="spellEnd"/>
            <w:r w:rsidRPr="00FB6B30">
              <w:rPr>
                <w:rFonts w:ascii="Calibri" w:eastAsia="Times New Roman" w:hAnsi="Calibri" w:cs="Times New Roman"/>
                <w:color w:val="000000"/>
                <w:sz w:val="20"/>
                <w:szCs w:val="20"/>
                <w:lang w:eastAsia="en-GB"/>
              </w:rPr>
              <w:t xml:space="preserve"> Sand &amp; Gravel Co</w:t>
            </w:r>
          </w:p>
        </w:tc>
        <w:tc>
          <w:tcPr>
            <w:tcW w:w="174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Sand &amp; Gravel</w:t>
            </w:r>
          </w:p>
        </w:tc>
        <w:tc>
          <w:tcPr>
            <w:tcW w:w="32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Tullyframe</w:t>
            </w:r>
            <w:proofErr w:type="spellEnd"/>
            <w:r w:rsidRPr="00FB6B30">
              <w:rPr>
                <w:rFonts w:ascii="Calibri" w:eastAsia="Times New Roman" w:hAnsi="Calibri" w:cs="Times New Roman"/>
                <w:color w:val="000000"/>
                <w:sz w:val="20"/>
                <w:szCs w:val="20"/>
                <w:lang w:eastAsia="en-GB"/>
              </w:rPr>
              <w:t xml:space="preserve"> Road, </w:t>
            </w:r>
            <w:proofErr w:type="spellStart"/>
            <w:r w:rsidRPr="00FB6B30">
              <w:rPr>
                <w:rFonts w:ascii="Calibri" w:eastAsia="Times New Roman" w:hAnsi="Calibri" w:cs="Times New Roman"/>
                <w:color w:val="000000"/>
                <w:sz w:val="20"/>
                <w:szCs w:val="20"/>
                <w:lang w:eastAsia="en-GB"/>
              </w:rPr>
              <w:t>Kilkeel</w:t>
            </w:r>
            <w:proofErr w:type="spellEnd"/>
          </w:p>
        </w:tc>
        <w:tc>
          <w:tcPr>
            <w:tcW w:w="12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Whitewater</w:t>
            </w:r>
            <w:proofErr w:type="spellEnd"/>
            <w:r w:rsidRPr="00FB6B30">
              <w:rPr>
                <w:rFonts w:ascii="Calibri" w:eastAsia="Times New Roman" w:hAnsi="Calibri" w:cs="Times New Roman"/>
                <w:color w:val="000000"/>
                <w:sz w:val="20"/>
                <w:szCs w:val="20"/>
                <w:lang w:eastAsia="en-GB"/>
              </w:rPr>
              <w:t xml:space="preserve"> Sand &amp; Gravel Co</w:t>
            </w:r>
          </w:p>
        </w:tc>
        <w:tc>
          <w:tcPr>
            <w:tcW w:w="23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3260/3170</w:t>
            </w:r>
          </w:p>
        </w:tc>
        <w:tc>
          <w:tcPr>
            <w:tcW w:w="960" w:type="dxa"/>
            <w:tcBorders>
              <w:top w:val="nil"/>
              <w:left w:val="nil"/>
              <w:bottom w:val="single" w:sz="4" w:space="0" w:color="auto"/>
              <w:right w:val="single" w:sz="4" w:space="0" w:color="auto"/>
            </w:tcBorders>
            <w:shd w:val="clear" w:color="auto" w:fill="auto"/>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Sand / Gravel</w:t>
            </w:r>
          </w:p>
        </w:tc>
      </w:tr>
      <w:tr w:rsidR="00B37740" w:rsidRPr="00FB6B30" w:rsidTr="00B37740">
        <w:trPr>
          <w:trHeight w:val="1020"/>
        </w:trPr>
        <w:tc>
          <w:tcPr>
            <w:tcW w:w="1174" w:type="dxa"/>
            <w:tcBorders>
              <w:top w:val="nil"/>
              <w:left w:val="single" w:sz="4" w:space="0" w:color="auto"/>
              <w:bottom w:val="single" w:sz="4" w:space="0" w:color="auto"/>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P/1981/0234</w:t>
            </w:r>
          </w:p>
        </w:tc>
        <w:tc>
          <w:tcPr>
            <w:tcW w:w="8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80/041</w:t>
            </w:r>
          </w:p>
        </w:tc>
        <w:tc>
          <w:tcPr>
            <w:tcW w:w="19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Moore</w:t>
            </w:r>
          </w:p>
        </w:tc>
        <w:tc>
          <w:tcPr>
            <w:tcW w:w="174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Quarrying, Tarmac Manufacture And Associated Industry</w:t>
            </w:r>
          </w:p>
        </w:tc>
        <w:tc>
          <w:tcPr>
            <w:tcW w:w="32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Tullyvallen</w:t>
            </w:r>
            <w:proofErr w:type="spellEnd"/>
            <w:r w:rsidRPr="00FB6B30">
              <w:rPr>
                <w:rFonts w:ascii="Calibri" w:eastAsia="Times New Roman" w:hAnsi="Calibri" w:cs="Times New Roman"/>
                <w:color w:val="000000"/>
                <w:sz w:val="20"/>
                <w:szCs w:val="20"/>
                <w:lang w:eastAsia="en-GB"/>
              </w:rPr>
              <w:t xml:space="preserve">, </w:t>
            </w:r>
            <w:proofErr w:type="spellStart"/>
            <w:r w:rsidRPr="00FB6B30">
              <w:rPr>
                <w:rFonts w:ascii="Calibri" w:eastAsia="Times New Roman" w:hAnsi="Calibri" w:cs="Times New Roman"/>
                <w:color w:val="000000"/>
                <w:sz w:val="20"/>
                <w:szCs w:val="20"/>
                <w:lang w:eastAsia="en-GB"/>
              </w:rPr>
              <w:t>Newtownhamilton</w:t>
            </w:r>
            <w:proofErr w:type="spellEnd"/>
          </w:p>
        </w:tc>
        <w:tc>
          <w:tcPr>
            <w:tcW w:w="12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T H Moore</w:t>
            </w:r>
          </w:p>
        </w:tc>
        <w:tc>
          <w:tcPr>
            <w:tcW w:w="23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2925/3245</w:t>
            </w:r>
          </w:p>
        </w:tc>
        <w:tc>
          <w:tcPr>
            <w:tcW w:w="960" w:type="dxa"/>
            <w:tcBorders>
              <w:top w:val="nil"/>
              <w:left w:val="nil"/>
              <w:bottom w:val="single" w:sz="4" w:space="0" w:color="auto"/>
              <w:right w:val="single" w:sz="4" w:space="0" w:color="auto"/>
            </w:tcBorders>
            <w:shd w:val="clear" w:color="auto" w:fill="auto"/>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Hard Rock</w:t>
            </w:r>
          </w:p>
        </w:tc>
      </w:tr>
      <w:tr w:rsidR="00B37740" w:rsidRPr="00FB6B30" w:rsidTr="00B37740">
        <w:trPr>
          <w:trHeight w:val="510"/>
        </w:trPr>
        <w:tc>
          <w:tcPr>
            <w:tcW w:w="1174" w:type="dxa"/>
            <w:tcBorders>
              <w:top w:val="nil"/>
              <w:left w:val="single" w:sz="4" w:space="0" w:color="auto"/>
              <w:bottom w:val="single" w:sz="4" w:space="0" w:color="auto"/>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P/1980/0276</w:t>
            </w:r>
          </w:p>
        </w:tc>
        <w:tc>
          <w:tcPr>
            <w:tcW w:w="8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80/046</w:t>
            </w:r>
          </w:p>
        </w:tc>
        <w:tc>
          <w:tcPr>
            <w:tcW w:w="19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Newell</w:t>
            </w:r>
          </w:p>
        </w:tc>
        <w:tc>
          <w:tcPr>
            <w:tcW w:w="174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Sand Extraction</w:t>
            </w:r>
          </w:p>
        </w:tc>
        <w:tc>
          <w:tcPr>
            <w:tcW w:w="32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xml:space="preserve">East Of Belmont Road, </w:t>
            </w:r>
            <w:proofErr w:type="spellStart"/>
            <w:r w:rsidRPr="00FB6B30">
              <w:rPr>
                <w:rFonts w:ascii="Calibri" w:eastAsia="Times New Roman" w:hAnsi="Calibri" w:cs="Times New Roman"/>
                <w:color w:val="000000"/>
                <w:sz w:val="20"/>
                <w:szCs w:val="20"/>
                <w:lang w:eastAsia="en-GB"/>
              </w:rPr>
              <w:t>Dunnaman</w:t>
            </w:r>
            <w:proofErr w:type="spellEnd"/>
            <w:r w:rsidRPr="00FB6B30">
              <w:rPr>
                <w:rFonts w:ascii="Calibri" w:eastAsia="Times New Roman" w:hAnsi="Calibri" w:cs="Times New Roman"/>
                <w:color w:val="000000"/>
                <w:sz w:val="20"/>
                <w:szCs w:val="20"/>
                <w:lang w:eastAsia="en-GB"/>
              </w:rPr>
              <w:t xml:space="preserve">, </w:t>
            </w:r>
            <w:proofErr w:type="spellStart"/>
            <w:r w:rsidRPr="00FB6B30">
              <w:rPr>
                <w:rFonts w:ascii="Calibri" w:eastAsia="Times New Roman" w:hAnsi="Calibri" w:cs="Times New Roman"/>
                <w:color w:val="000000"/>
                <w:sz w:val="20"/>
                <w:szCs w:val="20"/>
                <w:lang w:eastAsia="en-GB"/>
              </w:rPr>
              <w:t>Kilkeel</w:t>
            </w:r>
            <w:proofErr w:type="spellEnd"/>
          </w:p>
        </w:tc>
        <w:tc>
          <w:tcPr>
            <w:tcW w:w="12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23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3291/3143</w:t>
            </w:r>
          </w:p>
        </w:tc>
        <w:tc>
          <w:tcPr>
            <w:tcW w:w="960" w:type="dxa"/>
            <w:tcBorders>
              <w:top w:val="nil"/>
              <w:left w:val="nil"/>
              <w:bottom w:val="single" w:sz="4" w:space="0" w:color="auto"/>
              <w:right w:val="single" w:sz="4" w:space="0" w:color="auto"/>
            </w:tcBorders>
            <w:shd w:val="clear" w:color="auto" w:fill="auto"/>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Sand / Gravel</w:t>
            </w:r>
          </w:p>
        </w:tc>
      </w:tr>
      <w:tr w:rsidR="00B37740" w:rsidRPr="00FB6B30" w:rsidTr="00B37740">
        <w:trPr>
          <w:trHeight w:val="300"/>
        </w:trPr>
        <w:tc>
          <w:tcPr>
            <w:tcW w:w="1174" w:type="dxa"/>
            <w:tcBorders>
              <w:top w:val="nil"/>
              <w:left w:val="single" w:sz="4" w:space="0" w:color="auto"/>
              <w:bottom w:val="nil"/>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P/1980/1142</w:t>
            </w:r>
          </w:p>
        </w:tc>
        <w:tc>
          <w:tcPr>
            <w:tcW w:w="8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80/078</w:t>
            </w:r>
          </w:p>
        </w:tc>
        <w:tc>
          <w:tcPr>
            <w:tcW w:w="19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O' Hagan</w:t>
            </w:r>
          </w:p>
        </w:tc>
        <w:tc>
          <w:tcPr>
            <w:tcW w:w="174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Extraction Of Stone</w:t>
            </w:r>
          </w:p>
        </w:tc>
        <w:tc>
          <w:tcPr>
            <w:tcW w:w="32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xml:space="preserve">Bog Road </w:t>
            </w:r>
            <w:proofErr w:type="spellStart"/>
            <w:r w:rsidRPr="00FB6B30">
              <w:rPr>
                <w:rFonts w:ascii="Calibri" w:eastAsia="Times New Roman" w:hAnsi="Calibri" w:cs="Times New Roman"/>
                <w:color w:val="000000"/>
                <w:sz w:val="20"/>
                <w:szCs w:val="20"/>
                <w:lang w:eastAsia="en-GB"/>
              </w:rPr>
              <w:t>Shean</w:t>
            </w:r>
            <w:proofErr w:type="spellEnd"/>
            <w:r w:rsidRPr="00FB6B30">
              <w:rPr>
                <w:rFonts w:ascii="Calibri" w:eastAsia="Times New Roman" w:hAnsi="Calibri" w:cs="Times New Roman"/>
                <w:color w:val="000000"/>
                <w:sz w:val="20"/>
                <w:szCs w:val="20"/>
                <w:lang w:eastAsia="en-GB"/>
              </w:rPr>
              <w:t xml:space="preserve"> </w:t>
            </w:r>
            <w:proofErr w:type="spellStart"/>
            <w:r w:rsidRPr="00FB6B30">
              <w:rPr>
                <w:rFonts w:ascii="Calibri" w:eastAsia="Times New Roman" w:hAnsi="Calibri" w:cs="Times New Roman"/>
                <w:color w:val="000000"/>
                <w:sz w:val="20"/>
                <w:szCs w:val="20"/>
                <w:lang w:eastAsia="en-GB"/>
              </w:rPr>
              <w:t>Forkhill</w:t>
            </w:r>
            <w:proofErr w:type="spellEnd"/>
          </w:p>
        </w:tc>
        <w:tc>
          <w:tcPr>
            <w:tcW w:w="12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O Hagan</w:t>
            </w:r>
          </w:p>
        </w:tc>
        <w:tc>
          <w:tcPr>
            <w:tcW w:w="23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3006/3159</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Hard Rock</w:t>
            </w:r>
          </w:p>
        </w:tc>
      </w:tr>
      <w:tr w:rsidR="00B37740" w:rsidRPr="00FB6B30" w:rsidTr="00B37740">
        <w:trPr>
          <w:trHeight w:val="1050"/>
        </w:trPr>
        <w:tc>
          <w:tcPr>
            <w:tcW w:w="1174" w:type="dxa"/>
            <w:tcBorders>
              <w:top w:val="nil"/>
              <w:left w:val="single" w:sz="4" w:space="0" w:color="auto"/>
              <w:bottom w:val="single" w:sz="4" w:space="0" w:color="auto"/>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P/1993/1131</w:t>
            </w:r>
          </w:p>
        </w:tc>
        <w:tc>
          <w:tcPr>
            <w:tcW w:w="8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80/078</w:t>
            </w:r>
          </w:p>
        </w:tc>
        <w:tc>
          <w:tcPr>
            <w:tcW w:w="19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O Hagan</w:t>
            </w:r>
          </w:p>
        </w:tc>
        <w:tc>
          <w:tcPr>
            <w:tcW w:w="174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Extension To Quarry And Retention Of Existing Access</w:t>
            </w:r>
          </w:p>
        </w:tc>
        <w:tc>
          <w:tcPr>
            <w:tcW w:w="32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xml:space="preserve">Bog Road, </w:t>
            </w:r>
            <w:proofErr w:type="spellStart"/>
            <w:r w:rsidRPr="00FB6B30">
              <w:rPr>
                <w:rFonts w:ascii="Calibri" w:eastAsia="Times New Roman" w:hAnsi="Calibri" w:cs="Times New Roman"/>
                <w:color w:val="000000"/>
                <w:sz w:val="20"/>
                <w:szCs w:val="20"/>
                <w:lang w:eastAsia="en-GB"/>
              </w:rPr>
              <w:t>Shean</w:t>
            </w:r>
            <w:proofErr w:type="spellEnd"/>
            <w:r w:rsidRPr="00FB6B30">
              <w:rPr>
                <w:rFonts w:ascii="Calibri" w:eastAsia="Times New Roman" w:hAnsi="Calibri" w:cs="Times New Roman"/>
                <w:color w:val="000000"/>
                <w:sz w:val="20"/>
                <w:szCs w:val="20"/>
                <w:lang w:eastAsia="en-GB"/>
              </w:rPr>
              <w:t xml:space="preserve">, </w:t>
            </w:r>
            <w:proofErr w:type="spellStart"/>
            <w:r w:rsidRPr="00FB6B30">
              <w:rPr>
                <w:rFonts w:ascii="Calibri" w:eastAsia="Times New Roman" w:hAnsi="Calibri" w:cs="Times New Roman"/>
                <w:color w:val="000000"/>
                <w:sz w:val="20"/>
                <w:szCs w:val="20"/>
                <w:lang w:eastAsia="en-GB"/>
              </w:rPr>
              <w:t>Forkhill</w:t>
            </w:r>
            <w:proofErr w:type="spellEnd"/>
          </w:p>
        </w:tc>
        <w:tc>
          <w:tcPr>
            <w:tcW w:w="12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Mr J O Hagan</w:t>
            </w:r>
          </w:p>
        </w:tc>
        <w:tc>
          <w:tcPr>
            <w:tcW w:w="23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3006/3159</w:t>
            </w:r>
          </w:p>
        </w:tc>
        <w:tc>
          <w:tcPr>
            <w:tcW w:w="960" w:type="dxa"/>
            <w:vMerge/>
            <w:tcBorders>
              <w:top w:val="nil"/>
              <w:left w:val="single" w:sz="4" w:space="0" w:color="auto"/>
              <w:bottom w:val="single" w:sz="4" w:space="0" w:color="auto"/>
              <w:right w:val="single" w:sz="4" w:space="0" w:color="auto"/>
            </w:tcBorders>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
        </w:tc>
      </w:tr>
      <w:tr w:rsidR="00B37740" w:rsidRPr="00FB6B30" w:rsidTr="00B37740">
        <w:trPr>
          <w:trHeight w:val="510"/>
        </w:trPr>
        <w:tc>
          <w:tcPr>
            <w:tcW w:w="1174" w:type="dxa"/>
            <w:tcBorders>
              <w:top w:val="nil"/>
              <w:left w:val="single" w:sz="4" w:space="0" w:color="auto"/>
              <w:bottom w:val="single" w:sz="4" w:space="0" w:color="auto"/>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P/1980/0999</w:t>
            </w:r>
          </w:p>
        </w:tc>
        <w:tc>
          <w:tcPr>
            <w:tcW w:w="8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80/102</w:t>
            </w:r>
          </w:p>
        </w:tc>
        <w:tc>
          <w:tcPr>
            <w:tcW w:w="19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Mc</w:t>
            </w:r>
            <w:proofErr w:type="spellEnd"/>
            <w:r w:rsidRPr="00FB6B30">
              <w:rPr>
                <w:rFonts w:ascii="Calibri" w:eastAsia="Times New Roman" w:hAnsi="Calibri" w:cs="Times New Roman"/>
                <w:color w:val="000000"/>
                <w:sz w:val="20"/>
                <w:szCs w:val="20"/>
                <w:lang w:eastAsia="en-GB"/>
              </w:rPr>
              <w:t xml:space="preserve"> </w:t>
            </w:r>
            <w:proofErr w:type="spellStart"/>
            <w:r w:rsidRPr="00FB6B30">
              <w:rPr>
                <w:rFonts w:ascii="Calibri" w:eastAsia="Times New Roman" w:hAnsi="Calibri" w:cs="Times New Roman"/>
                <w:color w:val="000000"/>
                <w:sz w:val="20"/>
                <w:szCs w:val="20"/>
                <w:lang w:eastAsia="en-GB"/>
              </w:rPr>
              <w:t>Cartney</w:t>
            </w:r>
            <w:proofErr w:type="spellEnd"/>
          </w:p>
        </w:tc>
        <w:tc>
          <w:tcPr>
            <w:tcW w:w="174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Extraction Of Sand</w:t>
            </w:r>
          </w:p>
        </w:tc>
        <w:tc>
          <w:tcPr>
            <w:tcW w:w="32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Cranfield</w:t>
            </w:r>
            <w:proofErr w:type="spellEnd"/>
            <w:r w:rsidRPr="00FB6B30">
              <w:rPr>
                <w:rFonts w:ascii="Calibri" w:eastAsia="Times New Roman" w:hAnsi="Calibri" w:cs="Times New Roman"/>
                <w:color w:val="000000"/>
                <w:sz w:val="20"/>
                <w:szCs w:val="20"/>
                <w:lang w:eastAsia="en-GB"/>
              </w:rPr>
              <w:t xml:space="preserve"> Rd </w:t>
            </w:r>
            <w:proofErr w:type="spellStart"/>
            <w:r w:rsidRPr="00FB6B30">
              <w:rPr>
                <w:rFonts w:ascii="Calibri" w:eastAsia="Times New Roman" w:hAnsi="Calibri" w:cs="Times New Roman"/>
                <w:color w:val="000000"/>
                <w:sz w:val="20"/>
                <w:szCs w:val="20"/>
                <w:lang w:eastAsia="en-GB"/>
              </w:rPr>
              <w:t>Kilkeel</w:t>
            </w:r>
            <w:proofErr w:type="spellEnd"/>
          </w:p>
        </w:tc>
        <w:tc>
          <w:tcPr>
            <w:tcW w:w="12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Mc</w:t>
            </w:r>
            <w:proofErr w:type="spellEnd"/>
            <w:r w:rsidRPr="00FB6B30">
              <w:rPr>
                <w:rFonts w:ascii="Calibri" w:eastAsia="Times New Roman" w:hAnsi="Calibri" w:cs="Times New Roman"/>
                <w:color w:val="000000"/>
                <w:sz w:val="20"/>
                <w:szCs w:val="20"/>
                <w:lang w:eastAsia="en-GB"/>
              </w:rPr>
              <w:t xml:space="preserve"> </w:t>
            </w:r>
            <w:proofErr w:type="spellStart"/>
            <w:r w:rsidRPr="00FB6B30">
              <w:rPr>
                <w:rFonts w:ascii="Calibri" w:eastAsia="Times New Roman" w:hAnsi="Calibri" w:cs="Times New Roman"/>
                <w:color w:val="000000"/>
                <w:sz w:val="20"/>
                <w:szCs w:val="20"/>
                <w:lang w:eastAsia="en-GB"/>
              </w:rPr>
              <w:t>Cartney</w:t>
            </w:r>
            <w:proofErr w:type="spellEnd"/>
            <w:r w:rsidRPr="00FB6B30">
              <w:rPr>
                <w:rFonts w:ascii="Calibri" w:eastAsia="Times New Roman" w:hAnsi="Calibri" w:cs="Times New Roman"/>
                <w:color w:val="000000"/>
                <w:sz w:val="20"/>
                <w:szCs w:val="20"/>
                <w:lang w:eastAsia="en-GB"/>
              </w:rPr>
              <w:t xml:space="preserve"> G</w:t>
            </w:r>
          </w:p>
        </w:tc>
        <w:tc>
          <w:tcPr>
            <w:tcW w:w="23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3276/3117</w:t>
            </w:r>
          </w:p>
        </w:tc>
        <w:tc>
          <w:tcPr>
            <w:tcW w:w="960" w:type="dxa"/>
            <w:tcBorders>
              <w:top w:val="nil"/>
              <w:left w:val="nil"/>
              <w:bottom w:val="single" w:sz="4" w:space="0" w:color="auto"/>
              <w:right w:val="single" w:sz="4" w:space="0" w:color="auto"/>
            </w:tcBorders>
            <w:shd w:val="clear" w:color="auto" w:fill="auto"/>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Sand / Gravel</w:t>
            </w:r>
          </w:p>
        </w:tc>
      </w:tr>
      <w:tr w:rsidR="00B37740" w:rsidRPr="00FB6B30" w:rsidTr="00B37740">
        <w:trPr>
          <w:trHeight w:val="510"/>
        </w:trPr>
        <w:tc>
          <w:tcPr>
            <w:tcW w:w="1174" w:type="dxa"/>
            <w:tcBorders>
              <w:top w:val="nil"/>
              <w:left w:val="single" w:sz="4" w:space="0" w:color="auto"/>
              <w:bottom w:val="single" w:sz="4" w:space="0" w:color="auto"/>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P/1992/0790</w:t>
            </w:r>
          </w:p>
        </w:tc>
        <w:tc>
          <w:tcPr>
            <w:tcW w:w="8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92/015</w:t>
            </w:r>
          </w:p>
        </w:tc>
        <w:tc>
          <w:tcPr>
            <w:tcW w:w="19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Treanor</w:t>
            </w:r>
            <w:proofErr w:type="spellEnd"/>
          </w:p>
        </w:tc>
        <w:tc>
          <w:tcPr>
            <w:tcW w:w="174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Sand Extraction Pit</w:t>
            </w:r>
          </w:p>
        </w:tc>
        <w:tc>
          <w:tcPr>
            <w:tcW w:w="32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xml:space="preserve">180 Metres N/W Of 116 Greencastle Road, </w:t>
            </w:r>
            <w:proofErr w:type="spellStart"/>
            <w:r w:rsidRPr="00FB6B30">
              <w:rPr>
                <w:rFonts w:ascii="Calibri" w:eastAsia="Times New Roman" w:hAnsi="Calibri" w:cs="Times New Roman"/>
                <w:color w:val="000000"/>
                <w:sz w:val="20"/>
                <w:szCs w:val="20"/>
                <w:lang w:eastAsia="en-GB"/>
              </w:rPr>
              <w:t>Dunnaval</w:t>
            </w:r>
            <w:proofErr w:type="spellEnd"/>
            <w:r w:rsidRPr="00FB6B30">
              <w:rPr>
                <w:rFonts w:ascii="Calibri" w:eastAsia="Times New Roman" w:hAnsi="Calibri" w:cs="Times New Roman"/>
                <w:color w:val="000000"/>
                <w:sz w:val="20"/>
                <w:szCs w:val="20"/>
                <w:lang w:eastAsia="en-GB"/>
              </w:rPr>
              <w:t xml:space="preserve">, </w:t>
            </w:r>
            <w:proofErr w:type="spellStart"/>
            <w:r w:rsidRPr="00FB6B30">
              <w:rPr>
                <w:rFonts w:ascii="Calibri" w:eastAsia="Times New Roman" w:hAnsi="Calibri" w:cs="Times New Roman"/>
                <w:color w:val="000000"/>
                <w:sz w:val="20"/>
                <w:szCs w:val="20"/>
                <w:lang w:eastAsia="en-GB"/>
              </w:rPr>
              <w:t>Kilkeel</w:t>
            </w:r>
            <w:proofErr w:type="spellEnd"/>
          </w:p>
        </w:tc>
        <w:tc>
          <w:tcPr>
            <w:tcW w:w="12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Frank Baird</w:t>
            </w:r>
          </w:p>
        </w:tc>
        <w:tc>
          <w:tcPr>
            <w:tcW w:w="23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3287/3125</w:t>
            </w:r>
          </w:p>
        </w:tc>
        <w:tc>
          <w:tcPr>
            <w:tcW w:w="960" w:type="dxa"/>
            <w:tcBorders>
              <w:top w:val="nil"/>
              <w:left w:val="nil"/>
              <w:bottom w:val="single" w:sz="4" w:space="0" w:color="auto"/>
              <w:right w:val="single" w:sz="4" w:space="0" w:color="auto"/>
            </w:tcBorders>
            <w:shd w:val="clear" w:color="auto" w:fill="auto"/>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Sand / Gravel</w:t>
            </w:r>
          </w:p>
        </w:tc>
      </w:tr>
      <w:tr w:rsidR="00B37740" w:rsidRPr="00FB6B30" w:rsidTr="00B37740">
        <w:trPr>
          <w:trHeight w:val="510"/>
        </w:trPr>
        <w:tc>
          <w:tcPr>
            <w:tcW w:w="1174" w:type="dxa"/>
            <w:tcBorders>
              <w:top w:val="nil"/>
              <w:left w:val="single" w:sz="4" w:space="0" w:color="auto"/>
              <w:bottom w:val="nil"/>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P/1982/0693</w:t>
            </w:r>
          </w:p>
        </w:tc>
        <w:tc>
          <w:tcPr>
            <w:tcW w:w="8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82/065</w:t>
            </w:r>
          </w:p>
        </w:tc>
        <w:tc>
          <w:tcPr>
            <w:tcW w:w="19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Patterson</w:t>
            </w:r>
          </w:p>
        </w:tc>
        <w:tc>
          <w:tcPr>
            <w:tcW w:w="174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Sand &amp; Gravel Extraction</w:t>
            </w:r>
          </w:p>
        </w:tc>
        <w:tc>
          <w:tcPr>
            <w:tcW w:w="32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Lurganreagh, Kilkeel</w:t>
            </w:r>
          </w:p>
        </w:tc>
        <w:tc>
          <w:tcPr>
            <w:tcW w:w="12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23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3274/3127</w:t>
            </w:r>
          </w:p>
        </w:tc>
        <w:tc>
          <w:tcPr>
            <w:tcW w:w="960" w:type="dxa"/>
            <w:tcBorders>
              <w:top w:val="nil"/>
              <w:left w:val="nil"/>
              <w:bottom w:val="single" w:sz="4" w:space="0" w:color="auto"/>
              <w:right w:val="single" w:sz="4" w:space="0" w:color="auto"/>
            </w:tcBorders>
            <w:shd w:val="clear" w:color="auto" w:fill="auto"/>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Sand / Gravel</w:t>
            </w:r>
          </w:p>
        </w:tc>
      </w:tr>
      <w:tr w:rsidR="00B37740" w:rsidRPr="00FB6B30" w:rsidTr="00B37740">
        <w:trPr>
          <w:trHeight w:val="510"/>
        </w:trPr>
        <w:tc>
          <w:tcPr>
            <w:tcW w:w="1174" w:type="dxa"/>
            <w:tcBorders>
              <w:top w:val="single" w:sz="4" w:space="0" w:color="auto"/>
              <w:left w:val="single" w:sz="4" w:space="0" w:color="auto"/>
              <w:bottom w:val="single" w:sz="4" w:space="0" w:color="auto"/>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P/1986/0063</w:t>
            </w:r>
          </w:p>
        </w:tc>
        <w:tc>
          <w:tcPr>
            <w:tcW w:w="860" w:type="dxa"/>
            <w:tcBorders>
              <w:top w:val="single" w:sz="4" w:space="0" w:color="auto"/>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86/004</w:t>
            </w:r>
          </w:p>
        </w:tc>
        <w:tc>
          <w:tcPr>
            <w:tcW w:w="1960" w:type="dxa"/>
            <w:tcBorders>
              <w:top w:val="single" w:sz="4" w:space="0" w:color="auto"/>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Stevenson &amp; Sons</w:t>
            </w:r>
          </w:p>
        </w:tc>
        <w:tc>
          <w:tcPr>
            <w:tcW w:w="1740" w:type="dxa"/>
            <w:tcBorders>
              <w:top w:val="single" w:sz="4" w:space="0" w:color="auto"/>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Sand And Gravel Extraction</w:t>
            </w:r>
          </w:p>
        </w:tc>
        <w:tc>
          <w:tcPr>
            <w:tcW w:w="3260" w:type="dxa"/>
            <w:tcBorders>
              <w:top w:val="single" w:sz="4" w:space="0" w:color="auto"/>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Lurganreagh Kilkeel</w:t>
            </w:r>
          </w:p>
        </w:tc>
        <w:tc>
          <w:tcPr>
            <w:tcW w:w="1220" w:type="dxa"/>
            <w:tcBorders>
              <w:top w:val="single" w:sz="4" w:space="0" w:color="auto"/>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2320" w:type="dxa"/>
            <w:tcBorders>
              <w:top w:val="single" w:sz="4" w:space="0" w:color="auto"/>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3276/3128</w:t>
            </w:r>
          </w:p>
        </w:tc>
        <w:tc>
          <w:tcPr>
            <w:tcW w:w="960" w:type="dxa"/>
            <w:tcBorders>
              <w:top w:val="nil"/>
              <w:left w:val="nil"/>
              <w:bottom w:val="single" w:sz="4" w:space="0" w:color="auto"/>
              <w:right w:val="single" w:sz="4" w:space="0" w:color="auto"/>
            </w:tcBorders>
            <w:shd w:val="clear" w:color="auto" w:fill="auto"/>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Sand / Gravel</w:t>
            </w:r>
          </w:p>
        </w:tc>
      </w:tr>
      <w:tr w:rsidR="00B37740" w:rsidRPr="00FB6B30" w:rsidTr="00B37740">
        <w:trPr>
          <w:trHeight w:val="525"/>
        </w:trPr>
        <w:tc>
          <w:tcPr>
            <w:tcW w:w="1174" w:type="dxa"/>
            <w:tcBorders>
              <w:top w:val="nil"/>
              <w:left w:val="single" w:sz="4" w:space="0" w:color="auto"/>
              <w:bottom w:val="single" w:sz="4" w:space="0" w:color="auto"/>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P/1984/0658</w:t>
            </w:r>
          </w:p>
        </w:tc>
        <w:tc>
          <w:tcPr>
            <w:tcW w:w="8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84/020</w:t>
            </w:r>
          </w:p>
        </w:tc>
        <w:tc>
          <w:tcPr>
            <w:tcW w:w="19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Newell Bros</w:t>
            </w:r>
          </w:p>
        </w:tc>
        <w:tc>
          <w:tcPr>
            <w:tcW w:w="174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Sand And Gravel Extraction</w:t>
            </w:r>
          </w:p>
        </w:tc>
        <w:tc>
          <w:tcPr>
            <w:tcW w:w="32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Glenloughan</w:t>
            </w:r>
            <w:proofErr w:type="spellEnd"/>
            <w:r w:rsidRPr="00FB6B30">
              <w:rPr>
                <w:rFonts w:ascii="Calibri" w:eastAsia="Times New Roman" w:hAnsi="Calibri" w:cs="Times New Roman"/>
                <w:color w:val="000000"/>
                <w:sz w:val="20"/>
                <w:szCs w:val="20"/>
                <w:lang w:eastAsia="en-GB"/>
              </w:rPr>
              <w:t xml:space="preserve"> Road, </w:t>
            </w:r>
            <w:proofErr w:type="spellStart"/>
            <w:r w:rsidRPr="00FB6B30">
              <w:rPr>
                <w:rFonts w:ascii="Calibri" w:eastAsia="Times New Roman" w:hAnsi="Calibri" w:cs="Times New Roman"/>
                <w:color w:val="000000"/>
                <w:sz w:val="20"/>
                <w:szCs w:val="20"/>
                <w:lang w:eastAsia="en-GB"/>
              </w:rPr>
              <w:t>Tullyframe</w:t>
            </w:r>
            <w:proofErr w:type="spellEnd"/>
            <w:r w:rsidRPr="00FB6B30">
              <w:rPr>
                <w:rFonts w:ascii="Calibri" w:eastAsia="Times New Roman" w:hAnsi="Calibri" w:cs="Times New Roman"/>
                <w:color w:val="000000"/>
                <w:sz w:val="20"/>
                <w:szCs w:val="20"/>
                <w:lang w:eastAsia="en-GB"/>
              </w:rPr>
              <w:t xml:space="preserve">, </w:t>
            </w:r>
            <w:proofErr w:type="spellStart"/>
            <w:r w:rsidRPr="00FB6B30">
              <w:rPr>
                <w:rFonts w:ascii="Calibri" w:eastAsia="Times New Roman" w:hAnsi="Calibri" w:cs="Times New Roman"/>
                <w:color w:val="000000"/>
                <w:sz w:val="20"/>
                <w:szCs w:val="20"/>
                <w:lang w:eastAsia="en-GB"/>
              </w:rPr>
              <w:t>Kilkeel</w:t>
            </w:r>
            <w:proofErr w:type="spellEnd"/>
          </w:p>
        </w:tc>
        <w:tc>
          <w:tcPr>
            <w:tcW w:w="12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Newell Bros</w:t>
            </w:r>
          </w:p>
        </w:tc>
        <w:tc>
          <w:tcPr>
            <w:tcW w:w="23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3256/3170</w:t>
            </w:r>
          </w:p>
        </w:tc>
        <w:tc>
          <w:tcPr>
            <w:tcW w:w="960" w:type="dxa"/>
            <w:tcBorders>
              <w:top w:val="nil"/>
              <w:left w:val="nil"/>
              <w:bottom w:val="single" w:sz="4" w:space="0" w:color="auto"/>
              <w:right w:val="single" w:sz="4" w:space="0" w:color="auto"/>
            </w:tcBorders>
            <w:shd w:val="clear" w:color="auto" w:fill="auto"/>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Sand / Gravel</w:t>
            </w:r>
          </w:p>
        </w:tc>
      </w:tr>
      <w:tr w:rsidR="00B37740" w:rsidRPr="00FB6B30" w:rsidTr="00B37740">
        <w:trPr>
          <w:trHeight w:val="510"/>
        </w:trPr>
        <w:tc>
          <w:tcPr>
            <w:tcW w:w="1174" w:type="dxa"/>
            <w:tcBorders>
              <w:top w:val="nil"/>
              <w:left w:val="single" w:sz="4" w:space="0" w:color="auto"/>
              <w:bottom w:val="single" w:sz="4" w:space="0" w:color="auto"/>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P/1988/1153</w:t>
            </w:r>
          </w:p>
        </w:tc>
        <w:tc>
          <w:tcPr>
            <w:tcW w:w="8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84/041</w:t>
            </w:r>
          </w:p>
        </w:tc>
        <w:tc>
          <w:tcPr>
            <w:tcW w:w="19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Fitzpatrick</w:t>
            </w:r>
          </w:p>
        </w:tc>
        <w:tc>
          <w:tcPr>
            <w:tcW w:w="174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Extraction Of Sand And Gravel</w:t>
            </w:r>
          </w:p>
        </w:tc>
        <w:tc>
          <w:tcPr>
            <w:tcW w:w="32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Glenloughan</w:t>
            </w:r>
            <w:proofErr w:type="spellEnd"/>
            <w:r w:rsidRPr="00FB6B30">
              <w:rPr>
                <w:rFonts w:ascii="Calibri" w:eastAsia="Times New Roman" w:hAnsi="Calibri" w:cs="Times New Roman"/>
                <w:color w:val="000000"/>
                <w:sz w:val="20"/>
                <w:szCs w:val="20"/>
                <w:lang w:eastAsia="en-GB"/>
              </w:rPr>
              <w:t xml:space="preserve"> Rd </w:t>
            </w:r>
            <w:proofErr w:type="spellStart"/>
            <w:r w:rsidRPr="00FB6B30">
              <w:rPr>
                <w:rFonts w:ascii="Calibri" w:eastAsia="Times New Roman" w:hAnsi="Calibri" w:cs="Times New Roman"/>
                <w:color w:val="000000"/>
                <w:sz w:val="20"/>
                <w:szCs w:val="20"/>
                <w:lang w:eastAsia="en-GB"/>
              </w:rPr>
              <w:t>Kilkeel</w:t>
            </w:r>
            <w:proofErr w:type="spellEnd"/>
          </w:p>
        </w:tc>
        <w:tc>
          <w:tcPr>
            <w:tcW w:w="12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Fitzpatrick H S</w:t>
            </w:r>
          </w:p>
        </w:tc>
        <w:tc>
          <w:tcPr>
            <w:tcW w:w="23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3250/3163</w:t>
            </w:r>
          </w:p>
        </w:tc>
        <w:tc>
          <w:tcPr>
            <w:tcW w:w="960" w:type="dxa"/>
            <w:tcBorders>
              <w:top w:val="nil"/>
              <w:left w:val="nil"/>
              <w:bottom w:val="single" w:sz="4" w:space="0" w:color="auto"/>
              <w:right w:val="single" w:sz="4" w:space="0" w:color="auto"/>
            </w:tcBorders>
            <w:shd w:val="clear" w:color="auto" w:fill="auto"/>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Sand / Gravel</w:t>
            </w:r>
          </w:p>
        </w:tc>
      </w:tr>
      <w:tr w:rsidR="00B37740" w:rsidRPr="00FB6B30" w:rsidTr="00B37740">
        <w:trPr>
          <w:trHeight w:val="570"/>
        </w:trPr>
        <w:tc>
          <w:tcPr>
            <w:tcW w:w="1174" w:type="dxa"/>
            <w:tcBorders>
              <w:top w:val="nil"/>
              <w:left w:val="single" w:sz="4" w:space="0" w:color="auto"/>
              <w:bottom w:val="single" w:sz="4" w:space="0" w:color="auto"/>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P/1985/0663</w:t>
            </w:r>
          </w:p>
        </w:tc>
        <w:tc>
          <w:tcPr>
            <w:tcW w:w="8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85/022</w:t>
            </w:r>
          </w:p>
        </w:tc>
        <w:tc>
          <w:tcPr>
            <w:tcW w:w="19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Srevenson</w:t>
            </w:r>
            <w:proofErr w:type="spellEnd"/>
          </w:p>
        </w:tc>
        <w:tc>
          <w:tcPr>
            <w:tcW w:w="174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Sand And Gravel Extraction</w:t>
            </w:r>
          </w:p>
        </w:tc>
        <w:tc>
          <w:tcPr>
            <w:tcW w:w="32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Moneydarraghbeg</w:t>
            </w:r>
            <w:proofErr w:type="spellEnd"/>
            <w:r w:rsidRPr="00FB6B30">
              <w:rPr>
                <w:rFonts w:ascii="Calibri" w:eastAsia="Times New Roman" w:hAnsi="Calibri" w:cs="Times New Roman"/>
                <w:color w:val="000000"/>
                <w:sz w:val="20"/>
                <w:szCs w:val="20"/>
                <w:lang w:eastAsia="en-GB"/>
              </w:rPr>
              <w:t xml:space="preserve">, </w:t>
            </w:r>
            <w:proofErr w:type="spellStart"/>
            <w:r w:rsidRPr="00FB6B30">
              <w:rPr>
                <w:rFonts w:ascii="Calibri" w:eastAsia="Times New Roman" w:hAnsi="Calibri" w:cs="Times New Roman"/>
                <w:color w:val="000000"/>
                <w:sz w:val="20"/>
                <w:szCs w:val="20"/>
                <w:lang w:eastAsia="en-GB"/>
              </w:rPr>
              <w:t>Ballymartin</w:t>
            </w:r>
            <w:proofErr w:type="spellEnd"/>
            <w:r w:rsidRPr="00FB6B30">
              <w:rPr>
                <w:rFonts w:ascii="Calibri" w:eastAsia="Times New Roman" w:hAnsi="Calibri" w:cs="Times New Roman"/>
                <w:color w:val="000000"/>
                <w:sz w:val="20"/>
                <w:szCs w:val="20"/>
                <w:lang w:eastAsia="en-GB"/>
              </w:rPr>
              <w:t xml:space="preserve">, </w:t>
            </w:r>
            <w:proofErr w:type="spellStart"/>
            <w:r w:rsidRPr="00FB6B30">
              <w:rPr>
                <w:rFonts w:ascii="Calibri" w:eastAsia="Times New Roman" w:hAnsi="Calibri" w:cs="Times New Roman"/>
                <w:color w:val="000000"/>
                <w:sz w:val="20"/>
                <w:szCs w:val="20"/>
                <w:lang w:eastAsia="en-GB"/>
              </w:rPr>
              <w:t>Kilkeel</w:t>
            </w:r>
            <w:proofErr w:type="spellEnd"/>
          </w:p>
        </w:tc>
        <w:tc>
          <w:tcPr>
            <w:tcW w:w="12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23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3352/3194</w:t>
            </w:r>
          </w:p>
        </w:tc>
        <w:tc>
          <w:tcPr>
            <w:tcW w:w="960" w:type="dxa"/>
            <w:tcBorders>
              <w:top w:val="nil"/>
              <w:left w:val="nil"/>
              <w:bottom w:val="single" w:sz="4" w:space="0" w:color="auto"/>
              <w:right w:val="single" w:sz="4" w:space="0" w:color="auto"/>
            </w:tcBorders>
            <w:shd w:val="clear" w:color="auto" w:fill="auto"/>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Sand / Gravel</w:t>
            </w:r>
          </w:p>
        </w:tc>
      </w:tr>
      <w:tr w:rsidR="00B37740" w:rsidRPr="00FB6B30" w:rsidTr="00B37740">
        <w:trPr>
          <w:trHeight w:val="510"/>
        </w:trPr>
        <w:tc>
          <w:tcPr>
            <w:tcW w:w="1174" w:type="dxa"/>
            <w:tcBorders>
              <w:top w:val="nil"/>
              <w:left w:val="single" w:sz="4" w:space="0" w:color="auto"/>
              <w:bottom w:val="nil"/>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P/1986/0090</w:t>
            </w:r>
          </w:p>
        </w:tc>
        <w:tc>
          <w:tcPr>
            <w:tcW w:w="8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86/005</w:t>
            </w:r>
          </w:p>
        </w:tc>
        <w:tc>
          <w:tcPr>
            <w:tcW w:w="19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Baird And Sons</w:t>
            </w:r>
          </w:p>
        </w:tc>
        <w:tc>
          <w:tcPr>
            <w:tcW w:w="174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Sand And Gravel Extraction</w:t>
            </w:r>
          </w:p>
        </w:tc>
        <w:tc>
          <w:tcPr>
            <w:tcW w:w="32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Leestone</w:t>
            </w:r>
            <w:proofErr w:type="spellEnd"/>
            <w:r w:rsidRPr="00FB6B30">
              <w:rPr>
                <w:rFonts w:ascii="Calibri" w:eastAsia="Times New Roman" w:hAnsi="Calibri" w:cs="Times New Roman"/>
                <w:color w:val="000000"/>
                <w:sz w:val="20"/>
                <w:szCs w:val="20"/>
                <w:lang w:eastAsia="en-GB"/>
              </w:rPr>
              <w:t xml:space="preserve"> Road, </w:t>
            </w:r>
            <w:proofErr w:type="spellStart"/>
            <w:r w:rsidRPr="00FB6B30">
              <w:rPr>
                <w:rFonts w:ascii="Calibri" w:eastAsia="Times New Roman" w:hAnsi="Calibri" w:cs="Times New Roman"/>
                <w:color w:val="000000"/>
                <w:sz w:val="20"/>
                <w:szCs w:val="20"/>
                <w:lang w:eastAsia="en-GB"/>
              </w:rPr>
              <w:t>Maghereagh</w:t>
            </w:r>
            <w:proofErr w:type="spellEnd"/>
            <w:r w:rsidRPr="00FB6B30">
              <w:rPr>
                <w:rFonts w:ascii="Calibri" w:eastAsia="Times New Roman" w:hAnsi="Calibri" w:cs="Times New Roman"/>
                <w:color w:val="000000"/>
                <w:sz w:val="20"/>
                <w:szCs w:val="20"/>
                <w:lang w:eastAsia="en-GB"/>
              </w:rPr>
              <w:t xml:space="preserve">, </w:t>
            </w:r>
            <w:proofErr w:type="spellStart"/>
            <w:r w:rsidRPr="00FB6B30">
              <w:rPr>
                <w:rFonts w:ascii="Calibri" w:eastAsia="Times New Roman" w:hAnsi="Calibri" w:cs="Times New Roman"/>
                <w:color w:val="000000"/>
                <w:sz w:val="20"/>
                <w:szCs w:val="20"/>
                <w:lang w:eastAsia="en-GB"/>
              </w:rPr>
              <w:t>Kilkeel</w:t>
            </w:r>
            <w:proofErr w:type="spellEnd"/>
          </w:p>
        </w:tc>
        <w:tc>
          <w:tcPr>
            <w:tcW w:w="12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23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3327/3147</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Sand / Gravel</w:t>
            </w:r>
          </w:p>
        </w:tc>
      </w:tr>
      <w:tr w:rsidR="00B37740" w:rsidRPr="00FB6B30" w:rsidTr="00B37740">
        <w:trPr>
          <w:trHeight w:val="510"/>
        </w:trPr>
        <w:tc>
          <w:tcPr>
            <w:tcW w:w="1174" w:type="dxa"/>
            <w:tcBorders>
              <w:top w:val="nil"/>
              <w:left w:val="single" w:sz="4" w:space="0" w:color="auto"/>
              <w:bottom w:val="single" w:sz="4" w:space="0" w:color="auto"/>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P/1987/1192</w:t>
            </w:r>
          </w:p>
        </w:tc>
        <w:tc>
          <w:tcPr>
            <w:tcW w:w="8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86/005</w:t>
            </w:r>
          </w:p>
        </w:tc>
        <w:tc>
          <w:tcPr>
            <w:tcW w:w="19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Baird And Son</w:t>
            </w:r>
          </w:p>
        </w:tc>
        <w:tc>
          <w:tcPr>
            <w:tcW w:w="174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Extension To Sand And Gravel Pit</w:t>
            </w:r>
          </w:p>
        </w:tc>
        <w:tc>
          <w:tcPr>
            <w:tcW w:w="32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Leestone</w:t>
            </w:r>
            <w:proofErr w:type="spellEnd"/>
            <w:r w:rsidRPr="00FB6B30">
              <w:rPr>
                <w:rFonts w:ascii="Calibri" w:eastAsia="Times New Roman" w:hAnsi="Calibri" w:cs="Times New Roman"/>
                <w:color w:val="000000"/>
                <w:sz w:val="20"/>
                <w:szCs w:val="20"/>
                <w:lang w:eastAsia="en-GB"/>
              </w:rPr>
              <w:t xml:space="preserve"> Road </w:t>
            </w:r>
            <w:proofErr w:type="spellStart"/>
            <w:r w:rsidRPr="00FB6B30">
              <w:rPr>
                <w:rFonts w:ascii="Calibri" w:eastAsia="Times New Roman" w:hAnsi="Calibri" w:cs="Times New Roman"/>
                <w:color w:val="000000"/>
                <w:sz w:val="20"/>
                <w:szCs w:val="20"/>
                <w:lang w:eastAsia="en-GB"/>
              </w:rPr>
              <w:t>Kilkeel</w:t>
            </w:r>
            <w:proofErr w:type="spellEnd"/>
          </w:p>
        </w:tc>
        <w:tc>
          <w:tcPr>
            <w:tcW w:w="12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23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3260/1460</w:t>
            </w:r>
          </w:p>
        </w:tc>
        <w:tc>
          <w:tcPr>
            <w:tcW w:w="960" w:type="dxa"/>
            <w:vMerge/>
            <w:tcBorders>
              <w:top w:val="nil"/>
              <w:left w:val="single" w:sz="4" w:space="0" w:color="auto"/>
              <w:bottom w:val="single" w:sz="4" w:space="0" w:color="auto"/>
              <w:right w:val="single" w:sz="4" w:space="0" w:color="auto"/>
            </w:tcBorders>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
        </w:tc>
      </w:tr>
      <w:tr w:rsidR="00B37740" w:rsidRPr="00FB6B30" w:rsidTr="00B37740">
        <w:trPr>
          <w:trHeight w:val="510"/>
        </w:trPr>
        <w:tc>
          <w:tcPr>
            <w:tcW w:w="1174" w:type="dxa"/>
            <w:tcBorders>
              <w:top w:val="nil"/>
              <w:left w:val="single" w:sz="4" w:space="0" w:color="auto"/>
              <w:bottom w:val="nil"/>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lastRenderedPageBreak/>
              <w:t>P/1978/1094</w:t>
            </w:r>
          </w:p>
        </w:tc>
        <w:tc>
          <w:tcPr>
            <w:tcW w:w="8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19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174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Proposed Extraction of Sand</w:t>
            </w:r>
          </w:p>
        </w:tc>
        <w:tc>
          <w:tcPr>
            <w:tcW w:w="32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Magheragh</w:t>
            </w:r>
            <w:proofErr w:type="spellEnd"/>
            <w:r w:rsidRPr="00FB6B30">
              <w:rPr>
                <w:rFonts w:ascii="Calibri" w:eastAsia="Times New Roman" w:hAnsi="Calibri" w:cs="Times New Roman"/>
                <w:color w:val="000000"/>
                <w:sz w:val="20"/>
                <w:szCs w:val="20"/>
                <w:lang w:eastAsia="en-GB"/>
              </w:rPr>
              <w:t xml:space="preserve">, </w:t>
            </w:r>
            <w:proofErr w:type="spellStart"/>
            <w:r w:rsidRPr="00FB6B30">
              <w:rPr>
                <w:rFonts w:ascii="Calibri" w:eastAsia="Times New Roman" w:hAnsi="Calibri" w:cs="Times New Roman"/>
                <w:color w:val="000000"/>
                <w:sz w:val="20"/>
                <w:szCs w:val="20"/>
                <w:lang w:eastAsia="en-GB"/>
              </w:rPr>
              <w:t>Kilkeel</w:t>
            </w:r>
            <w:proofErr w:type="spellEnd"/>
          </w:p>
        </w:tc>
        <w:tc>
          <w:tcPr>
            <w:tcW w:w="12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23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3329/3155</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Sand / Gravel</w:t>
            </w:r>
          </w:p>
        </w:tc>
      </w:tr>
      <w:tr w:rsidR="00B37740" w:rsidRPr="00FB6B30" w:rsidTr="00B37740">
        <w:trPr>
          <w:trHeight w:val="510"/>
        </w:trPr>
        <w:tc>
          <w:tcPr>
            <w:tcW w:w="1174" w:type="dxa"/>
            <w:tcBorders>
              <w:top w:val="nil"/>
              <w:left w:val="single" w:sz="4" w:space="0" w:color="auto"/>
              <w:bottom w:val="nil"/>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P/1990/0406</w:t>
            </w:r>
          </w:p>
        </w:tc>
        <w:tc>
          <w:tcPr>
            <w:tcW w:w="8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86/027</w:t>
            </w:r>
          </w:p>
        </w:tc>
        <w:tc>
          <w:tcPr>
            <w:tcW w:w="19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Martin</w:t>
            </w:r>
          </w:p>
        </w:tc>
        <w:tc>
          <w:tcPr>
            <w:tcW w:w="174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Sand &amp; Gravel</w:t>
            </w:r>
          </w:p>
        </w:tc>
        <w:tc>
          <w:tcPr>
            <w:tcW w:w="32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Opposite 181&amp; 185 Newcastle Road Kilkeel</w:t>
            </w:r>
          </w:p>
        </w:tc>
        <w:tc>
          <w:tcPr>
            <w:tcW w:w="12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C E Stevenson Sons</w:t>
            </w:r>
          </w:p>
        </w:tc>
        <w:tc>
          <w:tcPr>
            <w:tcW w:w="23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3330/3157</w:t>
            </w:r>
          </w:p>
        </w:tc>
        <w:tc>
          <w:tcPr>
            <w:tcW w:w="960" w:type="dxa"/>
            <w:vMerge/>
            <w:tcBorders>
              <w:top w:val="nil"/>
              <w:left w:val="single" w:sz="4" w:space="0" w:color="auto"/>
              <w:bottom w:val="single" w:sz="4" w:space="0" w:color="auto"/>
              <w:right w:val="single" w:sz="4" w:space="0" w:color="auto"/>
            </w:tcBorders>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
        </w:tc>
      </w:tr>
      <w:tr w:rsidR="00B37740" w:rsidRPr="00FB6B30" w:rsidTr="00B37740">
        <w:trPr>
          <w:trHeight w:val="540"/>
        </w:trPr>
        <w:tc>
          <w:tcPr>
            <w:tcW w:w="1174" w:type="dxa"/>
            <w:tcBorders>
              <w:top w:val="nil"/>
              <w:left w:val="single" w:sz="4" w:space="0" w:color="auto"/>
              <w:bottom w:val="nil"/>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P/1992/1222</w:t>
            </w:r>
          </w:p>
        </w:tc>
        <w:tc>
          <w:tcPr>
            <w:tcW w:w="8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86/027</w:t>
            </w:r>
          </w:p>
        </w:tc>
        <w:tc>
          <w:tcPr>
            <w:tcW w:w="19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Stevenson &amp; Sons</w:t>
            </w:r>
          </w:p>
        </w:tc>
        <w:tc>
          <w:tcPr>
            <w:tcW w:w="174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Extension To Sand &amp; Gravel Works</w:t>
            </w:r>
          </w:p>
        </w:tc>
        <w:tc>
          <w:tcPr>
            <w:tcW w:w="32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Opp</w:t>
            </w:r>
            <w:proofErr w:type="spellEnd"/>
            <w:r w:rsidRPr="00FB6B30">
              <w:rPr>
                <w:rFonts w:ascii="Calibri" w:eastAsia="Times New Roman" w:hAnsi="Calibri" w:cs="Times New Roman"/>
                <w:color w:val="000000"/>
                <w:sz w:val="20"/>
                <w:szCs w:val="20"/>
                <w:lang w:eastAsia="en-GB"/>
              </w:rPr>
              <w:t xml:space="preserve"> 181 - 185 Newcastle Road, Kilkeel</w:t>
            </w:r>
          </w:p>
        </w:tc>
        <w:tc>
          <w:tcPr>
            <w:tcW w:w="12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C E Stevenson</w:t>
            </w:r>
          </w:p>
        </w:tc>
        <w:tc>
          <w:tcPr>
            <w:tcW w:w="23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33300/31580</w:t>
            </w:r>
          </w:p>
        </w:tc>
        <w:tc>
          <w:tcPr>
            <w:tcW w:w="960" w:type="dxa"/>
            <w:vMerge/>
            <w:tcBorders>
              <w:top w:val="nil"/>
              <w:left w:val="single" w:sz="4" w:space="0" w:color="auto"/>
              <w:bottom w:val="single" w:sz="4" w:space="0" w:color="auto"/>
              <w:right w:val="single" w:sz="4" w:space="0" w:color="auto"/>
            </w:tcBorders>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
        </w:tc>
      </w:tr>
      <w:tr w:rsidR="00B37740" w:rsidRPr="00FB6B30" w:rsidTr="00B37740">
        <w:trPr>
          <w:trHeight w:val="765"/>
        </w:trPr>
        <w:tc>
          <w:tcPr>
            <w:tcW w:w="1174" w:type="dxa"/>
            <w:tcBorders>
              <w:top w:val="nil"/>
              <w:left w:val="single" w:sz="4" w:space="0" w:color="auto"/>
              <w:bottom w:val="single" w:sz="4" w:space="0" w:color="auto"/>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P/1995/0381</w:t>
            </w:r>
          </w:p>
        </w:tc>
        <w:tc>
          <w:tcPr>
            <w:tcW w:w="8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19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Stevenson</w:t>
            </w:r>
          </w:p>
        </w:tc>
        <w:tc>
          <w:tcPr>
            <w:tcW w:w="174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Extension To Sand And Gravel Workings</w:t>
            </w:r>
          </w:p>
        </w:tc>
        <w:tc>
          <w:tcPr>
            <w:tcW w:w="32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xml:space="preserve">Newcastle Road, </w:t>
            </w:r>
            <w:proofErr w:type="spellStart"/>
            <w:r w:rsidRPr="00FB6B30">
              <w:rPr>
                <w:rFonts w:ascii="Calibri" w:eastAsia="Times New Roman" w:hAnsi="Calibri" w:cs="Times New Roman"/>
                <w:color w:val="000000"/>
                <w:sz w:val="20"/>
                <w:szCs w:val="20"/>
                <w:lang w:eastAsia="en-GB"/>
              </w:rPr>
              <w:t>Magheragh</w:t>
            </w:r>
            <w:proofErr w:type="spellEnd"/>
            <w:r w:rsidRPr="00FB6B30">
              <w:rPr>
                <w:rFonts w:ascii="Calibri" w:eastAsia="Times New Roman" w:hAnsi="Calibri" w:cs="Times New Roman"/>
                <w:color w:val="000000"/>
                <w:sz w:val="20"/>
                <w:szCs w:val="20"/>
                <w:lang w:eastAsia="en-GB"/>
              </w:rPr>
              <w:t xml:space="preserve">, </w:t>
            </w:r>
            <w:proofErr w:type="spellStart"/>
            <w:r w:rsidRPr="00FB6B30">
              <w:rPr>
                <w:rFonts w:ascii="Calibri" w:eastAsia="Times New Roman" w:hAnsi="Calibri" w:cs="Times New Roman"/>
                <w:color w:val="000000"/>
                <w:sz w:val="20"/>
                <w:szCs w:val="20"/>
                <w:lang w:eastAsia="en-GB"/>
              </w:rPr>
              <w:t>Kilkeel</w:t>
            </w:r>
            <w:proofErr w:type="spellEnd"/>
          </w:p>
        </w:tc>
        <w:tc>
          <w:tcPr>
            <w:tcW w:w="12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C E Stevenson</w:t>
            </w:r>
          </w:p>
        </w:tc>
        <w:tc>
          <w:tcPr>
            <w:tcW w:w="23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3331/3157</w:t>
            </w:r>
          </w:p>
        </w:tc>
        <w:tc>
          <w:tcPr>
            <w:tcW w:w="960" w:type="dxa"/>
            <w:vMerge/>
            <w:tcBorders>
              <w:top w:val="nil"/>
              <w:left w:val="single" w:sz="4" w:space="0" w:color="auto"/>
              <w:bottom w:val="single" w:sz="4" w:space="0" w:color="auto"/>
              <w:right w:val="single" w:sz="4" w:space="0" w:color="auto"/>
            </w:tcBorders>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
        </w:tc>
      </w:tr>
      <w:tr w:rsidR="00B37740" w:rsidRPr="00FB6B30" w:rsidTr="00B37740">
        <w:trPr>
          <w:trHeight w:val="540"/>
        </w:trPr>
        <w:tc>
          <w:tcPr>
            <w:tcW w:w="1174" w:type="dxa"/>
            <w:tcBorders>
              <w:top w:val="nil"/>
              <w:left w:val="single" w:sz="4" w:space="0" w:color="auto"/>
              <w:bottom w:val="single" w:sz="4" w:space="0" w:color="auto"/>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P/1986/1063</w:t>
            </w:r>
          </w:p>
        </w:tc>
        <w:tc>
          <w:tcPr>
            <w:tcW w:w="8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86/036</w:t>
            </w:r>
          </w:p>
        </w:tc>
        <w:tc>
          <w:tcPr>
            <w:tcW w:w="19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Baird</w:t>
            </w:r>
          </w:p>
        </w:tc>
        <w:tc>
          <w:tcPr>
            <w:tcW w:w="174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Sand &amp; Gravel Extraction</w:t>
            </w:r>
          </w:p>
        </w:tc>
        <w:tc>
          <w:tcPr>
            <w:tcW w:w="32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Adjacent To 44 Lurganreagh Road Kilkeel</w:t>
            </w:r>
          </w:p>
        </w:tc>
        <w:tc>
          <w:tcPr>
            <w:tcW w:w="12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23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3268/3122</w:t>
            </w:r>
          </w:p>
        </w:tc>
        <w:tc>
          <w:tcPr>
            <w:tcW w:w="960" w:type="dxa"/>
            <w:tcBorders>
              <w:top w:val="nil"/>
              <w:left w:val="nil"/>
              <w:bottom w:val="single" w:sz="4" w:space="0" w:color="auto"/>
              <w:right w:val="single" w:sz="4" w:space="0" w:color="auto"/>
            </w:tcBorders>
            <w:shd w:val="clear" w:color="auto" w:fill="auto"/>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Sand / Gravel</w:t>
            </w:r>
          </w:p>
        </w:tc>
      </w:tr>
      <w:tr w:rsidR="00B37740" w:rsidRPr="00FB6B30" w:rsidTr="00B37740">
        <w:trPr>
          <w:trHeight w:val="300"/>
        </w:trPr>
        <w:tc>
          <w:tcPr>
            <w:tcW w:w="1174" w:type="dxa"/>
            <w:tcBorders>
              <w:top w:val="nil"/>
              <w:left w:val="single" w:sz="4" w:space="0" w:color="auto"/>
              <w:bottom w:val="single" w:sz="4" w:space="0" w:color="auto"/>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P/1988/0128</w:t>
            </w:r>
          </w:p>
        </w:tc>
        <w:tc>
          <w:tcPr>
            <w:tcW w:w="8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87/009</w:t>
            </w:r>
          </w:p>
        </w:tc>
        <w:tc>
          <w:tcPr>
            <w:tcW w:w="19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Mc</w:t>
            </w:r>
            <w:proofErr w:type="spellEnd"/>
            <w:r w:rsidRPr="00FB6B30">
              <w:rPr>
                <w:rFonts w:ascii="Calibri" w:eastAsia="Times New Roman" w:hAnsi="Calibri" w:cs="Times New Roman"/>
                <w:color w:val="000000"/>
                <w:sz w:val="20"/>
                <w:szCs w:val="20"/>
                <w:lang w:eastAsia="en-GB"/>
              </w:rPr>
              <w:t xml:space="preserve"> </w:t>
            </w:r>
            <w:proofErr w:type="spellStart"/>
            <w:r w:rsidRPr="00FB6B30">
              <w:rPr>
                <w:rFonts w:ascii="Calibri" w:eastAsia="Times New Roman" w:hAnsi="Calibri" w:cs="Times New Roman"/>
                <w:color w:val="000000"/>
                <w:sz w:val="20"/>
                <w:szCs w:val="20"/>
                <w:lang w:eastAsia="en-GB"/>
              </w:rPr>
              <w:t>Parland</w:t>
            </w:r>
            <w:proofErr w:type="spellEnd"/>
          </w:p>
        </w:tc>
        <w:tc>
          <w:tcPr>
            <w:tcW w:w="174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Stone Quarry</w:t>
            </w:r>
          </w:p>
        </w:tc>
        <w:tc>
          <w:tcPr>
            <w:tcW w:w="32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xml:space="preserve">Barr Hill Road </w:t>
            </w:r>
            <w:proofErr w:type="spellStart"/>
            <w:r w:rsidRPr="00FB6B30">
              <w:rPr>
                <w:rFonts w:ascii="Calibri" w:eastAsia="Times New Roman" w:hAnsi="Calibri" w:cs="Times New Roman"/>
                <w:color w:val="000000"/>
                <w:sz w:val="20"/>
                <w:szCs w:val="20"/>
                <w:lang w:eastAsia="en-GB"/>
              </w:rPr>
              <w:t>Jerrettspass</w:t>
            </w:r>
            <w:proofErr w:type="spellEnd"/>
          </w:p>
        </w:tc>
        <w:tc>
          <w:tcPr>
            <w:tcW w:w="12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23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3077/3336</w:t>
            </w:r>
          </w:p>
        </w:tc>
        <w:tc>
          <w:tcPr>
            <w:tcW w:w="960" w:type="dxa"/>
            <w:tcBorders>
              <w:top w:val="nil"/>
              <w:left w:val="nil"/>
              <w:bottom w:val="single" w:sz="4" w:space="0" w:color="auto"/>
              <w:right w:val="single" w:sz="4" w:space="0" w:color="auto"/>
            </w:tcBorders>
            <w:shd w:val="clear" w:color="auto" w:fill="auto"/>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Hard Rock</w:t>
            </w:r>
          </w:p>
        </w:tc>
      </w:tr>
      <w:tr w:rsidR="00B37740" w:rsidRPr="00FB6B30" w:rsidTr="00B37740">
        <w:trPr>
          <w:trHeight w:val="795"/>
        </w:trPr>
        <w:tc>
          <w:tcPr>
            <w:tcW w:w="1174" w:type="dxa"/>
            <w:tcBorders>
              <w:top w:val="nil"/>
              <w:left w:val="single" w:sz="4" w:space="0" w:color="auto"/>
              <w:bottom w:val="single" w:sz="4" w:space="0" w:color="auto"/>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P/1988/1001</w:t>
            </w:r>
          </w:p>
        </w:tc>
        <w:tc>
          <w:tcPr>
            <w:tcW w:w="8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88/030</w:t>
            </w:r>
          </w:p>
        </w:tc>
        <w:tc>
          <w:tcPr>
            <w:tcW w:w="19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Farrell</w:t>
            </w:r>
          </w:p>
        </w:tc>
        <w:tc>
          <w:tcPr>
            <w:tcW w:w="174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Extraction &amp; Stockpiling Of Granite</w:t>
            </w:r>
          </w:p>
        </w:tc>
        <w:tc>
          <w:tcPr>
            <w:tcW w:w="32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Croreagh</w:t>
            </w:r>
            <w:proofErr w:type="spellEnd"/>
            <w:r w:rsidRPr="00FB6B30">
              <w:rPr>
                <w:rFonts w:ascii="Calibri" w:eastAsia="Times New Roman" w:hAnsi="Calibri" w:cs="Times New Roman"/>
                <w:color w:val="000000"/>
                <w:sz w:val="20"/>
                <w:szCs w:val="20"/>
                <w:lang w:eastAsia="en-GB"/>
              </w:rPr>
              <w:t xml:space="preserve"> Quarry </w:t>
            </w:r>
            <w:proofErr w:type="spellStart"/>
            <w:r w:rsidRPr="00FB6B30">
              <w:rPr>
                <w:rFonts w:ascii="Calibri" w:eastAsia="Times New Roman" w:hAnsi="Calibri" w:cs="Times New Roman"/>
                <w:color w:val="000000"/>
                <w:sz w:val="20"/>
                <w:szCs w:val="20"/>
                <w:lang w:eastAsia="en-GB"/>
              </w:rPr>
              <w:t>Glenvale</w:t>
            </w:r>
            <w:proofErr w:type="spellEnd"/>
            <w:r w:rsidRPr="00FB6B30">
              <w:rPr>
                <w:rFonts w:ascii="Calibri" w:eastAsia="Times New Roman" w:hAnsi="Calibri" w:cs="Times New Roman"/>
                <w:color w:val="000000"/>
                <w:sz w:val="20"/>
                <w:szCs w:val="20"/>
                <w:lang w:eastAsia="en-GB"/>
              </w:rPr>
              <w:t xml:space="preserve"> Road Newry</w:t>
            </w:r>
          </w:p>
        </w:tc>
        <w:tc>
          <w:tcPr>
            <w:tcW w:w="12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23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3123/3293</w:t>
            </w:r>
          </w:p>
        </w:tc>
        <w:tc>
          <w:tcPr>
            <w:tcW w:w="960" w:type="dxa"/>
            <w:tcBorders>
              <w:top w:val="nil"/>
              <w:left w:val="nil"/>
              <w:bottom w:val="single" w:sz="4" w:space="0" w:color="auto"/>
              <w:right w:val="single" w:sz="4" w:space="0" w:color="auto"/>
            </w:tcBorders>
            <w:shd w:val="clear" w:color="auto" w:fill="auto"/>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Hard Rock</w:t>
            </w:r>
          </w:p>
        </w:tc>
      </w:tr>
      <w:tr w:rsidR="00B37740" w:rsidRPr="00FB6B30" w:rsidTr="00B37740">
        <w:trPr>
          <w:trHeight w:val="765"/>
        </w:trPr>
        <w:tc>
          <w:tcPr>
            <w:tcW w:w="1174" w:type="dxa"/>
            <w:tcBorders>
              <w:top w:val="nil"/>
              <w:left w:val="single" w:sz="4" w:space="0" w:color="auto"/>
              <w:bottom w:val="single" w:sz="4" w:space="0" w:color="auto"/>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P/1988/1190</w:t>
            </w:r>
          </w:p>
        </w:tc>
        <w:tc>
          <w:tcPr>
            <w:tcW w:w="8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88/031</w:t>
            </w:r>
          </w:p>
        </w:tc>
        <w:tc>
          <w:tcPr>
            <w:tcW w:w="19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Annett</w:t>
            </w:r>
          </w:p>
        </w:tc>
        <w:tc>
          <w:tcPr>
            <w:tcW w:w="174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Extension To Existing Sand &amp; Gravel Working</w:t>
            </w:r>
          </w:p>
        </w:tc>
        <w:tc>
          <w:tcPr>
            <w:tcW w:w="32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Nicholson's Road Kilkeel</w:t>
            </w:r>
          </w:p>
        </w:tc>
        <w:tc>
          <w:tcPr>
            <w:tcW w:w="12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Annett</w:t>
            </w:r>
          </w:p>
        </w:tc>
        <w:tc>
          <w:tcPr>
            <w:tcW w:w="23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3295/3127</w:t>
            </w:r>
          </w:p>
        </w:tc>
        <w:tc>
          <w:tcPr>
            <w:tcW w:w="960" w:type="dxa"/>
            <w:tcBorders>
              <w:top w:val="nil"/>
              <w:left w:val="nil"/>
              <w:bottom w:val="single" w:sz="4" w:space="0" w:color="auto"/>
              <w:right w:val="single" w:sz="4" w:space="0" w:color="auto"/>
            </w:tcBorders>
            <w:shd w:val="clear" w:color="auto" w:fill="auto"/>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Sand / Gravel</w:t>
            </w:r>
          </w:p>
        </w:tc>
      </w:tr>
      <w:tr w:rsidR="00B37740" w:rsidRPr="00FB6B30" w:rsidTr="00B37740">
        <w:trPr>
          <w:trHeight w:val="510"/>
        </w:trPr>
        <w:tc>
          <w:tcPr>
            <w:tcW w:w="1174" w:type="dxa"/>
            <w:tcBorders>
              <w:top w:val="nil"/>
              <w:left w:val="single" w:sz="4" w:space="0" w:color="auto"/>
              <w:bottom w:val="nil"/>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P/1980/1092</w:t>
            </w:r>
          </w:p>
        </w:tc>
        <w:tc>
          <w:tcPr>
            <w:tcW w:w="860" w:type="dxa"/>
            <w:tcBorders>
              <w:top w:val="single" w:sz="4" w:space="0" w:color="auto"/>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80/047</w:t>
            </w:r>
          </w:p>
        </w:tc>
        <w:tc>
          <w:tcPr>
            <w:tcW w:w="1960" w:type="dxa"/>
            <w:tcBorders>
              <w:top w:val="single" w:sz="4" w:space="0" w:color="auto"/>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xml:space="preserve">Baird &amp; </w:t>
            </w:r>
            <w:proofErr w:type="spellStart"/>
            <w:r w:rsidRPr="00FB6B30">
              <w:rPr>
                <w:rFonts w:ascii="Calibri" w:eastAsia="Times New Roman" w:hAnsi="Calibri" w:cs="Times New Roman"/>
                <w:color w:val="000000"/>
                <w:sz w:val="20"/>
                <w:szCs w:val="20"/>
                <w:lang w:eastAsia="en-GB"/>
              </w:rPr>
              <w:t>Haugh</w:t>
            </w:r>
            <w:proofErr w:type="spellEnd"/>
          </w:p>
        </w:tc>
        <w:tc>
          <w:tcPr>
            <w:tcW w:w="1740" w:type="dxa"/>
            <w:tcBorders>
              <w:top w:val="single" w:sz="4" w:space="0" w:color="auto"/>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Sand &amp; Gravel Extraction</w:t>
            </w:r>
          </w:p>
        </w:tc>
        <w:tc>
          <w:tcPr>
            <w:tcW w:w="3260" w:type="dxa"/>
            <w:tcBorders>
              <w:top w:val="single" w:sz="4" w:space="0" w:color="auto"/>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Nicholsons</w:t>
            </w:r>
            <w:proofErr w:type="spellEnd"/>
            <w:r w:rsidRPr="00FB6B30">
              <w:rPr>
                <w:rFonts w:ascii="Calibri" w:eastAsia="Times New Roman" w:hAnsi="Calibri" w:cs="Times New Roman"/>
                <w:color w:val="000000"/>
                <w:sz w:val="20"/>
                <w:szCs w:val="20"/>
                <w:lang w:eastAsia="en-GB"/>
              </w:rPr>
              <w:t xml:space="preserve"> Road </w:t>
            </w:r>
            <w:proofErr w:type="spellStart"/>
            <w:r w:rsidRPr="00FB6B30">
              <w:rPr>
                <w:rFonts w:ascii="Calibri" w:eastAsia="Times New Roman" w:hAnsi="Calibri" w:cs="Times New Roman"/>
                <w:color w:val="000000"/>
                <w:sz w:val="20"/>
                <w:szCs w:val="20"/>
                <w:lang w:eastAsia="en-GB"/>
              </w:rPr>
              <w:t>Derryogue</w:t>
            </w:r>
            <w:proofErr w:type="spellEnd"/>
            <w:r w:rsidRPr="00FB6B30">
              <w:rPr>
                <w:rFonts w:ascii="Calibri" w:eastAsia="Times New Roman" w:hAnsi="Calibri" w:cs="Times New Roman"/>
                <w:color w:val="000000"/>
                <w:sz w:val="20"/>
                <w:szCs w:val="20"/>
                <w:lang w:eastAsia="en-GB"/>
              </w:rPr>
              <w:t xml:space="preserve"> </w:t>
            </w:r>
            <w:proofErr w:type="spellStart"/>
            <w:r w:rsidRPr="00FB6B30">
              <w:rPr>
                <w:rFonts w:ascii="Calibri" w:eastAsia="Times New Roman" w:hAnsi="Calibri" w:cs="Times New Roman"/>
                <w:color w:val="000000"/>
                <w:sz w:val="20"/>
                <w:szCs w:val="20"/>
                <w:lang w:eastAsia="en-GB"/>
              </w:rPr>
              <w:t>Kilkeel</w:t>
            </w:r>
            <w:proofErr w:type="spellEnd"/>
          </w:p>
        </w:tc>
        <w:tc>
          <w:tcPr>
            <w:tcW w:w="1220" w:type="dxa"/>
            <w:tcBorders>
              <w:top w:val="single" w:sz="4" w:space="0" w:color="auto"/>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2320" w:type="dxa"/>
            <w:tcBorders>
              <w:top w:val="single" w:sz="4" w:space="0" w:color="auto"/>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3295/3129</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Sand / Gravel</w:t>
            </w:r>
          </w:p>
        </w:tc>
      </w:tr>
      <w:tr w:rsidR="00B37740" w:rsidRPr="00FB6B30" w:rsidTr="00B37740">
        <w:trPr>
          <w:trHeight w:val="510"/>
        </w:trPr>
        <w:tc>
          <w:tcPr>
            <w:tcW w:w="1174" w:type="dxa"/>
            <w:tcBorders>
              <w:top w:val="nil"/>
              <w:left w:val="single" w:sz="4" w:space="0" w:color="auto"/>
              <w:bottom w:val="nil"/>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P/1990/1267</w:t>
            </w:r>
          </w:p>
        </w:tc>
        <w:tc>
          <w:tcPr>
            <w:tcW w:w="8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80/047</w:t>
            </w:r>
          </w:p>
        </w:tc>
        <w:tc>
          <w:tcPr>
            <w:tcW w:w="19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Baird &amp; Sons</w:t>
            </w:r>
          </w:p>
        </w:tc>
        <w:tc>
          <w:tcPr>
            <w:tcW w:w="174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Sand And Gravel Extraction</w:t>
            </w:r>
          </w:p>
        </w:tc>
        <w:tc>
          <w:tcPr>
            <w:tcW w:w="32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Nicholsons</w:t>
            </w:r>
            <w:proofErr w:type="spellEnd"/>
            <w:r w:rsidRPr="00FB6B30">
              <w:rPr>
                <w:rFonts w:ascii="Calibri" w:eastAsia="Times New Roman" w:hAnsi="Calibri" w:cs="Times New Roman"/>
                <w:color w:val="000000"/>
                <w:sz w:val="20"/>
                <w:szCs w:val="20"/>
                <w:lang w:eastAsia="en-GB"/>
              </w:rPr>
              <w:t xml:space="preserve"> Road, </w:t>
            </w:r>
            <w:proofErr w:type="spellStart"/>
            <w:r w:rsidRPr="00FB6B30">
              <w:rPr>
                <w:rFonts w:ascii="Calibri" w:eastAsia="Times New Roman" w:hAnsi="Calibri" w:cs="Times New Roman"/>
                <w:color w:val="000000"/>
                <w:sz w:val="20"/>
                <w:szCs w:val="20"/>
                <w:lang w:eastAsia="en-GB"/>
              </w:rPr>
              <w:t>Kilkeel</w:t>
            </w:r>
            <w:proofErr w:type="spellEnd"/>
          </w:p>
        </w:tc>
        <w:tc>
          <w:tcPr>
            <w:tcW w:w="12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23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3295/3129</w:t>
            </w:r>
          </w:p>
        </w:tc>
        <w:tc>
          <w:tcPr>
            <w:tcW w:w="960" w:type="dxa"/>
            <w:vMerge/>
            <w:tcBorders>
              <w:top w:val="nil"/>
              <w:left w:val="single" w:sz="4" w:space="0" w:color="auto"/>
              <w:bottom w:val="single" w:sz="4" w:space="0" w:color="auto"/>
              <w:right w:val="single" w:sz="4" w:space="0" w:color="auto"/>
            </w:tcBorders>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
        </w:tc>
      </w:tr>
      <w:tr w:rsidR="00B37740" w:rsidRPr="00FB6B30" w:rsidTr="00B37740">
        <w:trPr>
          <w:trHeight w:val="765"/>
        </w:trPr>
        <w:tc>
          <w:tcPr>
            <w:tcW w:w="1174" w:type="dxa"/>
            <w:tcBorders>
              <w:top w:val="nil"/>
              <w:left w:val="single" w:sz="4" w:space="0" w:color="auto"/>
              <w:bottom w:val="nil"/>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P/1996/0185</w:t>
            </w:r>
          </w:p>
        </w:tc>
        <w:tc>
          <w:tcPr>
            <w:tcW w:w="8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19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Annett &amp; Sons</w:t>
            </w:r>
          </w:p>
        </w:tc>
        <w:tc>
          <w:tcPr>
            <w:tcW w:w="174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Extension To Sand And Gravel Workings</w:t>
            </w:r>
          </w:p>
        </w:tc>
        <w:tc>
          <w:tcPr>
            <w:tcW w:w="32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Off Nicholson's Road, Kilkeel</w:t>
            </w:r>
          </w:p>
        </w:tc>
        <w:tc>
          <w:tcPr>
            <w:tcW w:w="12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Wm</w:t>
            </w:r>
            <w:proofErr w:type="spellEnd"/>
            <w:r w:rsidRPr="00FB6B30">
              <w:rPr>
                <w:rFonts w:ascii="Calibri" w:eastAsia="Times New Roman" w:hAnsi="Calibri" w:cs="Times New Roman"/>
                <w:color w:val="000000"/>
                <w:sz w:val="20"/>
                <w:szCs w:val="20"/>
                <w:lang w:eastAsia="en-GB"/>
              </w:rPr>
              <w:t xml:space="preserve"> Annett &amp; Sons</w:t>
            </w:r>
          </w:p>
        </w:tc>
        <w:tc>
          <w:tcPr>
            <w:tcW w:w="23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3297/3125</w:t>
            </w:r>
          </w:p>
        </w:tc>
        <w:tc>
          <w:tcPr>
            <w:tcW w:w="960" w:type="dxa"/>
            <w:vMerge/>
            <w:tcBorders>
              <w:top w:val="nil"/>
              <w:left w:val="single" w:sz="4" w:space="0" w:color="auto"/>
              <w:bottom w:val="single" w:sz="4" w:space="0" w:color="auto"/>
              <w:right w:val="single" w:sz="4" w:space="0" w:color="auto"/>
            </w:tcBorders>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
        </w:tc>
      </w:tr>
      <w:tr w:rsidR="00B37740" w:rsidRPr="00FB6B30" w:rsidTr="00B37740">
        <w:trPr>
          <w:trHeight w:val="510"/>
        </w:trPr>
        <w:tc>
          <w:tcPr>
            <w:tcW w:w="1174" w:type="dxa"/>
            <w:tcBorders>
              <w:top w:val="nil"/>
              <w:left w:val="single" w:sz="4" w:space="0" w:color="auto"/>
              <w:bottom w:val="single" w:sz="4" w:space="0" w:color="auto"/>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P/1997/0451</w:t>
            </w:r>
          </w:p>
        </w:tc>
        <w:tc>
          <w:tcPr>
            <w:tcW w:w="8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19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Annett &amp; Sons</w:t>
            </w:r>
          </w:p>
        </w:tc>
        <w:tc>
          <w:tcPr>
            <w:tcW w:w="174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Extension To Sand Extraction</w:t>
            </w:r>
          </w:p>
        </w:tc>
        <w:tc>
          <w:tcPr>
            <w:tcW w:w="32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Nicholson's Road, Kilkeel (250 M South East Of No5 )</w:t>
            </w:r>
          </w:p>
        </w:tc>
        <w:tc>
          <w:tcPr>
            <w:tcW w:w="12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Wm</w:t>
            </w:r>
            <w:proofErr w:type="spellEnd"/>
            <w:r w:rsidRPr="00FB6B30">
              <w:rPr>
                <w:rFonts w:ascii="Calibri" w:eastAsia="Times New Roman" w:hAnsi="Calibri" w:cs="Times New Roman"/>
                <w:color w:val="000000"/>
                <w:sz w:val="20"/>
                <w:szCs w:val="20"/>
                <w:lang w:eastAsia="en-GB"/>
              </w:rPr>
              <w:t xml:space="preserve"> Annett &amp; Sons</w:t>
            </w:r>
          </w:p>
        </w:tc>
        <w:tc>
          <w:tcPr>
            <w:tcW w:w="23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32970/31244</w:t>
            </w:r>
          </w:p>
        </w:tc>
        <w:tc>
          <w:tcPr>
            <w:tcW w:w="960" w:type="dxa"/>
            <w:vMerge/>
            <w:tcBorders>
              <w:top w:val="nil"/>
              <w:left w:val="single" w:sz="4" w:space="0" w:color="auto"/>
              <w:bottom w:val="single" w:sz="4" w:space="0" w:color="auto"/>
              <w:right w:val="single" w:sz="4" w:space="0" w:color="auto"/>
            </w:tcBorders>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
        </w:tc>
      </w:tr>
      <w:tr w:rsidR="00B37740" w:rsidRPr="00FB6B30" w:rsidTr="00B37740">
        <w:trPr>
          <w:trHeight w:val="510"/>
        </w:trPr>
        <w:tc>
          <w:tcPr>
            <w:tcW w:w="1174" w:type="dxa"/>
            <w:tcBorders>
              <w:top w:val="nil"/>
              <w:left w:val="single" w:sz="4" w:space="0" w:color="auto"/>
              <w:bottom w:val="nil"/>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P/1988/1584</w:t>
            </w:r>
          </w:p>
        </w:tc>
        <w:tc>
          <w:tcPr>
            <w:tcW w:w="8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89/004</w:t>
            </w:r>
          </w:p>
        </w:tc>
        <w:tc>
          <w:tcPr>
            <w:tcW w:w="19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Mc</w:t>
            </w:r>
            <w:proofErr w:type="spellEnd"/>
            <w:r w:rsidRPr="00FB6B30">
              <w:rPr>
                <w:rFonts w:ascii="Calibri" w:eastAsia="Times New Roman" w:hAnsi="Calibri" w:cs="Times New Roman"/>
                <w:color w:val="000000"/>
                <w:sz w:val="20"/>
                <w:szCs w:val="20"/>
                <w:lang w:eastAsia="en-GB"/>
              </w:rPr>
              <w:t xml:space="preserve"> </w:t>
            </w:r>
            <w:proofErr w:type="spellStart"/>
            <w:r w:rsidRPr="00FB6B30">
              <w:rPr>
                <w:rFonts w:ascii="Calibri" w:eastAsia="Times New Roman" w:hAnsi="Calibri" w:cs="Times New Roman"/>
                <w:color w:val="000000"/>
                <w:sz w:val="20"/>
                <w:szCs w:val="20"/>
                <w:lang w:eastAsia="en-GB"/>
              </w:rPr>
              <w:t>Kee</w:t>
            </w:r>
            <w:proofErr w:type="spellEnd"/>
          </w:p>
        </w:tc>
        <w:tc>
          <w:tcPr>
            <w:tcW w:w="174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Sand And Gravel Extraction</w:t>
            </w:r>
          </w:p>
        </w:tc>
        <w:tc>
          <w:tcPr>
            <w:tcW w:w="32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Adjacent To 7 Grange Road, Kilkeel</w:t>
            </w:r>
          </w:p>
        </w:tc>
        <w:tc>
          <w:tcPr>
            <w:tcW w:w="12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23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3271/3110</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Sand / Gravel</w:t>
            </w:r>
          </w:p>
        </w:tc>
      </w:tr>
      <w:tr w:rsidR="00B37740" w:rsidRPr="00FB6B30" w:rsidTr="00B37740">
        <w:trPr>
          <w:trHeight w:val="570"/>
        </w:trPr>
        <w:tc>
          <w:tcPr>
            <w:tcW w:w="1174" w:type="dxa"/>
            <w:tcBorders>
              <w:top w:val="nil"/>
              <w:left w:val="single" w:sz="4" w:space="0" w:color="auto"/>
              <w:bottom w:val="single" w:sz="4" w:space="0" w:color="auto"/>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P/1992/0373</w:t>
            </w:r>
          </w:p>
        </w:tc>
        <w:tc>
          <w:tcPr>
            <w:tcW w:w="8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89/004</w:t>
            </w:r>
          </w:p>
        </w:tc>
        <w:tc>
          <w:tcPr>
            <w:tcW w:w="19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Coffey</w:t>
            </w:r>
          </w:p>
        </w:tc>
        <w:tc>
          <w:tcPr>
            <w:tcW w:w="174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Extension To Sand And Gravel Works</w:t>
            </w:r>
          </w:p>
        </w:tc>
        <w:tc>
          <w:tcPr>
            <w:tcW w:w="32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xml:space="preserve">100m West Of 33 </w:t>
            </w:r>
            <w:proofErr w:type="spellStart"/>
            <w:r w:rsidRPr="00FB6B30">
              <w:rPr>
                <w:rFonts w:ascii="Calibri" w:eastAsia="Times New Roman" w:hAnsi="Calibri" w:cs="Times New Roman"/>
                <w:color w:val="000000"/>
                <w:sz w:val="20"/>
                <w:szCs w:val="20"/>
                <w:lang w:eastAsia="en-GB"/>
              </w:rPr>
              <w:t>Cranfield</w:t>
            </w:r>
            <w:proofErr w:type="spellEnd"/>
            <w:r w:rsidRPr="00FB6B30">
              <w:rPr>
                <w:rFonts w:ascii="Calibri" w:eastAsia="Times New Roman" w:hAnsi="Calibri" w:cs="Times New Roman"/>
                <w:color w:val="000000"/>
                <w:sz w:val="20"/>
                <w:szCs w:val="20"/>
                <w:lang w:eastAsia="en-GB"/>
              </w:rPr>
              <w:t xml:space="preserve"> Road, </w:t>
            </w:r>
            <w:proofErr w:type="spellStart"/>
            <w:r w:rsidRPr="00FB6B30">
              <w:rPr>
                <w:rFonts w:ascii="Calibri" w:eastAsia="Times New Roman" w:hAnsi="Calibri" w:cs="Times New Roman"/>
                <w:color w:val="000000"/>
                <w:sz w:val="20"/>
                <w:szCs w:val="20"/>
                <w:lang w:eastAsia="en-GB"/>
              </w:rPr>
              <w:t>Kilkeel</w:t>
            </w:r>
            <w:proofErr w:type="spellEnd"/>
          </w:p>
        </w:tc>
        <w:tc>
          <w:tcPr>
            <w:tcW w:w="12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E Coffey</w:t>
            </w:r>
          </w:p>
        </w:tc>
        <w:tc>
          <w:tcPr>
            <w:tcW w:w="23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3273/3111</w:t>
            </w:r>
          </w:p>
        </w:tc>
        <w:tc>
          <w:tcPr>
            <w:tcW w:w="960" w:type="dxa"/>
            <w:vMerge/>
            <w:tcBorders>
              <w:top w:val="nil"/>
              <w:left w:val="single" w:sz="4" w:space="0" w:color="auto"/>
              <w:bottom w:val="single" w:sz="4" w:space="0" w:color="auto"/>
              <w:right w:val="single" w:sz="4" w:space="0" w:color="auto"/>
            </w:tcBorders>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
        </w:tc>
      </w:tr>
      <w:tr w:rsidR="00B37740" w:rsidRPr="00FB6B30" w:rsidTr="00B37740">
        <w:trPr>
          <w:trHeight w:val="540"/>
        </w:trPr>
        <w:tc>
          <w:tcPr>
            <w:tcW w:w="1174" w:type="dxa"/>
            <w:tcBorders>
              <w:top w:val="nil"/>
              <w:left w:val="single" w:sz="4" w:space="0" w:color="auto"/>
              <w:bottom w:val="single" w:sz="4" w:space="0" w:color="auto"/>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P/1993/0311</w:t>
            </w:r>
          </w:p>
        </w:tc>
        <w:tc>
          <w:tcPr>
            <w:tcW w:w="8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90/003</w:t>
            </w:r>
          </w:p>
        </w:tc>
        <w:tc>
          <w:tcPr>
            <w:tcW w:w="19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Doyle</w:t>
            </w:r>
          </w:p>
        </w:tc>
        <w:tc>
          <w:tcPr>
            <w:tcW w:w="174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Extraction Of Sand And Gravel</w:t>
            </w:r>
          </w:p>
        </w:tc>
        <w:tc>
          <w:tcPr>
            <w:tcW w:w="32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Adjacent To Kilkeel Harbour, Moor Road, Kilkeel</w:t>
            </w:r>
          </w:p>
        </w:tc>
        <w:tc>
          <w:tcPr>
            <w:tcW w:w="12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Thomas Green</w:t>
            </w:r>
          </w:p>
        </w:tc>
        <w:tc>
          <w:tcPr>
            <w:tcW w:w="23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3317/3142</w:t>
            </w:r>
          </w:p>
        </w:tc>
        <w:tc>
          <w:tcPr>
            <w:tcW w:w="960" w:type="dxa"/>
            <w:tcBorders>
              <w:top w:val="nil"/>
              <w:left w:val="nil"/>
              <w:bottom w:val="single" w:sz="4" w:space="0" w:color="auto"/>
              <w:right w:val="single" w:sz="4" w:space="0" w:color="auto"/>
            </w:tcBorders>
            <w:shd w:val="clear" w:color="auto" w:fill="auto"/>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Sand / Gravel</w:t>
            </w:r>
          </w:p>
        </w:tc>
      </w:tr>
      <w:tr w:rsidR="00B37740" w:rsidRPr="00FB6B30" w:rsidTr="00B37740">
        <w:trPr>
          <w:trHeight w:val="510"/>
        </w:trPr>
        <w:tc>
          <w:tcPr>
            <w:tcW w:w="1174" w:type="dxa"/>
            <w:tcBorders>
              <w:top w:val="nil"/>
              <w:left w:val="single" w:sz="4" w:space="0" w:color="auto"/>
              <w:bottom w:val="single" w:sz="4" w:space="0" w:color="auto"/>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P/1990/0550</w:t>
            </w:r>
          </w:p>
        </w:tc>
        <w:tc>
          <w:tcPr>
            <w:tcW w:w="8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90/015</w:t>
            </w:r>
          </w:p>
        </w:tc>
        <w:tc>
          <w:tcPr>
            <w:tcW w:w="19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Patterson</w:t>
            </w:r>
          </w:p>
        </w:tc>
        <w:tc>
          <w:tcPr>
            <w:tcW w:w="174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Extraction Of Sand &amp; Gravel</w:t>
            </w:r>
          </w:p>
        </w:tc>
        <w:tc>
          <w:tcPr>
            <w:tcW w:w="32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xml:space="preserve">29 </w:t>
            </w:r>
            <w:proofErr w:type="spellStart"/>
            <w:r w:rsidRPr="00FB6B30">
              <w:rPr>
                <w:rFonts w:ascii="Calibri" w:eastAsia="Times New Roman" w:hAnsi="Calibri" w:cs="Times New Roman"/>
                <w:color w:val="000000"/>
                <w:sz w:val="20"/>
                <w:szCs w:val="20"/>
                <w:lang w:eastAsia="en-GB"/>
              </w:rPr>
              <w:t>Cranfield</w:t>
            </w:r>
            <w:proofErr w:type="spellEnd"/>
            <w:r w:rsidRPr="00FB6B30">
              <w:rPr>
                <w:rFonts w:ascii="Calibri" w:eastAsia="Times New Roman" w:hAnsi="Calibri" w:cs="Times New Roman"/>
                <w:color w:val="000000"/>
                <w:sz w:val="20"/>
                <w:szCs w:val="20"/>
                <w:lang w:eastAsia="en-GB"/>
              </w:rPr>
              <w:t xml:space="preserve"> Road </w:t>
            </w:r>
            <w:proofErr w:type="spellStart"/>
            <w:r w:rsidRPr="00FB6B30">
              <w:rPr>
                <w:rFonts w:ascii="Calibri" w:eastAsia="Times New Roman" w:hAnsi="Calibri" w:cs="Times New Roman"/>
                <w:color w:val="000000"/>
                <w:sz w:val="20"/>
                <w:szCs w:val="20"/>
                <w:lang w:eastAsia="en-GB"/>
              </w:rPr>
              <w:t>Kilkeel</w:t>
            </w:r>
            <w:proofErr w:type="spellEnd"/>
          </w:p>
        </w:tc>
        <w:tc>
          <w:tcPr>
            <w:tcW w:w="12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T &amp; C Patterson</w:t>
            </w:r>
          </w:p>
        </w:tc>
        <w:tc>
          <w:tcPr>
            <w:tcW w:w="23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3276/3112</w:t>
            </w:r>
          </w:p>
        </w:tc>
        <w:tc>
          <w:tcPr>
            <w:tcW w:w="960" w:type="dxa"/>
            <w:tcBorders>
              <w:top w:val="nil"/>
              <w:left w:val="nil"/>
              <w:bottom w:val="single" w:sz="4" w:space="0" w:color="auto"/>
              <w:right w:val="single" w:sz="4" w:space="0" w:color="auto"/>
            </w:tcBorders>
            <w:shd w:val="clear" w:color="auto" w:fill="auto"/>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Sand / Gravel</w:t>
            </w:r>
          </w:p>
        </w:tc>
      </w:tr>
      <w:tr w:rsidR="00B37740" w:rsidRPr="00FB6B30" w:rsidTr="00B37740">
        <w:trPr>
          <w:trHeight w:val="510"/>
        </w:trPr>
        <w:tc>
          <w:tcPr>
            <w:tcW w:w="1174" w:type="dxa"/>
            <w:tcBorders>
              <w:top w:val="nil"/>
              <w:left w:val="single" w:sz="4" w:space="0" w:color="auto"/>
              <w:bottom w:val="nil"/>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lastRenderedPageBreak/>
              <w:t>P/1992/1008</w:t>
            </w:r>
          </w:p>
        </w:tc>
        <w:tc>
          <w:tcPr>
            <w:tcW w:w="8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91/017</w:t>
            </w:r>
          </w:p>
        </w:tc>
        <w:tc>
          <w:tcPr>
            <w:tcW w:w="19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Campbell</w:t>
            </w:r>
          </w:p>
        </w:tc>
        <w:tc>
          <w:tcPr>
            <w:tcW w:w="174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Sand &amp; Gravel Extraction</w:t>
            </w:r>
          </w:p>
        </w:tc>
        <w:tc>
          <w:tcPr>
            <w:tcW w:w="32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xml:space="preserve">200m Southwest Of 6 </w:t>
            </w:r>
            <w:proofErr w:type="spellStart"/>
            <w:r w:rsidRPr="00FB6B30">
              <w:rPr>
                <w:rFonts w:ascii="Calibri" w:eastAsia="Times New Roman" w:hAnsi="Calibri" w:cs="Times New Roman"/>
                <w:color w:val="000000"/>
                <w:sz w:val="20"/>
                <w:szCs w:val="20"/>
                <w:lang w:eastAsia="en-GB"/>
              </w:rPr>
              <w:t>Leestone</w:t>
            </w:r>
            <w:proofErr w:type="spellEnd"/>
            <w:r w:rsidRPr="00FB6B30">
              <w:rPr>
                <w:rFonts w:ascii="Calibri" w:eastAsia="Times New Roman" w:hAnsi="Calibri" w:cs="Times New Roman"/>
                <w:color w:val="000000"/>
                <w:sz w:val="20"/>
                <w:szCs w:val="20"/>
                <w:lang w:eastAsia="en-GB"/>
              </w:rPr>
              <w:t xml:space="preserve"> Road </w:t>
            </w:r>
            <w:proofErr w:type="spellStart"/>
            <w:r w:rsidRPr="00FB6B30">
              <w:rPr>
                <w:rFonts w:ascii="Calibri" w:eastAsia="Times New Roman" w:hAnsi="Calibri" w:cs="Times New Roman"/>
                <w:color w:val="000000"/>
                <w:sz w:val="20"/>
                <w:szCs w:val="20"/>
                <w:lang w:eastAsia="en-GB"/>
              </w:rPr>
              <w:t>Kilkeel</w:t>
            </w:r>
            <w:proofErr w:type="spellEnd"/>
          </w:p>
        </w:tc>
        <w:tc>
          <w:tcPr>
            <w:tcW w:w="12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C Campbell</w:t>
            </w:r>
          </w:p>
        </w:tc>
        <w:tc>
          <w:tcPr>
            <w:tcW w:w="23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3323/3154</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Sand / Gravel</w:t>
            </w:r>
          </w:p>
        </w:tc>
      </w:tr>
      <w:tr w:rsidR="00B37740" w:rsidRPr="00FB6B30" w:rsidTr="00B37740">
        <w:trPr>
          <w:trHeight w:val="510"/>
        </w:trPr>
        <w:tc>
          <w:tcPr>
            <w:tcW w:w="1174" w:type="dxa"/>
            <w:tcBorders>
              <w:top w:val="nil"/>
              <w:left w:val="single" w:sz="4" w:space="0" w:color="auto"/>
              <w:bottom w:val="nil"/>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P/1997/0449</w:t>
            </w:r>
          </w:p>
        </w:tc>
        <w:tc>
          <w:tcPr>
            <w:tcW w:w="8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19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Campbell</w:t>
            </w:r>
          </w:p>
        </w:tc>
        <w:tc>
          <w:tcPr>
            <w:tcW w:w="174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Sand Extraction</w:t>
            </w:r>
          </w:p>
        </w:tc>
        <w:tc>
          <w:tcPr>
            <w:tcW w:w="32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Moor Road, Kilkeel. (250m East Of No 47 )</w:t>
            </w:r>
          </w:p>
        </w:tc>
        <w:tc>
          <w:tcPr>
            <w:tcW w:w="12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Mr Gordon Campbell</w:t>
            </w:r>
          </w:p>
        </w:tc>
        <w:tc>
          <w:tcPr>
            <w:tcW w:w="23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33212/31490</w:t>
            </w:r>
          </w:p>
        </w:tc>
        <w:tc>
          <w:tcPr>
            <w:tcW w:w="960" w:type="dxa"/>
            <w:vMerge/>
            <w:tcBorders>
              <w:top w:val="nil"/>
              <w:left w:val="single" w:sz="4" w:space="0" w:color="auto"/>
              <w:bottom w:val="single" w:sz="4" w:space="0" w:color="auto"/>
              <w:right w:val="single" w:sz="4" w:space="0" w:color="auto"/>
            </w:tcBorders>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
        </w:tc>
      </w:tr>
      <w:tr w:rsidR="00B37740" w:rsidRPr="00FB6B30" w:rsidTr="00B37740">
        <w:trPr>
          <w:trHeight w:val="765"/>
        </w:trPr>
        <w:tc>
          <w:tcPr>
            <w:tcW w:w="1174" w:type="dxa"/>
            <w:tcBorders>
              <w:top w:val="nil"/>
              <w:left w:val="single" w:sz="4" w:space="0" w:color="auto"/>
              <w:bottom w:val="nil"/>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P/1998/1046</w:t>
            </w:r>
          </w:p>
        </w:tc>
        <w:tc>
          <w:tcPr>
            <w:tcW w:w="8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19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Campbell</w:t>
            </w:r>
          </w:p>
        </w:tc>
        <w:tc>
          <w:tcPr>
            <w:tcW w:w="174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Extension To Existing Sand And Gravel Extraction</w:t>
            </w:r>
          </w:p>
        </w:tc>
        <w:tc>
          <w:tcPr>
            <w:tcW w:w="32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Leestone</w:t>
            </w:r>
            <w:proofErr w:type="spellEnd"/>
            <w:r w:rsidRPr="00FB6B30">
              <w:rPr>
                <w:rFonts w:ascii="Calibri" w:eastAsia="Times New Roman" w:hAnsi="Calibri" w:cs="Times New Roman"/>
                <w:color w:val="000000"/>
                <w:sz w:val="20"/>
                <w:szCs w:val="20"/>
                <w:lang w:eastAsia="en-GB"/>
              </w:rPr>
              <w:t xml:space="preserve"> Road, </w:t>
            </w:r>
            <w:proofErr w:type="spellStart"/>
            <w:r w:rsidRPr="00FB6B30">
              <w:rPr>
                <w:rFonts w:ascii="Calibri" w:eastAsia="Times New Roman" w:hAnsi="Calibri" w:cs="Times New Roman"/>
                <w:color w:val="000000"/>
                <w:sz w:val="20"/>
                <w:szCs w:val="20"/>
                <w:lang w:eastAsia="en-GB"/>
              </w:rPr>
              <w:t>Kilkeel</w:t>
            </w:r>
            <w:proofErr w:type="spellEnd"/>
            <w:r w:rsidRPr="00FB6B30">
              <w:rPr>
                <w:rFonts w:ascii="Calibri" w:eastAsia="Times New Roman" w:hAnsi="Calibri" w:cs="Times New Roman"/>
                <w:color w:val="000000"/>
                <w:sz w:val="20"/>
                <w:szCs w:val="20"/>
                <w:lang w:eastAsia="en-GB"/>
              </w:rPr>
              <w:t>. (Opposite No 6)</w:t>
            </w:r>
          </w:p>
        </w:tc>
        <w:tc>
          <w:tcPr>
            <w:tcW w:w="12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Charles Campbell</w:t>
            </w:r>
          </w:p>
        </w:tc>
        <w:tc>
          <w:tcPr>
            <w:tcW w:w="23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33230/31540</w:t>
            </w:r>
          </w:p>
        </w:tc>
        <w:tc>
          <w:tcPr>
            <w:tcW w:w="960" w:type="dxa"/>
            <w:vMerge/>
            <w:tcBorders>
              <w:top w:val="nil"/>
              <w:left w:val="single" w:sz="4" w:space="0" w:color="auto"/>
              <w:bottom w:val="single" w:sz="4" w:space="0" w:color="auto"/>
              <w:right w:val="single" w:sz="4" w:space="0" w:color="auto"/>
            </w:tcBorders>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
        </w:tc>
      </w:tr>
      <w:tr w:rsidR="00B37740" w:rsidRPr="00FB6B30" w:rsidTr="00B37740">
        <w:trPr>
          <w:trHeight w:val="765"/>
        </w:trPr>
        <w:tc>
          <w:tcPr>
            <w:tcW w:w="1174" w:type="dxa"/>
            <w:tcBorders>
              <w:top w:val="nil"/>
              <w:left w:val="single" w:sz="4" w:space="0" w:color="auto"/>
              <w:bottom w:val="nil"/>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P/1998/1445</w:t>
            </w:r>
          </w:p>
        </w:tc>
        <w:tc>
          <w:tcPr>
            <w:tcW w:w="8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19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Campbell</w:t>
            </w:r>
          </w:p>
        </w:tc>
        <w:tc>
          <w:tcPr>
            <w:tcW w:w="174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New Sand And Gravel Extraction Pit</w:t>
            </w:r>
          </w:p>
        </w:tc>
        <w:tc>
          <w:tcPr>
            <w:tcW w:w="32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xml:space="preserve">280m West Of No. 17 </w:t>
            </w:r>
            <w:proofErr w:type="spellStart"/>
            <w:r w:rsidRPr="00FB6B30">
              <w:rPr>
                <w:rFonts w:ascii="Calibri" w:eastAsia="Times New Roman" w:hAnsi="Calibri" w:cs="Times New Roman"/>
                <w:color w:val="000000"/>
                <w:sz w:val="20"/>
                <w:szCs w:val="20"/>
                <w:lang w:eastAsia="en-GB"/>
              </w:rPr>
              <w:t>Leestone</w:t>
            </w:r>
            <w:proofErr w:type="spellEnd"/>
            <w:r w:rsidRPr="00FB6B30">
              <w:rPr>
                <w:rFonts w:ascii="Calibri" w:eastAsia="Times New Roman" w:hAnsi="Calibri" w:cs="Times New Roman"/>
                <w:color w:val="000000"/>
                <w:sz w:val="20"/>
                <w:szCs w:val="20"/>
                <w:lang w:eastAsia="en-GB"/>
              </w:rPr>
              <w:t xml:space="preserve"> Road, </w:t>
            </w:r>
            <w:proofErr w:type="spellStart"/>
            <w:r w:rsidRPr="00FB6B30">
              <w:rPr>
                <w:rFonts w:ascii="Calibri" w:eastAsia="Times New Roman" w:hAnsi="Calibri" w:cs="Times New Roman"/>
                <w:color w:val="000000"/>
                <w:sz w:val="20"/>
                <w:szCs w:val="20"/>
                <w:lang w:eastAsia="en-GB"/>
              </w:rPr>
              <w:t>Kilkeel</w:t>
            </w:r>
            <w:proofErr w:type="spellEnd"/>
          </w:p>
        </w:tc>
        <w:tc>
          <w:tcPr>
            <w:tcW w:w="12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Mr D. Campbell</w:t>
            </w:r>
          </w:p>
        </w:tc>
        <w:tc>
          <w:tcPr>
            <w:tcW w:w="23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33230/31500</w:t>
            </w:r>
          </w:p>
        </w:tc>
        <w:tc>
          <w:tcPr>
            <w:tcW w:w="960" w:type="dxa"/>
            <w:vMerge/>
            <w:tcBorders>
              <w:top w:val="nil"/>
              <w:left w:val="single" w:sz="4" w:space="0" w:color="auto"/>
              <w:bottom w:val="single" w:sz="4" w:space="0" w:color="auto"/>
              <w:right w:val="single" w:sz="4" w:space="0" w:color="auto"/>
            </w:tcBorders>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
        </w:tc>
      </w:tr>
      <w:tr w:rsidR="00B37740" w:rsidRPr="00FB6B30" w:rsidTr="00B37740">
        <w:trPr>
          <w:trHeight w:val="870"/>
        </w:trPr>
        <w:tc>
          <w:tcPr>
            <w:tcW w:w="1174" w:type="dxa"/>
            <w:tcBorders>
              <w:top w:val="nil"/>
              <w:left w:val="single" w:sz="4" w:space="0" w:color="auto"/>
              <w:bottom w:val="single" w:sz="4" w:space="0" w:color="auto"/>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P/2001/1169</w:t>
            </w:r>
          </w:p>
        </w:tc>
        <w:tc>
          <w:tcPr>
            <w:tcW w:w="8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19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Campbell</w:t>
            </w:r>
          </w:p>
        </w:tc>
        <w:tc>
          <w:tcPr>
            <w:tcW w:w="174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Extension To Existing Sand And Gravel Extraction</w:t>
            </w:r>
          </w:p>
        </w:tc>
        <w:tc>
          <w:tcPr>
            <w:tcW w:w="32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Leestone</w:t>
            </w:r>
            <w:proofErr w:type="spellEnd"/>
            <w:r w:rsidRPr="00FB6B30">
              <w:rPr>
                <w:rFonts w:ascii="Calibri" w:eastAsia="Times New Roman" w:hAnsi="Calibri" w:cs="Times New Roman"/>
                <w:color w:val="000000"/>
                <w:sz w:val="20"/>
                <w:szCs w:val="20"/>
                <w:lang w:eastAsia="en-GB"/>
              </w:rPr>
              <w:t xml:space="preserve"> Road, </w:t>
            </w:r>
            <w:proofErr w:type="spellStart"/>
            <w:r w:rsidRPr="00FB6B30">
              <w:rPr>
                <w:rFonts w:ascii="Calibri" w:eastAsia="Times New Roman" w:hAnsi="Calibri" w:cs="Times New Roman"/>
                <w:color w:val="000000"/>
                <w:sz w:val="20"/>
                <w:szCs w:val="20"/>
                <w:lang w:eastAsia="en-GB"/>
              </w:rPr>
              <w:t>Maghereagh</w:t>
            </w:r>
            <w:proofErr w:type="spellEnd"/>
            <w:r w:rsidRPr="00FB6B30">
              <w:rPr>
                <w:rFonts w:ascii="Calibri" w:eastAsia="Times New Roman" w:hAnsi="Calibri" w:cs="Times New Roman"/>
                <w:color w:val="000000"/>
                <w:sz w:val="20"/>
                <w:szCs w:val="20"/>
                <w:lang w:eastAsia="en-GB"/>
              </w:rPr>
              <w:t xml:space="preserve"> T D, Kilkeel.</w:t>
            </w:r>
          </w:p>
        </w:tc>
        <w:tc>
          <w:tcPr>
            <w:tcW w:w="12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Mr Charles Campbell</w:t>
            </w:r>
          </w:p>
        </w:tc>
        <w:tc>
          <w:tcPr>
            <w:tcW w:w="23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332292/3153</w:t>
            </w:r>
          </w:p>
        </w:tc>
        <w:tc>
          <w:tcPr>
            <w:tcW w:w="960" w:type="dxa"/>
            <w:vMerge/>
            <w:tcBorders>
              <w:top w:val="nil"/>
              <w:left w:val="single" w:sz="4" w:space="0" w:color="auto"/>
              <w:bottom w:val="single" w:sz="4" w:space="0" w:color="auto"/>
              <w:right w:val="single" w:sz="4" w:space="0" w:color="auto"/>
            </w:tcBorders>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
        </w:tc>
      </w:tr>
      <w:tr w:rsidR="00B37740" w:rsidRPr="00FB6B30" w:rsidTr="00B37740">
        <w:trPr>
          <w:trHeight w:val="510"/>
        </w:trPr>
        <w:tc>
          <w:tcPr>
            <w:tcW w:w="1174" w:type="dxa"/>
            <w:tcBorders>
              <w:top w:val="nil"/>
              <w:left w:val="single" w:sz="4" w:space="0" w:color="auto"/>
              <w:bottom w:val="nil"/>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P/1991/1030</w:t>
            </w:r>
          </w:p>
        </w:tc>
        <w:tc>
          <w:tcPr>
            <w:tcW w:w="8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91/019</w:t>
            </w:r>
          </w:p>
        </w:tc>
        <w:tc>
          <w:tcPr>
            <w:tcW w:w="19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Annett And Sons</w:t>
            </w:r>
          </w:p>
        </w:tc>
        <w:tc>
          <w:tcPr>
            <w:tcW w:w="174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Sand And Gravel Extraction</w:t>
            </w:r>
          </w:p>
        </w:tc>
        <w:tc>
          <w:tcPr>
            <w:tcW w:w="32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xml:space="preserve">Sandy Brae Road, </w:t>
            </w:r>
            <w:proofErr w:type="spellStart"/>
            <w:r w:rsidRPr="00FB6B30">
              <w:rPr>
                <w:rFonts w:ascii="Calibri" w:eastAsia="Times New Roman" w:hAnsi="Calibri" w:cs="Times New Roman"/>
                <w:color w:val="000000"/>
                <w:sz w:val="20"/>
                <w:szCs w:val="20"/>
                <w:lang w:eastAsia="en-GB"/>
              </w:rPr>
              <w:t>Ballymageough</w:t>
            </w:r>
            <w:proofErr w:type="spellEnd"/>
          </w:p>
        </w:tc>
        <w:tc>
          <w:tcPr>
            <w:tcW w:w="12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Kilkeel</w:t>
            </w:r>
          </w:p>
        </w:tc>
        <w:tc>
          <w:tcPr>
            <w:tcW w:w="23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3269/3192</w:t>
            </w:r>
          </w:p>
        </w:tc>
        <w:tc>
          <w:tcPr>
            <w:tcW w:w="960" w:type="dxa"/>
            <w:tcBorders>
              <w:top w:val="nil"/>
              <w:left w:val="nil"/>
              <w:bottom w:val="single" w:sz="4" w:space="0" w:color="auto"/>
              <w:right w:val="single" w:sz="4" w:space="0" w:color="auto"/>
            </w:tcBorders>
            <w:shd w:val="clear" w:color="auto" w:fill="auto"/>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Sand / Gravel</w:t>
            </w:r>
          </w:p>
        </w:tc>
      </w:tr>
      <w:tr w:rsidR="00B37740" w:rsidRPr="00FB6B30" w:rsidTr="00B37740">
        <w:trPr>
          <w:trHeight w:val="300"/>
        </w:trPr>
        <w:tc>
          <w:tcPr>
            <w:tcW w:w="1174" w:type="dxa"/>
            <w:tcBorders>
              <w:top w:val="single" w:sz="4" w:space="0" w:color="auto"/>
              <w:left w:val="single" w:sz="4" w:space="0" w:color="auto"/>
              <w:bottom w:val="single" w:sz="4" w:space="0" w:color="auto"/>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R/1977/0431</w:t>
            </w:r>
          </w:p>
        </w:tc>
        <w:tc>
          <w:tcPr>
            <w:tcW w:w="860" w:type="dxa"/>
            <w:tcBorders>
              <w:top w:val="single" w:sz="4" w:space="0" w:color="auto"/>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77/019</w:t>
            </w:r>
          </w:p>
        </w:tc>
        <w:tc>
          <w:tcPr>
            <w:tcW w:w="1960" w:type="dxa"/>
            <w:tcBorders>
              <w:top w:val="single" w:sz="4" w:space="0" w:color="auto"/>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xml:space="preserve">Tyrone </w:t>
            </w:r>
            <w:proofErr w:type="spellStart"/>
            <w:r w:rsidRPr="00FB6B30">
              <w:rPr>
                <w:rFonts w:ascii="Calibri" w:eastAsia="Times New Roman" w:hAnsi="Calibri" w:cs="Times New Roman"/>
                <w:color w:val="000000"/>
                <w:sz w:val="20"/>
                <w:szCs w:val="20"/>
                <w:lang w:eastAsia="en-GB"/>
              </w:rPr>
              <w:t>Poroton</w:t>
            </w:r>
            <w:proofErr w:type="spellEnd"/>
            <w:r w:rsidRPr="00FB6B30">
              <w:rPr>
                <w:rFonts w:ascii="Calibri" w:eastAsia="Times New Roman" w:hAnsi="Calibri" w:cs="Times New Roman"/>
                <w:color w:val="000000"/>
                <w:sz w:val="20"/>
                <w:szCs w:val="20"/>
                <w:lang w:eastAsia="en-GB"/>
              </w:rPr>
              <w:t xml:space="preserve"> Ltd</w:t>
            </w:r>
          </w:p>
        </w:tc>
        <w:tc>
          <w:tcPr>
            <w:tcW w:w="1740" w:type="dxa"/>
            <w:tcBorders>
              <w:top w:val="single" w:sz="4" w:space="0" w:color="auto"/>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Clay Extraction</w:t>
            </w:r>
          </w:p>
        </w:tc>
        <w:tc>
          <w:tcPr>
            <w:tcW w:w="3260" w:type="dxa"/>
            <w:tcBorders>
              <w:top w:val="single" w:sz="4" w:space="0" w:color="auto"/>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xml:space="preserve">Downpatrick Road </w:t>
            </w:r>
            <w:proofErr w:type="spellStart"/>
            <w:r w:rsidRPr="00FB6B30">
              <w:rPr>
                <w:rFonts w:ascii="Calibri" w:eastAsia="Times New Roman" w:hAnsi="Calibri" w:cs="Times New Roman"/>
                <w:color w:val="000000"/>
                <w:sz w:val="20"/>
                <w:szCs w:val="20"/>
                <w:lang w:eastAsia="en-GB"/>
              </w:rPr>
              <w:t>Killough</w:t>
            </w:r>
            <w:proofErr w:type="spellEnd"/>
          </w:p>
        </w:tc>
        <w:tc>
          <w:tcPr>
            <w:tcW w:w="1220" w:type="dxa"/>
            <w:tcBorders>
              <w:top w:val="single" w:sz="4" w:space="0" w:color="auto"/>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Tyrone Brick</w:t>
            </w:r>
          </w:p>
        </w:tc>
        <w:tc>
          <w:tcPr>
            <w:tcW w:w="2320" w:type="dxa"/>
            <w:tcBorders>
              <w:top w:val="single" w:sz="4" w:space="0" w:color="auto"/>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3531/3376</w:t>
            </w:r>
          </w:p>
        </w:tc>
        <w:tc>
          <w:tcPr>
            <w:tcW w:w="960" w:type="dxa"/>
            <w:tcBorders>
              <w:top w:val="nil"/>
              <w:left w:val="nil"/>
              <w:bottom w:val="single" w:sz="4" w:space="0" w:color="auto"/>
              <w:right w:val="single" w:sz="4" w:space="0" w:color="auto"/>
            </w:tcBorders>
            <w:shd w:val="clear" w:color="auto" w:fill="auto"/>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Clay</w:t>
            </w:r>
          </w:p>
        </w:tc>
      </w:tr>
      <w:tr w:rsidR="00B37740" w:rsidRPr="00FB6B30" w:rsidTr="00B37740">
        <w:trPr>
          <w:trHeight w:val="300"/>
        </w:trPr>
        <w:tc>
          <w:tcPr>
            <w:tcW w:w="1174" w:type="dxa"/>
            <w:tcBorders>
              <w:top w:val="nil"/>
              <w:left w:val="single" w:sz="4" w:space="0" w:color="auto"/>
              <w:bottom w:val="nil"/>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R/1974/0652</w:t>
            </w:r>
          </w:p>
        </w:tc>
        <w:tc>
          <w:tcPr>
            <w:tcW w:w="8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77/073</w:t>
            </w:r>
          </w:p>
        </w:tc>
        <w:tc>
          <w:tcPr>
            <w:tcW w:w="19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Mc</w:t>
            </w:r>
            <w:proofErr w:type="spellEnd"/>
            <w:r w:rsidRPr="00FB6B30">
              <w:rPr>
                <w:rFonts w:ascii="Calibri" w:eastAsia="Times New Roman" w:hAnsi="Calibri" w:cs="Times New Roman"/>
                <w:color w:val="000000"/>
                <w:sz w:val="20"/>
                <w:szCs w:val="20"/>
                <w:lang w:eastAsia="en-GB"/>
              </w:rPr>
              <w:t xml:space="preserve"> </w:t>
            </w:r>
            <w:proofErr w:type="spellStart"/>
            <w:r w:rsidRPr="00FB6B30">
              <w:rPr>
                <w:rFonts w:ascii="Calibri" w:eastAsia="Times New Roman" w:hAnsi="Calibri" w:cs="Times New Roman"/>
                <w:color w:val="000000"/>
                <w:sz w:val="20"/>
                <w:szCs w:val="20"/>
                <w:lang w:eastAsia="en-GB"/>
              </w:rPr>
              <w:t>Cormick</w:t>
            </w:r>
            <w:proofErr w:type="spellEnd"/>
            <w:r w:rsidRPr="00FB6B30">
              <w:rPr>
                <w:rFonts w:ascii="Calibri" w:eastAsia="Times New Roman" w:hAnsi="Calibri" w:cs="Times New Roman"/>
                <w:color w:val="000000"/>
                <w:sz w:val="20"/>
                <w:szCs w:val="20"/>
                <w:lang w:eastAsia="en-GB"/>
              </w:rPr>
              <w:t xml:space="preserve"> &amp; Sons</w:t>
            </w:r>
          </w:p>
        </w:tc>
        <w:tc>
          <w:tcPr>
            <w:tcW w:w="174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Hardrock</w:t>
            </w:r>
            <w:proofErr w:type="spellEnd"/>
          </w:p>
        </w:tc>
        <w:tc>
          <w:tcPr>
            <w:tcW w:w="32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Ballynahinch Co Down</w:t>
            </w:r>
          </w:p>
        </w:tc>
        <w:tc>
          <w:tcPr>
            <w:tcW w:w="12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23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3365/3535</w:t>
            </w: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Hard Rock</w:t>
            </w:r>
          </w:p>
        </w:tc>
      </w:tr>
      <w:tr w:rsidR="00B37740" w:rsidRPr="00FB6B30" w:rsidTr="00B37740">
        <w:trPr>
          <w:trHeight w:val="555"/>
        </w:trPr>
        <w:tc>
          <w:tcPr>
            <w:tcW w:w="1174" w:type="dxa"/>
            <w:tcBorders>
              <w:top w:val="nil"/>
              <w:left w:val="single" w:sz="4" w:space="0" w:color="auto"/>
              <w:bottom w:val="single" w:sz="4" w:space="0" w:color="auto"/>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R/1978/0359</w:t>
            </w:r>
          </w:p>
        </w:tc>
        <w:tc>
          <w:tcPr>
            <w:tcW w:w="8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77/073</w:t>
            </w:r>
          </w:p>
        </w:tc>
        <w:tc>
          <w:tcPr>
            <w:tcW w:w="19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Mc</w:t>
            </w:r>
            <w:proofErr w:type="spellEnd"/>
            <w:r w:rsidRPr="00FB6B30">
              <w:rPr>
                <w:rFonts w:ascii="Calibri" w:eastAsia="Times New Roman" w:hAnsi="Calibri" w:cs="Times New Roman"/>
                <w:color w:val="000000"/>
                <w:sz w:val="20"/>
                <w:szCs w:val="20"/>
                <w:lang w:eastAsia="en-GB"/>
              </w:rPr>
              <w:t xml:space="preserve"> </w:t>
            </w:r>
            <w:proofErr w:type="spellStart"/>
            <w:r w:rsidRPr="00FB6B30">
              <w:rPr>
                <w:rFonts w:ascii="Calibri" w:eastAsia="Times New Roman" w:hAnsi="Calibri" w:cs="Times New Roman"/>
                <w:color w:val="000000"/>
                <w:sz w:val="20"/>
                <w:szCs w:val="20"/>
                <w:lang w:eastAsia="en-GB"/>
              </w:rPr>
              <w:t>Cormick</w:t>
            </w:r>
            <w:proofErr w:type="spellEnd"/>
            <w:r w:rsidRPr="00FB6B30">
              <w:rPr>
                <w:rFonts w:ascii="Calibri" w:eastAsia="Times New Roman" w:hAnsi="Calibri" w:cs="Times New Roman"/>
                <w:color w:val="000000"/>
                <w:sz w:val="20"/>
                <w:szCs w:val="20"/>
                <w:lang w:eastAsia="en-GB"/>
              </w:rPr>
              <w:t xml:space="preserve"> And Sons Ltd</w:t>
            </w:r>
          </w:p>
        </w:tc>
        <w:tc>
          <w:tcPr>
            <w:tcW w:w="174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Hardrock</w:t>
            </w:r>
            <w:proofErr w:type="spellEnd"/>
            <w:r w:rsidRPr="00FB6B30">
              <w:rPr>
                <w:rFonts w:ascii="Calibri" w:eastAsia="Times New Roman" w:hAnsi="Calibri" w:cs="Times New Roman"/>
                <w:color w:val="000000"/>
                <w:sz w:val="20"/>
                <w:szCs w:val="20"/>
                <w:lang w:eastAsia="en-GB"/>
              </w:rPr>
              <w:t xml:space="preserve"> &amp; Plant Quarry</w:t>
            </w:r>
          </w:p>
        </w:tc>
        <w:tc>
          <w:tcPr>
            <w:tcW w:w="32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Ballynahinch Co Down</w:t>
            </w:r>
          </w:p>
        </w:tc>
        <w:tc>
          <w:tcPr>
            <w:tcW w:w="12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23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3365/3535</w:t>
            </w:r>
          </w:p>
        </w:tc>
        <w:tc>
          <w:tcPr>
            <w:tcW w:w="960" w:type="dxa"/>
            <w:vMerge/>
            <w:tcBorders>
              <w:top w:val="nil"/>
              <w:left w:val="single" w:sz="4" w:space="0" w:color="auto"/>
              <w:bottom w:val="single" w:sz="4" w:space="0" w:color="000000"/>
              <w:right w:val="single" w:sz="4" w:space="0" w:color="auto"/>
            </w:tcBorders>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
        </w:tc>
      </w:tr>
      <w:tr w:rsidR="00B37740" w:rsidRPr="00FB6B30" w:rsidTr="00B37740">
        <w:trPr>
          <w:trHeight w:val="510"/>
        </w:trPr>
        <w:tc>
          <w:tcPr>
            <w:tcW w:w="1174" w:type="dxa"/>
            <w:tcBorders>
              <w:top w:val="nil"/>
              <w:left w:val="single" w:sz="4" w:space="0" w:color="auto"/>
              <w:bottom w:val="nil"/>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R/1974/599</w:t>
            </w:r>
          </w:p>
        </w:tc>
        <w:tc>
          <w:tcPr>
            <w:tcW w:w="8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77/074</w:t>
            </w:r>
          </w:p>
        </w:tc>
        <w:tc>
          <w:tcPr>
            <w:tcW w:w="19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Martin</w:t>
            </w:r>
          </w:p>
        </w:tc>
        <w:tc>
          <w:tcPr>
            <w:tcW w:w="174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Hardrock</w:t>
            </w:r>
            <w:proofErr w:type="spellEnd"/>
          </w:p>
        </w:tc>
        <w:tc>
          <w:tcPr>
            <w:tcW w:w="32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Glassdrummond</w:t>
            </w:r>
            <w:proofErr w:type="spellEnd"/>
            <w:r w:rsidRPr="00FB6B30">
              <w:rPr>
                <w:rFonts w:ascii="Calibri" w:eastAsia="Times New Roman" w:hAnsi="Calibri" w:cs="Times New Roman"/>
                <w:color w:val="000000"/>
                <w:sz w:val="20"/>
                <w:szCs w:val="20"/>
                <w:lang w:eastAsia="en-GB"/>
              </w:rPr>
              <w:t xml:space="preserve"> Quarries </w:t>
            </w:r>
            <w:proofErr w:type="spellStart"/>
            <w:r w:rsidRPr="00FB6B30">
              <w:rPr>
                <w:rFonts w:ascii="Calibri" w:eastAsia="Times New Roman" w:hAnsi="Calibri" w:cs="Times New Roman"/>
                <w:color w:val="000000"/>
                <w:sz w:val="20"/>
                <w:szCs w:val="20"/>
                <w:lang w:eastAsia="en-GB"/>
              </w:rPr>
              <w:t>Ballynahinch</w:t>
            </w:r>
            <w:proofErr w:type="spellEnd"/>
          </w:p>
        </w:tc>
        <w:tc>
          <w:tcPr>
            <w:tcW w:w="12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23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3356/3544</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Hard Rock</w:t>
            </w:r>
          </w:p>
        </w:tc>
      </w:tr>
      <w:tr w:rsidR="00B37740" w:rsidRPr="00FB6B30" w:rsidTr="00B37740">
        <w:trPr>
          <w:trHeight w:val="300"/>
        </w:trPr>
        <w:tc>
          <w:tcPr>
            <w:tcW w:w="1174" w:type="dxa"/>
            <w:tcBorders>
              <w:top w:val="nil"/>
              <w:left w:val="single" w:sz="4" w:space="0" w:color="auto"/>
              <w:bottom w:val="nil"/>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R/1979/0260</w:t>
            </w:r>
          </w:p>
        </w:tc>
        <w:tc>
          <w:tcPr>
            <w:tcW w:w="8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77/074</w:t>
            </w:r>
          </w:p>
        </w:tc>
        <w:tc>
          <w:tcPr>
            <w:tcW w:w="19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Martin</w:t>
            </w:r>
          </w:p>
        </w:tc>
        <w:tc>
          <w:tcPr>
            <w:tcW w:w="174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Hardrock</w:t>
            </w:r>
            <w:proofErr w:type="spellEnd"/>
          </w:p>
        </w:tc>
        <w:tc>
          <w:tcPr>
            <w:tcW w:w="32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Glassdrumman</w:t>
            </w:r>
            <w:proofErr w:type="spellEnd"/>
            <w:r w:rsidRPr="00FB6B30">
              <w:rPr>
                <w:rFonts w:ascii="Calibri" w:eastAsia="Times New Roman" w:hAnsi="Calibri" w:cs="Times New Roman"/>
                <w:color w:val="000000"/>
                <w:sz w:val="20"/>
                <w:szCs w:val="20"/>
                <w:lang w:eastAsia="en-GB"/>
              </w:rPr>
              <w:t xml:space="preserve"> </w:t>
            </w:r>
            <w:proofErr w:type="spellStart"/>
            <w:r w:rsidRPr="00FB6B30">
              <w:rPr>
                <w:rFonts w:ascii="Calibri" w:eastAsia="Times New Roman" w:hAnsi="Calibri" w:cs="Times New Roman"/>
                <w:color w:val="000000"/>
                <w:sz w:val="20"/>
                <w:szCs w:val="20"/>
                <w:lang w:eastAsia="en-GB"/>
              </w:rPr>
              <w:t>Ballynahinch</w:t>
            </w:r>
            <w:proofErr w:type="spellEnd"/>
          </w:p>
        </w:tc>
        <w:tc>
          <w:tcPr>
            <w:tcW w:w="12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23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3356/3544</w:t>
            </w:r>
          </w:p>
        </w:tc>
        <w:tc>
          <w:tcPr>
            <w:tcW w:w="960" w:type="dxa"/>
            <w:vMerge/>
            <w:tcBorders>
              <w:top w:val="nil"/>
              <w:left w:val="single" w:sz="4" w:space="0" w:color="auto"/>
              <w:bottom w:val="single" w:sz="4" w:space="0" w:color="auto"/>
              <w:right w:val="single" w:sz="4" w:space="0" w:color="auto"/>
            </w:tcBorders>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
        </w:tc>
      </w:tr>
      <w:tr w:rsidR="00B37740" w:rsidRPr="00FB6B30" w:rsidTr="00B37740">
        <w:trPr>
          <w:trHeight w:val="510"/>
        </w:trPr>
        <w:tc>
          <w:tcPr>
            <w:tcW w:w="1174" w:type="dxa"/>
            <w:tcBorders>
              <w:top w:val="nil"/>
              <w:left w:val="single" w:sz="4" w:space="0" w:color="auto"/>
              <w:bottom w:val="single" w:sz="4" w:space="0" w:color="auto"/>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R/1985/0674</w:t>
            </w:r>
          </w:p>
        </w:tc>
        <w:tc>
          <w:tcPr>
            <w:tcW w:w="8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77/074</w:t>
            </w:r>
          </w:p>
        </w:tc>
        <w:tc>
          <w:tcPr>
            <w:tcW w:w="19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Martin</w:t>
            </w:r>
          </w:p>
        </w:tc>
        <w:tc>
          <w:tcPr>
            <w:tcW w:w="174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Replacement Plant</w:t>
            </w:r>
          </w:p>
        </w:tc>
        <w:tc>
          <w:tcPr>
            <w:tcW w:w="32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xml:space="preserve">37 </w:t>
            </w:r>
            <w:proofErr w:type="spellStart"/>
            <w:r w:rsidRPr="00FB6B30">
              <w:rPr>
                <w:rFonts w:ascii="Calibri" w:eastAsia="Times New Roman" w:hAnsi="Calibri" w:cs="Times New Roman"/>
                <w:color w:val="000000"/>
                <w:sz w:val="20"/>
                <w:szCs w:val="20"/>
                <w:lang w:eastAsia="en-GB"/>
              </w:rPr>
              <w:t>Magheraknock</w:t>
            </w:r>
            <w:proofErr w:type="spellEnd"/>
            <w:r w:rsidRPr="00FB6B30">
              <w:rPr>
                <w:rFonts w:ascii="Calibri" w:eastAsia="Times New Roman" w:hAnsi="Calibri" w:cs="Times New Roman"/>
                <w:color w:val="000000"/>
                <w:sz w:val="20"/>
                <w:szCs w:val="20"/>
                <w:lang w:eastAsia="en-GB"/>
              </w:rPr>
              <w:t xml:space="preserve"> Road </w:t>
            </w:r>
            <w:proofErr w:type="spellStart"/>
            <w:r w:rsidRPr="00FB6B30">
              <w:rPr>
                <w:rFonts w:ascii="Calibri" w:eastAsia="Times New Roman" w:hAnsi="Calibri" w:cs="Times New Roman"/>
                <w:color w:val="000000"/>
                <w:sz w:val="20"/>
                <w:szCs w:val="20"/>
                <w:lang w:eastAsia="en-GB"/>
              </w:rPr>
              <w:t>Glassdrummond</w:t>
            </w:r>
            <w:proofErr w:type="spellEnd"/>
            <w:r w:rsidRPr="00FB6B30">
              <w:rPr>
                <w:rFonts w:ascii="Calibri" w:eastAsia="Times New Roman" w:hAnsi="Calibri" w:cs="Times New Roman"/>
                <w:color w:val="000000"/>
                <w:sz w:val="20"/>
                <w:szCs w:val="20"/>
                <w:lang w:eastAsia="en-GB"/>
              </w:rPr>
              <w:t xml:space="preserve"> </w:t>
            </w:r>
            <w:proofErr w:type="spellStart"/>
            <w:r w:rsidRPr="00FB6B30">
              <w:rPr>
                <w:rFonts w:ascii="Calibri" w:eastAsia="Times New Roman" w:hAnsi="Calibri" w:cs="Times New Roman"/>
                <w:color w:val="000000"/>
                <w:sz w:val="20"/>
                <w:szCs w:val="20"/>
                <w:lang w:eastAsia="en-GB"/>
              </w:rPr>
              <w:t>Ballynahinch</w:t>
            </w:r>
            <w:proofErr w:type="spellEnd"/>
          </w:p>
        </w:tc>
        <w:tc>
          <w:tcPr>
            <w:tcW w:w="12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23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3358/3542</w:t>
            </w:r>
          </w:p>
        </w:tc>
        <w:tc>
          <w:tcPr>
            <w:tcW w:w="960" w:type="dxa"/>
            <w:vMerge/>
            <w:tcBorders>
              <w:top w:val="nil"/>
              <w:left w:val="single" w:sz="4" w:space="0" w:color="auto"/>
              <w:bottom w:val="single" w:sz="4" w:space="0" w:color="auto"/>
              <w:right w:val="single" w:sz="4" w:space="0" w:color="auto"/>
            </w:tcBorders>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
        </w:tc>
      </w:tr>
      <w:tr w:rsidR="00B37740" w:rsidRPr="00FB6B30" w:rsidTr="00B37740">
        <w:trPr>
          <w:trHeight w:val="510"/>
        </w:trPr>
        <w:tc>
          <w:tcPr>
            <w:tcW w:w="1174" w:type="dxa"/>
            <w:tcBorders>
              <w:top w:val="nil"/>
              <w:left w:val="single" w:sz="4" w:space="0" w:color="auto"/>
              <w:bottom w:val="nil"/>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R/1993/0021</w:t>
            </w:r>
          </w:p>
        </w:tc>
        <w:tc>
          <w:tcPr>
            <w:tcW w:w="860" w:type="dxa"/>
            <w:tcBorders>
              <w:top w:val="single" w:sz="4" w:space="0" w:color="auto"/>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77/075</w:t>
            </w:r>
          </w:p>
        </w:tc>
        <w:tc>
          <w:tcPr>
            <w:tcW w:w="1960" w:type="dxa"/>
            <w:tcBorders>
              <w:top w:val="single" w:sz="4" w:space="0" w:color="auto"/>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Stevenson &amp; Sons</w:t>
            </w:r>
          </w:p>
        </w:tc>
        <w:tc>
          <w:tcPr>
            <w:tcW w:w="1740" w:type="dxa"/>
            <w:tcBorders>
              <w:top w:val="single" w:sz="4" w:space="0" w:color="auto"/>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Extension To Existing Quarry</w:t>
            </w:r>
          </w:p>
        </w:tc>
        <w:tc>
          <w:tcPr>
            <w:tcW w:w="3260" w:type="dxa"/>
            <w:tcBorders>
              <w:top w:val="single" w:sz="4" w:space="0" w:color="auto"/>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Lisowen</w:t>
            </w:r>
            <w:proofErr w:type="spellEnd"/>
            <w:r w:rsidRPr="00FB6B30">
              <w:rPr>
                <w:rFonts w:ascii="Calibri" w:eastAsia="Times New Roman" w:hAnsi="Calibri" w:cs="Times New Roman"/>
                <w:color w:val="000000"/>
                <w:sz w:val="20"/>
                <w:szCs w:val="20"/>
                <w:lang w:eastAsia="en-GB"/>
              </w:rPr>
              <w:t xml:space="preserve">, </w:t>
            </w:r>
            <w:proofErr w:type="spellStart"/>
            <w:r w:rsidRPr="00FB6B30">
              <w:rPr>
                <w:rFonts w:ascii="Calibri" w:eastAsia="Times New Roman" w:hAnsi="Calibri" w:cs="Times New Roman"/>
                <w:color w:val="000000"/>
                <w:sz w:val="20"/>
                <w:szCs w:val="20"/>
                <w:lang w:eastAsia="en-GB"/>
              </w:rPr>
              <w:t>Saintfield</w:t>
            </w:r>
            <w:proofErr w:type="spellEnd"/>
          </w:p>
        </w:tc>
        <w:tc>
          <w:tcPr>
            <w:tcW w:w="1220" w:type="dxa"/>
            <w:tcBorders>
              <w:top w:val="single" w:sz="4" w:space="0" w:color="auto"/>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Stevensons</w:t>
            </w:r>
            <w:proofErr w:type="spellEnd"/>
          </w:p>
        </w:tc>
        <w:tc>
          <w:tcPr>
            <w:tcW w:w="2320" w:type="dxa"/>
            <w:tcBorders>
              <w:top w:val="single" w:sz="4" w:space="0" w:color="auto"/>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3427/3564</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Hard Rock</w:t>
            </w:r>
          </w:p>
        </w:tc>
      </w:tr>
      <w:tr w:rsidR="00B37740" w:rsidRPr="00FB6B30" w:rsidTr="00B37740">
        <w:trPr>
          <w:trHeight w:val="300"/>
        </w:trPr>
        <w:tc>
          <w:tcPr>
            <w:tcW w:w="1174" w:type="dxa"/>
            <w:tcBorders>
              <w:top w:val="nil"/>
              <w:left w:val="single" w:sz="4" w:space="0" w:color="auto"/>
              <w:bottom w:val="single" w:sz="4" w:space="0" w:color="auto"/>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R/1993/0021</w:t>
            </w:r>
          </w:p>
        </w:tc>
        <w:tc>
          <w:tcPr>
            <w:tcW w:w="8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77/075</w:t>
            </w:r>
          </w:p>
        </w:tc>
        <w:tc>
          <w:tcPr>
            <w:tcW w:w="19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Stevenson &amp; Sons</w:t>
            </w:r>
          </w:p>
        </w:tc>
        <w:tc>
          <w:tcPr>
            <w:tcW w:w="174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Hard Rock</w:t>
            </w:r>
          </w:p>
        </w:tc>
        <w:tc>
          <w:tcPr>
            <w:tcW w:w="32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Lisower</w:t>
            </w:r>
            <w:proofErr w:type="spellEnd"/>
            <w:r w:rsidRPr="00FB6B30">
              <w:rPr>
                <w:rFonts w:ascii="Calibri" w:eastAsia="Times New Roman" w:hAnsi="Calibri" w:cs="Times New Roman"/>
                <w:color w:val="000000"/>
                <w:sz w:val="20"/>
                <w:szCs w:val="20"/>
                <w:lang w:eastAsia="en-GB"/>
              </w:rPr>
              <w:t xml:space="preserve"> T D </w:t>
            </w:r>
            <w:proofErr w:type="spellStart"/>
            <w:r w:rsidRPr="00FB6B30">
              <w:rPr>
                <w:rFonts w:ascii="Calibri" w:eastAsia="Times New Roman" w:hAnsi="Calibri" w:cs="Times New Roman"/>
                <w:color w:val="000000"/>
                <w:sz w:val="20"/>
                <w:szCs w:val="20"/>
                <w:lang w:eastAsia="en-GB"/>
              </w:rPr>
              <w:t>Saintfield</w:t>
            </w:r>
            <w:proofErr w:type="spellEnd"/>
            <w:r w:rsidRPr="00FB6B30">
              <w:rPr>
                <w:rFonts w:ascii="Calibri" w:eastAsia="Times New Roman" w:hAnsi="Calibri" w:cs="Times New Roman"/>
                <w:color w:val="000000"/>
                <w:sz w:val="20"/>
                <w:szCs w:val="20"/>
                <w:lang w:eastAsia="en-GB"/>
              </w:rPr>
              <w:t xml:space="preserve"> Co Down</w:t>
            </w:r>
          </w:p>
        </w:tc>
        <w:tc>
          <w:tcPr>
            <w:tcW w:w="12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23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3427/3564</w:t>
            </w:r>
          </w:p>
        </w:tc>
        <w:tc>
          <w:tcPr>
            <w:tcW w:w="960" w:type="dxa"/>
            <w:vMerge/>
            <w:tcBorders>
              <w:top w:val="nil"/>
              <w:left w:val="single" w:sz="4" w:space="0" w:color="auto"/>
              <w:bottom w:val="single" w:sz="4" w:space="0" w:color="auto"/>
              <w:right w:val="single" w:sz="4" w:space="0" w:color="auto"/>
            </w:tcBorders>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
        </w:tc>
      </w:tr>
      <w:tr w:rsidR="00B37740" w:rsidRPr="00FB6B30" w:rsidTr="00B37740">
        <w:trPr>
          <w:trHeight w:val="300"/>
        </w:trPr>
        <w:tc>
          <w:tcPr>
            <w:tcW w:w="1174" w:type="dxa"/>
            <w:tcBorders>
              <w:top w:val="nil"/>
              <w:left w:val="single" w:sz="4" w:space="0" w:color="auto"/>
              <w:bottom w:val="single" w:sz="4" w:space="0" w:color="auto"/>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R/1974/0691</w:t>
            </w:r>
          </w:p>
        </w:tc>
        <w:tc>
          <w:tcPr>
            <w:tcW w:w="8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77/078</w:t>
            </w:r>
          </w:p>
        </w:tc>
        <w:tc>
          <w:tcPr>
            <w:tcW w:w="19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Clanawhillan</w:t>
            </w:r>
            <w:proofErr w:type="spellEnd"/>
          </w:p>
        </w:tc>
        <w:tc>
          <w:tcPr>
            <w:tcW w:w="174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Hardrock</w:t>
            </w:r>
            <w:proofErr w:type="spellEnd"/>
          </w:p>
        </w:tc>
        <w:tc>
          <w:tcPr>
            <w:tcW w:w="32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Clanwhillan</w:t>
            </w:r>
            <w:proofErr w:type="spellEnd"/>
            <w:r w:rsidRPr="00FB6B30">
              <w:rPr>
                <w:rFonts w:ascii="Calibri" w:eastAsia="Times New Roman" w:hAnsi="Calibri" w:cs="Times New Roman"/>
                <w:color w:val="000000"/>
                <w:sz w:val="20"/>
                <w:szCs w:val="20"/>
                <w:lang w:eastAsia="en-GB"/>
              </w:rPr>
              <w:t xml:space="preserve"> </w:t>
            </w:r>
            <w:proofErr w:type="spellStart"/>
            <w:r w:rsidRPr="00FB6B30">
              <w:rPr>
                <w:rFonts w:ascii="Calibri" w:eastAsia="Times New Roman" w:hAnsi="Calibri" w:cs="Times New Roman"/>
                <w:color w:val="000000"/>
                <w:sz w:val="20"/>
                <w:szCs w:val="20"/>
                <w:lang w:eastAsia="en-GB"/>
              </w:rPr>
              <w:t>Bryansford</w:t>
            </w:r>
            <w:proofErr w:type="spellEnd"/>
            <w:r w:rsidRPr="00FB6B30">
              <w:rPr>
                <w:rFonts w:ascii="Calibri" w:eastAsia="Times New Roman" w:hAnsi="Calibri" w:cs="Times New Roman"/>
                <w:color w:val="000000"/>
                <w:sz w:val="20"/>
                <w:szCs w:val="20"/>
                <w:lang w:eastAsia="en-GB"/>
              </w:rPr>
              <w:t xml:space="preserve"> Newcastle</w:t>
            </w:r>
          </w:p>
        </w:tc>
        <w:tc>
          <w:tcPr>
            <w:tcW w:w="12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23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3313/3295</w:t>
            </w:r>
          </w:p>
        </w:tc>
        <w:tc>
          <w:tcPr>
            <w:tcW w:w="960" w:type="dxa"/>
            <w:tcBorders>
              <w:top w:val="nil"/>
              <w:left w:val="nil"/>
              <w:bottom w:val="single" w:sz="4" w:space="0" w:color="auto"/>
              <w:right w:val="single" w:sz="4" w:space="0" w:color="auto"/>
            </w:tcBorders>
            <w:shd w:val="clear" w:color="auto" w:fill="auto"/>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Hard Rock</w:t>
            </w:r>
          </w:p>
        </w:tc>
      </w:tr>
      <w:tr w:rsidR="00B37740" w:rsidRPr="00FB6B30" w:rsidTr="00B37740">
        <w:trPr>
          <w:trHeight w:val="300"/>
        </w:trPr>
        <w:tc>
          <w:tcPr>
            <w:tcW w:w="1174" w:type="dxa"/>
            <w:tcBorders>
              <w:top w:val="nil"/>
              <w:left w:val="single" w:sz="4" w:space="0" w:color="auto"/>
              <w:bottom w:val="nil"/>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R/1974/0626</w:t>
            </w:r>
          </w:p>
        </w:tc>
        <w:tc>
          <w:tcPr>
            <w:tcW w:w="860" w:type="dxa"/>
            <w:tcBorders>
              <w:top w:val="single" w:sz="4" w:space="0" w:color="auto"/>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77/084</w:t>
            </w:r>
          </w:p>
        </w:tc>
        <w:tc>
          <w:tcPr>
            <w:tcW w:w="1960" w:type="dxa"/>
            <w:tcBorders>
              <w:top w:val="single" w:sz="4" w:space="0" w:color="auto"/>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Mc</w:t>
            </w:r>
            <w:proofErr w:type="spellEnd"/>
            <w:r w:rsidRPr="00FB6B30">
              <w:rPr>
                <w:rFonts w:ascii="Calibri" w:eastAsia="Times New Roman" w:hAnsi="Calibri" w:cs="Times New Roman"/>
                <w:color w:val="000000"/>
                <w:sz w:val="20"/>
                <w:szCs w:val="20"/>
                <w:lang w:eastAsia="en-GB"/>
              </w:rPr>
              <w:t xml:space="preserve"> Connell And Sons</w:t>
            </w:r>
          </w:p>
        </w:tc>
        <w:tc>
          <w:tcPr>
            <w:tcW w:w="1740" w:type="dxa"/>
            <w:tcBorders>
              <w:top w:val="single" w:sz="4" w:space="0" w:color="auto"/>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Quarrying</w:t>
            </w:r>
          </w:p>
        </w:tc>
        <w:tc>
          <w:tcPr>
            <w:tcW w:w="3260" w:type="dxa"/>
            <w:tcBorders>
              <w:top w:val="single" w:sz="4" w:space="0" w:color="auto"/>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Ballagh</w:t>
            </w:r>
            <w:proofErr w:type="spellEnd"/>
            <w:r w:rsidRPr="00FB6B30">
              <w:rPr>
                <w:rFonts w:ascii="Calibri" w:eastAsia="Times New Roman" w:hAnsi="Calibri" w:cs="Times New Roman"/>
                <w:color w:val="000000"/>
                <w:sz w:val="20"/>
                <w:szCs w:val="20"/>
                <w:lang w:eastAsia="en-GB"/>
              </w:rPr>
              <w:t xml:space="preserve"> Beg Newcastle</w:t>
            </w:r>
          </w:p>
        </w:tc>
        <w:tc>
          <w:tcPr>
            <w:tcW w:w="1220" w:type="dxa"/>
            <w:tcBorders>
              <w:top w:val="single" w:sz="4" w:space="0" w:color="auto"/>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2320" w:type="dxa"/>
            <w:tcBorders>
              <w:top w:val="single" w:sz="4" w:space="0" w:color="auto"/>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3710/2920</w:t>
            </w: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Hard Rock</w:t>
            </w:r>
          </w:p>
        </w:tc>
      </w:tr>
      <w:tr w:rsidR="00B37740" w:rsidRPr="00FB6B30" w:rsidTr="00B37740">
        <w:trPr>
          <w:trHeight w:val="300"/>
        </w:trPr>
        <w:tc>
          <w:tcPr>
            <w:tcW w:w="1174" w:type="dxa"/>
            <w:tcBorders>
              <w:top w:val="nil"/>
              <w:left w:val="single" w:sz="4" w:space="0" w:color="auto"/>
              <w:bottom w:val="nil"/>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R/1976/0685</w:t>
            </w:r>
          </w:p>
        </w:tc>
        <w:tc>
          <w:tcPr>
            <w:tcW w:w="8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77/084</w:t>
            </w:r>
          </w:p>
        </w:tc>
        <w:tc>
          <w:tcPr>
            <w:tcW w:w="19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Mc</w:t>
            </w:r>
            <w:proofErr w:type="spellEnd"/>
            <w:r w:rsidRPr="00FB6B30">
              <w:rPr>
                <w:rFonts w:ascii="Calibri" w:eastAsia="Times New Roman" w:hAnsi="Calibri" w:cs="Times New Roman"/>
                <w:color w:val="000000"/>
                <w:sz w:val="20"/>
                <w:szCs w:val="20"/>
                <w:lang w:eastAsia="en-GB"/>
              </w:rPr>
              <w:t xml:space="preserve"> Connell And Sons</w:t>
            </w:r>
          </w:p>
        </w:tc>
        <w:tc>
          <w:tcPr>
            <w:tcW w:w="174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Quarrying</w:t>
            </w:r>
          </w:p>
        </w:tc>
        <w:tc>
          <w:tcPr>
            <w:tcW w:w="32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Ballaghbeg</w:t>
            </w:r>
            <w:proofErr w:type="spellEnd"/>
            <w:r w:rsidRPr="00FB6B30">
              <w:rPr>
                <w:rFonts w:ascii="Calibri" w:eastAsia="Times New Roman" w:hAnsi="Calibri" w:cs="Times New Roman"/>
                <w:color w:val="000000"/>
                <w:sz w:val="20"/>
                <w:szCs w:val="20"/>
                <w:lang w:eastAsia="en-GB"/>
              </w:rPr>
              <w:t xml:space="preserve"> Newcastle</w:t>
            </w:r>
          </w:p>
        </w:tc>
        <w:tc>
          <w:tcPr>
            <w:tcW w:w="12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23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3710/2920</w:t>
            </w:r>
          </w:p>
        </w:tc>
        <w:tc>
          <w:tcPr>
            <w:tcW w:w="960" w:type="dxa"/>
            <w:vMerge/>
            <w:tcBorders>
              <w:top w:val="nil"/>
              <w:left w:val="single" w:sz="4" w:space="0" w:color="auto"/>
              <w:bottom w:val="single" w:sz="4" w:space="0" w:color="000000"/>
              <w:right w:val="single" w:sz="4" w:space="0" w:color="auto"/>
            </w:tcBorders>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
        </w:tc>
      </w:tr>
      <w:tr w:rsidR="00B37740" w:rsidRPr="00FB6B30" w:rsidTr="00B37740">
        <w:trPr>
          <w:trHeight w:val="300"/>
        </w:trPr>
        <w:tc>
          <w:tcPr>
            <w:tcW w:w="1174" w:type="dxa"/>
            <w:tcBorders>
              <w:top w:val="nil"/>
              <w:left w:val="single" w:sz="4" w:space="0" w:color="auto"/>
              <w:bottom w:val="single" w:sz="4" w:space="0" w:color="auto"/>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R/1988/0620</w:t>
            </w:r>
          </w:p>
        </w:tc>
        <w:tc>
          <w:tcPr>
            <w:tcW w:w="8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77/084</w:t>
            </w:r>
          </w:p>
        </w:tc>
        <w:tc>
          <w:tcPr>
            <w:tcW w:w="19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Mc</w:t>
            </w:r>
            <w:proofErr w:type="spellEnd"/>
            <w:r w:rsidRPr="00FB6B30">
              <w:rPr>
                <w:rFonts w:ascii="Calibri" w:eastAsia="Times New Roman" w:hAnsi="Calibri" w:cs="Times New Roman"/>
                <w:color w:val="000000"/>
                <w:sz w:val="20"/>
                <w:szCs w:val="20"/>
                <w:lang w:eastAsia="en-GB"/>
              </w:rPr>
              <w:t xml:space="preserve"> Connell And Sons</w:t>
            </w:r>
          </w:p>
        </w:tc>
        <w:tc>
          <w:tcPr>
            <w:tcW w:w="174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Quarry</w:t>
            </w:r>
          </w:p>
        </w:tc>
        <w:tc>
          <w:tcPr>
            <w:tcW w:w="32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Ballaghbeg</w:t>
            </w:r>
            <w:proofErr w:type="spellEnd"/>
            <w:r w:rsidRPr="00FB6B30">
              <w:rPr>
                <w:rFonts w:ascii="Calibri" w:eastAsia="Times New Roman" w:hAnsi="Calibri" w:cs="Times New Roman"/>
                <w:color w:val="000000"/>
                <w:sz w:val="20"/>
                <w:szCs w:val="20"/>
                <w:lang w:eastAsia="en-GB"/>
              </w:rPr>
              <w:t xml:space="preserve"> Newcastle</w:t>
            </w:r>
          </w:p>
        </w:tc>
        <w:tc>
          <w:tcPr>
            <w:tcW w:w="12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23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3371/3292</w:t>
            </w:r>
          </w:p>
        </w:tc>
        <w:tc>
          <w:tcPr>
            <w:tcW w:w="960" w:type="dxa"/>
            <w:vMerge/>
            <w:tcBorders>
              <w:top w:val="nil"/>
              <w:left w:val="single" w:sz="4" w:space="0" w:color="auto"/>
              <w:bottom w:val="single" w:sz="4" w:space="0" w:color="000000"/>
              <w:right w:val="single" w:sz="4" w:space="0" w:color="auto"/>
            </w:tcBorders>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
        </w:tc>
      </w:tr>
      <w:tr w:rsidR="00B37740" w:rsidRPr="00FB6B30" w:rsidTr="00B37740">
        <w:trPr>
          <w:trHeight w:val="510"/>
        </w:trPr>
        <w:tc>
          <w:tcPr>
            <w:tcW w:w="1174" w:type="dxa"/>
            <w:tcBorders>
              <w:top w:val="nil"/>
              <w:left w:val="single" w:sz="4" w:space="0" w:color="auto"/>
              <w:bottom w:val="nil"/>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R/1979/0038</w:t>
            </w:r>
          </w:p>
        </w:tc>
        <w:tc>
          <w:tcPr>
            <w:tcW w:w="8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79/002</w:t>
            </w:r>
          </w:p>
        </w:tc>
        <w:tc>
          <w:tcPr>
            <w:tcW w:w="19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Robinson &amp; Son</w:t>
            </w:r>
          </w:p>
        </w:tc>
        <w:tc>
          <w:tcPr>
            <w:tcW w:w="174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Granite Quarry</w:t>
            </w:r>
          </w:p>
        </w:tc>
        <w:tc>
          <w:tcPr>
            <w:tcW w:w="32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Clanawhillan</w:t>
            </w:r>
            <w:proofErr w:type="spellEnd"/>
            <w:r w:rsidRPr="00FB6B30">
              <w:rPr>
                <w:rFonts w:ascii="Calibri" w:eastAsia="Times New Roman" w:hAnsi="Calibri" w:cs="Times New Roman"/>
                <w:color w:val="000000"/>
                <w:sz w:val="20"/>
                <w:szCs w:val="20"/>
                <w:lang w:eastAsia="en-GB"/>
              </w:rPr>
              <w:t xml:space="preserve"> ' Hares Gap ' Bryansford</w:t>
            </w:r>
          </w:p>
        </w:tc>
        <w:tc>
          <w:tcPr>
            <w:tcW w:w="12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23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3318/3290</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Hard Rock</w:t>
            </w:r>
          </w:p>
        </w:tc>
      </w:tr>
      <w:tr w:rsidR="00B37740" w:rsidRPr="00FB6B30" w:rsidTr="00B37740">
        <w:trPr>
          <w:trHeight w:val="1050"/>
        </w:trPr>
        <w:tc>
          <w:tcPr>
            <w:tcW w:w="1174" w:type="dxa"/>
            <w:tcBorders>
              <w:top w:val="nil"/>
              <w:left w:val="single" w:sz="4" w:space="0" w:color="auto"/>
              <w:bottom w:val="single" w:sz="4" w:space="0" w:color="auto"/>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lastRenderedPageBreak/>
              <w:t>R/1995/0310</w:t>
            </w:r>
          </w:p>
        </w:tc>
        <w:tc>
          <w:tcPr>
            <w:tcW w:w="8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79/002</w:t>
            </w:r>
          </w:p>
        </w:tc>
        <w:tc>
          <w:tcPr>
            <w:tcW w:w="19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Robinson &amp; Son</w:t>
            </w:r>
          </w:p>
        </w:tc>
        <w:tc>
          <w:tcPr>
            <w:tcW w:w="174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To Continue Working Existing Quarry And Small Extension</w:t>
            </w:r>
          </w:p>
        </w:tc>
        <w:tc>
          <w:tcPr>
            <w:tcW w:w="32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Clanawhillan</w:t>
            </w:r>
            <w:proofErr w:type="spellEnd"/>
            <w:r w:rsidRPr="00FB6B30">
              <w:rPr>
                <w:rFonts w:ascii="Calibri" w:eastAsia="Times New Roman" w:hAnsi="Calibri" w:cs="Times New Roman"/>
                <w:color w:val="000000"/>
                <w:sz w:val="20"/>
                <w:szCs w:val="20"/>
                <w:lang w:eastAsia="en-GB"/>
              </w:rPr>
              <w:t xml:space="preserve"> Quarry, Hare's Gap, Bryansford , Newcastle , Co Down</w:t>
            </w:r>
          </w:p>
        </w:tc>
        <w:tc>
          <w:tcPr>
            <w:tcW w:w="12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A Robinson &amp; Son</w:t>
            </w:r>
          </w:p>
        </w:tc>
        <w:tc>
          <w:tcPr>
            <w:tcW w:w="23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3317/3289</w:t>
            </w:r>
          </w:p>
        </w:tc>
        <w:tc>
          <w:tcPr>
            <w:tcW w:w="960" w:type="dxa"/>
            <w:vMerge/>
            <w:tcBorders>
              <w:top w:val="nil"/>
              <w:left w:val="single" w:sz="4" w:space="0" w:color="auto"/>
              <w:bottom w:val="single" w:sz="4" w:space="0" w:color="auto"/>
              <w:right w:val="single" w:sz="4" w:space="0" w:color="auto"/>
            </w:tcBorders>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
        </w:tc>
      </w:tr>
      <w:tr w:rsidR="00B37740" w:rsidRPr="00FB6B30" w:rsidTr="00B37740">
        <w:trPr>
          <w:trHeight w:val="1020"/>
        </w:trPr>
        <w:tc>
          <w:tcPr>
            <w:tcW w:w="1174" w:type="dxa"/>
            <w:tcBorders>
              <w:top w:val="nil"/>
              <w:left w:val="single" w:sz="4" w:space="0" w:color="auto"/>
              <w:bottom w:val="nil"/>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8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80/032</w:t>
            </w:r>
          </w:p>
        </w:tc>
        <w:tc>
          <w:tcPr>
            <w:tcW w:w="19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D O E ( N I ) Roads Service</w:t>
            </w:r>
          </w:p>
        </w:tc>
        <w:tc>
          <w:tcPr>
            <w:tcW w:w="174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xml:space="preserve">Quarry, Processing Plant, Laboratory, Maintenance Depot </w:t>
            </w:r>
            <w:proofErr w:type="spellStart"/>
            <w:r w:rsidRPr="00FB6B30">
              <w:rPr>
                <w:rFonts w:ascii="Calibri" w:eastAsia="Times New Roman" w:hAnsi="Calibri" w:cs="Times New Roman"/>
                <w:color w:val="000000"/>
                <w:sz w:val="20"/>
                <w:szCs w:val="20"/>
                <w:lang w:eastAsia="en-GB"/>
              </w:rPr>
              <w:t>Etc</w:t>
            </w:r>
            <w:proofErr w:type="spellEnd"/>
          </w:p>
        </w:tc>
        <w:tc>
          <w:tcPr>
            <w:tcW w:w="32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Castlenavan</w:t>
            </w:r>
            <w:proofErr w:type="spellEnd"/>
            <w:r w:rsidRPr="00FB6B30">
              <w:rPr>
                <w:rFonts w:ascii="Calibri" w:eastAsia="Times New Roman" w:hAnsi="Calibri" w:cs="Times New Roman"/>
                <w:color w:val="000000"/>
                <w:sz w:val="20"/>
                <w:szCs w:val="20"/>
                <w:lang w:eastAsia="en-GB"/>
              </w:rPr>
              <w:t xml:space="preserve"> Quarry, 131 Newcastle Road, </w:t>
            </w:r>
            <w:proofErr w:type="spellStart"/>
            <w:r w:rsidRPr="00FB6B30">
              <w:rPr>
                <w:rFonts w:ascii="Calibri" w:eastAsia="Times New Roman" w:hAnsi="Calibri" w:cs="Times New Roman"/>
                <w:color w:val="000000"/>
                <w:sz w:val="20"/>
                <w:szCs w:val="20"/>
                <w:lang w:eastAsia="en-GB"/>
              </w:rPr>
              <w:t>Seaforde</w:t>
            </w:r>
            <w:proofErr w:type="spellEnd"/>
            <w:r w:rsidRPr="00FB6B30">
              <w:rPr>
                <w:rFonts w:ascii="Calibri" w:eastAsia="Times New Roman" w:hAnsi="Calibri" w:cs="Times New Roman"/>
                <w:color w:val="000000"/>
                <w:sz w:val="20"/>
                <w:szCs w:val="20"/>
                <w:lang w:eastAsia="en-GB"/>
              </w:rPr>
              <w:t>, Downpatrick</w:t>
            </w:r>
          </w:p>
        </w:tc>
        <w:tc>
          <w:tcPr>
            <w:tcW w:w="12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23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3405/3451</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Hard Rock</w:t>
            </w:r>
          </w:p>
        </w:tc>
      </w:tr>
      <w:tr w:rsidR="00B37740" w:rsidRPr="00FB6B30" w:rsidTr="00B37740">
        <w:trPr>
          <w:trHeight w:val="630"/>
        </w:trPr>
        <w:tc>
          <w:tcPr>
            <w:tcW w:w="1174" w:type="dxa"/>
            <w:tcBorders>
              <w:top w:val="nil"/>
              <w:left w:val="single" w:sz="4" w:space="0" w:color="auto"/>
              <w:bottom w:val="nil"/>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R/1992/0005</w:t>
            </w:r>
          </w:p>
        </w:tc>
        <w:tc>
          <w:tcPr>
            <w:tcW w:w="8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80/032</w:t>
            </w:r>
          </w:p>
        </w:tc>
        <w:tc>
          <w:tcPr>
            <w:tcW w:w="19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D O E Roads Service</w:t>
            </w:r>
          </w:p>
        </w:tc>
        <w:tc>
          <w:tcPr>
            <w:tcW w:w="174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Extension To Existing Quarry</w:t>
            </w:r>
          </w:p>
        </w:tc>
        <w:tc>
          <w:tcPr>
            <w:tcW w:w="32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Castlenavan</w:t>
            </w:r>
            <w:proofErr w:type="spellEnd"/>
            <w:r w:rsidRPr="00FB6B30">
              <w:rPr>
                <w:rFonts w:ascii="Calibri" w:eastAsia="Times New Roman" w:hAnsi="Calibri" w:cs="Times New Roman"/>
                <w:color w:val="000000"/>
                <w:sz w:val="20"/>
                <w:szCs w:val="20"/>
                <w:lang w:eastAsia="en-GB"/>
              </w:rPr>
              <w:t xml:space="preserve"> Quarry 131 Newcastle Rd, </w:t>
            </w:r>
            <w:proofErr w:type="spellStart"/>
            <w:r w:rsidRPr="00FB6B30">
              <w:rPr>
                <w:rFonts w:ascii="Calibri" w:eastAsia="Times New Roman" w:hAnsi="Calibri" w:cs="Times New Roman"/>
                <w:color w:val="000000"/>
                <w:sz w:val="20"/>
                <w:szCs w:val="20"/>
                <w:lang w:eastAsia="en-GB"/>
              </w:rPr>
              <w:t>Stoneyford</w:t>
            </w:r>
            <w:proofErr w:type="spellEnd"/>
          </w:p>
        </w:tc>
        <w:tc>
          <w:tcPr>
            <w:tcW w:w="12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D O E Roads Service</w:t>
            </w:r>
          </w:p>
        </w:tc>
        <w:tc>
          <w:tcPr>
            <w:tcW w:w="23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3405/3451</w:t>
            </w:r>
          </w:p>
        </w:tc>
        <w:tc>
          <w:tcPr>
            <w:tcW w:w="960" w:type="dxa"/>
            <w:vMerge/>
            <w:tcBorders>
              <w:top w:val="nil"/>
              <w:left w:val="single" w:sz="4" w:space="0" w:color="auto"/>
              <w:bottom w:val="single" w:sz="4" w:space="0" w:color="auto"/>
              <w:right w:val="single" w:sz="4" w:space="0" w:color="auto"/>
            </w:tcBorders>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
        </w:tc>
      </w:tr>
      <w:tr w:rsidR="00B37740" w:rsidRPr="00FB6B30" w:rsidTr="00B37740">
        <w:trPr>
          <w:trHeight w:val="1350"/>
        </w:trPr>
        <w:tc>
          <w:tcPr>
            <w:tcW w:w="1174" w:type="dxa"/>
            <w:tcBorders>
              <w:top w:val="nil"/>
              <w:left w:val="single" w:sz="4" w:space="0" w:color="auto"/>
              <w:bottom w:val="nil"/>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R/1995/0150</w:t>
            </w:r>
          </w:p>
        </w:tc>
        <w:tc>
          <w:tcPr>
            <w:tcW w:w="8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80/032</w:t>
            </w:r>
          </w:p>
        </w:tc>
        <w:tc>
          <w:tcPr>
            <w:tcW w:w="19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xml:space="preserve">District </w:t>
            </w:r>
            <w:proofErr w:type="spellStart"/>
            <w:r w:rsidRPr="00FB6B30">
              <w:rPr>
                <w:rFonts w:ascii="Calibri" w:eastAsia="Times New Roman" w:hAnsi="Calibri" w:cs="Times New Roman"/>
                <w:color w:val="000000"/>
                <w:sz w:val="20"/>
                <w:szCs w:val="20"/>
                <w:lang w:eastAsia="en-GB"/>
              </w:rPr>
              <w:t>Valuer</w:t>
            </w:r>
            <w:proofErr w:type="spellEnd"/>
          </w:p>
        </w:tc>
        <w:tc>
          <w:tcPr>
            <w:tcW w:w="174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Extraction Of Rock Within Existing Boundary And Deepening And Retention Of Plant</w:t>
            </w:r>
          </w:p>
        </w:tc>
        <w:tc>
          <w:tcPr>
            <w:tcW w:w="326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Castlenavan</w:t>
            </w:r>
            <w:proofErr w:type="spellEnd"/>
            <w:r w:rsidRPr="00FB6B30">
              <w:rPr>
                <w:rFonts w:ascii="Calibri" w:eastAsia="Times New Roman" w:hAnsi="Calibri" w:cs="Times New Roman"/>
                <w:color w:val="000000"/>
                <w:sz w:val="20"/>
                <w:szCs w:val="20"/>
                <w:lang w:eastAsia="en-GB"/>
              </w:rPr>
              <w:t xml:space="preserve"> Quarry,131 Newcastle Road, </w:t>
            </w:r>
            <w:proofErr w:type="spellStart"/>
            <w:r w:rsidRPr="00FB6B30">
              <w:rPr>
                <w:rFonts w:ascii="Calibri" w:eastAsia="Times New Roman" w:hAnsi="Calibri" w:cs="Times New Roman"/>
                <w:color w:val="000000"/>
                <w:sz w:val="20"/>
                <w:szCs w:val="20"/>
                <w:lang w:eastAsia="en-GB"/>
              </w:rPr>
              <w:t>Seaforde</w:t>
            </w:r>
            <w:proofErr w:type="spellEnd"/>
          </w:p>
        </w:tc>
        <w:tc>
          <w:tcPr>
            <w:tcW w:w="12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Roads Service</w:t>
            </w:r>
          </w:p>
        </w:tc>
        <w:tc>
          <w:tcPr>
            <w:tcW w:w="2320" w:type="dxa"/>
            <w:tcBorders>
              <w:top w:val="nil"/>
              <w:left w:val="nil"/>
              <w:bottom w:val="nil"/>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4306/3453</w:t>
            </w:r>
          </w:p>
        </w:tc>
        <w:tc>
          <w:tcPr>
            <w:tcW w:w="960" w:type="dxa"/>
            <w:vMerge/>
            <w:tcBorders>
              <w:top w:val="nil"/>
              <w:left w:val="single" w:sz="4" w:space="0" w:color="auto"/>
              <w:bottom w:val="single" w:sz="4" w:space="0" w:color="auto"/>
              <w:right w:val="single" w:sz="4" w:space="0" w:color="auto"/>
            </w:tcBorders>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
        </w:tc>
      </w:tr>
      <w:tr w:rsidR="00B37740" w:rsidRPr="00FB6B30" w:rsidTr="00B37740">
        <w:trPr>
          <w:trHeight w:val="510"/>
        </w:trPr>
        <w:tc>
          <w:tcPr>
            <w:tcW w:w="1174" w:type="dxa"/>
            <w:tcBorders>
              <w:top w:val="nil"/>
              <w:left w:val="single" w:sz="4" w:space="0" w:color="auto"/>
              <w:bottom w:val="single" w:sz="4" w:space="0" w:color="auto"/>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R/1999/0895</w:t>
            </w:r>
          </w:p>
        </w:tc>
        <w:tc>
          <w:tcPr>
            <w:tcW w:w="8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19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Stevenson &amp; Sons</w:t>
            </w:r>
          </w:p>
        </w:tc>
        <w:tc>
          <w:tcPr>
            <w:tcW w:w="174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Extension To Existing Quarry</w:t>
            </w:r>
          </w:p>
        </w:tc>
        <w:tc>
          <w:tcPr>
            <w:tcW w:w="32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Castlenavan</w:t>
            </w:r>
            <w:proofErr w:type="spellEnd"/>
            <w:r w:rsidRPr="00FB6B30">
              <w:rPr>
                <w:rFonts w:ascii="Calibri" w:eastAsia="Times New Roman" w:hAnsi="Calibri" w:cs="Times New Roman"/>
                <w:color w:val="000000"/>
                <w:sz w:val="20"/>
                <w:szCs w:val="20"/>
                <w:lang w:eastAsia="en-GB"/>
              </w:rPr>
              <w:t xml:space="preserve"> Quarry, 131 Newcastle Road, </w:t>
            </w:r>
            <w:proofErr w:type="spellStart"/>
            <w:r w:rsidRPr="00FB6B30">
              <w:rPr>
                <w:rFonts w:ascii="Calibri" w:eastAsia="Times New Roman" w:hAnsi="Calibri" w:cs="Times New Roman"/>
                <w:color w:val="000000"/>
                <w:sz w:val="20"/>
                <w:szCs w:val="20"/>
                <w:lang w:eastAsia="en-GB"/>
              </w:rPr>
              <w:t>Seaforde</w:t>
            </w:r>
            <w:proofErr w:type="spellEnd"/>
          </w:p>
        </w:tc>
        <w:tc>
          <w:tcPr>
            <w:tcW w:w="12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23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3405 3451</w:t>
            </w:r>
          </w:p>
        </w:tc>
        <w:tc>
          <w:tcPr>
            <w:tcW w:w="960" w:type="dxa"/>
            <w:vMerge/>
            <w:tcBorders>
              <w:top w:val="nil"/>
              <w:left w:val="single" w:sz="4" w:space="0" w:color="auto"/>
              <w:bottom w:val="single" w:sz="4" w:space="0" w:color="auto"/>
              <w:right w:val="single" w:sz="4" w:space="0" w:color="auto"/>
            </w:tcBorders>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
        </w:tc>
      </w:tr>
      <w:tr w:rsidR="00B37740" w:rsidRPr="00FB6B30" w:rsidTr="00B37740">
        <w:trPr>
          <w:trHeight w:val="765"/>
        </w:trPr>
        <w:tc>
          <w:tcPr>
            <w:tcW w:w="1174" w:type="dxa"/>
            <w:tcBorders>
              <w:top w:val="nil"/>
              <w:left w:val="single" w:sz="4" w:space="0" w:color="auto"/>
              <w:bottom w:val="single" w:sz="4" w:space="0" w:color="auto"/>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R/1980/0876</w:t>
            </w:r>
          </w:p>
        </w:tc>
        <w:tc>
          <w:tcPr>
            <w:tcW w:w="8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81/001</w:t>
            </w:r>
          </w:p>
        </w:tc>
        <w:tc>
          <w:tcPr>
            <w:tcW w:w="19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Maralin</w:t>
            </w:r>
            <w:proofErr w:type="spellEnd"/>
            <w:r w:rsidRPr="00FB6B30">
              <w:rPr>
                <w:rFonts w:ascii="Calibri" w:eastAsia="Times New Roman" w:hAnsi="Calibri" w:cs="Times New Roman"/>
                <w:color w:val="000000"/>
                <w:sz w:val="20"/>
                <w:szCs w:val="20"/>
                <w:lang w:eastAsia="en-GB"/>
              </w:rPr>
              <w:t xml:space="preserve"> Quarries</w:t>
            </w:r>
          </w:p>
        </w:tc>
        <w:tc>
          <w:tcPr>
            <w:tcW w:w="174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Quarry,Stone</w:t>
            </w:r>
            <w:proofErr w:type="spellEnd"/>
            <w:r w:rsidRPr="00FB6B30">
              <w:rPr>
                <w:rFonts w:ascii="Calibri" w:eastAsia="Times New Roman" w:hAnsi="Calibri" w:cs="Times New Roman"/>
                <w:color w:val="000000"/>
                <w:sz w:val="20"/>
                <w:szCs w:val="20"/>
                <w:lang w:eastAsia="en-GB"/>
              </w:rPr>
              <w:t xml:space="preserve"> Crusher And Conveyor</w:t>
            </w:r>
          </w:p>
        </w:tc>
        <w:tc>
          <w:tcPr>
            <w:tcW w:w="32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Edendarriff</w:t>
            </w:r>
            <w:proofErr w:type="spellEnd"/>
            <w:r w:rsidRPr="00FB6B30">
              <w:rPr>
                <w:rFonts w:ascii="Calibri" w:eastAsia="Times New Roman" w:hAnsi="Calibri" w:cs="Times New Roman"/>
                <w:color w:val="000000"/>
                <w:sz w:val="20"/>
                <w:szCs w:val="20"/>
                <w:lang w:eastAsia="en-GB"/>
              </w:rPr>
              <w:t xml:space="preserve"> </w:t>
            </w:r>
            <w:proofErr w:type="spellStart"/>
            <w:r w:rsidRPr="00FB6B30">
              <w:rPr>
                <w:rFonts w:ascii="Calibri" w:eastAsia="Times New Roman" w:hAnsi="Calibri" w:cs="Times New Roman"/>
                <w:color w:val="000000"/>
                <w:sz w:val="20"/>
                <w:szCs w:val="20"/>
                <w:lang w:eastAsia="en-GB"/>
              </w:rPr>
              <w:t>Ballynahinch</w:t>
            </w:r>
            <w:proofErr w:type="spellEnd"/>
          </w:p>
        </w:tc>
        <w:tc>
          <w:tcPr>
            <w:tcW w:w="12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C. E. Stevenson &amp; Sons</w:t>
            </w:r>
          </w:p>
        </w:tc>
        <w:tc>
          <w:tcPr>
            <w:tcW w:w="23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3374/3456</w:t>
            </w:r>
          </w:p>
        </w:tc>
        <w:tc>
          <w:tcPr>
            <w:tcW w:w="960" w:type="dxa"/>
            <w:tcBorders>
              <w:top w:val="nil"/>
              <w:left w:val="nil"/>
              <w:bottom w:val="single" w:sz="4" w:space="0" w:color="auto"/>
              <w:right w:val="single" w:sz="4" w:space="0" w:color="auto"/>
            </w:tcBorders>
            <w:shd w:val="clear" w:color="auto" w:fill="auto"/>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Hard Rock</w:t>
            </w:r>
          </w:p>
        </w:tc>
      </w:tr>
      <w:tr w:rsidR="00B37740" w:rsidRPr="00FB6B30" w:rsidTr="00B37740">
        <w:trPr>
          <w:trHeight w:val="510"/>
        </w:trPr>
        <w:tc>
          <w:tcPr>
            <w:tcW w:w="1174" w:type="dxa"/>
            <w:tcBorders>
              <w:top w:val="nil"/>
              <w:left w:val="single" w:sz="4" w:space="0" w:color="auto"/>
              <w:bottom w:val="single" w:sz="4" w:space="0" w:color="auto"/>
              <w:right w:val="single" w:sz="4" w:space="0" w:color="auto"/>
            </w:tcBorders>
            <w:shd w:val="clear" w:color="000000" w:fill="BFBFBF"/>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Q/1983/0051</w:t>
            </w:r>
          </w:p>
        </w:tc>
        <w:tc>
          <w:tcPr>
            <w:tcW w:w="8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83/005</w:t>
            </w:r>
          </w:p>
        </w:tc>
        <w:tc>
          <w:tcPr>
            <w:tcW w:w="19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Jones</w:t>
            </w:r>
          </w:p>
        </w:tc>
        <w:tc>
          <w:tcPr>
            <w:tcW w:w="174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Continuation Of Quarrying</w:t>
            </w:r>
          </w:p>
        </w:tc>
        <w:tc>
          <w:tcPr>
            <w:tcW w:w="326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proofErr w:type="spellStart"/>
            <w:r w:rsidRPr="00FB6B30">
              <w:rPr>
                <w:rFonts w:ascii="Calibri" w:eastAsia="Times New Roman" w:hAnsi="Calibri" w:cs="Times New Roman"/>
                <w:color w:val="000000"/>
                <w:sz w:val="20"/>
                <w:szCs w:val="20"/>
                <w:lang w:eastAsia="en-GB"/>
              </w:rPr>
              <w:t>Largy</w:t>
            </w:r>
            <w:proofErr w:type="spellEnd"/>
            <w:r w:rsidRPr="00FB6B30">
              <w:rPr>
                <w:rFonts w:ascii="Calibri" w:eastAsia="Times New Roman" w:hAnsi="Calibri" w:cs="Times New Roman"/>
                <w:color w:val="000000"/>
                <w:sz w:val="20"/>
                <w:szCs w:val="20"/>
                <w:lang w:eastAsia="en-GB"/>
              </w:rPr>
              <w:t xml:space="preserve"> Road </w:t>
            </w:r>
            <w:proofErr w:type="spellStart"/>
            <w:r w:rsidRPr="00FB6B30">
              <w:rPr>
                <w:rFonts w:ascii="Calibri" w:eastAsia="Times New Roman" w:hAnsi="Calibri" w:cs="Times New Roman"/>
                <w:color w:val="000000"/>
                <w:sz w:val="20"/>
                <w:szCs w:val="20"/>
                <w:lang w:eastAsia="en-GB"/>
              </w:rPr>
              <w:t>Castlewellan</w:t>
            </w:r>
            <w:proofErr w:type="spellEnd"/>
          </w:p>
        </w:tc>
        <w:tc>
          <w:tcPr>
            <w:tcW w:w="12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 </w:t>
            </w:r>
          </w:p>
        </w:tc>
        <w:tc>
          <w:tcPr>
            <w:tcW w:w="2320" w:type="dxa"/>
            <w:tcBorders>
              <w:top w:val="nil"/>
              <w:left w:val="nil"/>
              <w:bottom w:val="single" w:sz="4" w:space="0" w:color="auto"/>
              <w:right w:val="single" w:sz="4" w:space="0" w:color="auto"/>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3305/3354</w:t>
            </w:r>
          </w:p>
        </w:tc>
        <w:tc>
          <w:tcPr>
            <w:tcW w:w="960" w:type="dxa"/>
            <w:tcBorders>
              <w:top w:val="nil"/>
              <w:left w:val="nil"/>
              <w:bottom w:val="single" w:sz="4" w:space="0" w:color="auto"/>
              <w:right w:val="single" w:sz="4" w:space="0" w:color="auto"/>
            </w:tcBorders>
            <w:shd w:val="clear" w:color="auto" w:fill="auto"/>
            <w:vAlign w:val="center"/>
            <w:hideMark/>
          </w:tcPr>
          <w:p w:rsidR="00B37740" w:rsidRPr="00FB6B30" w:rsidRDefault="00B37740" w:rsidP="000E76E7">
            <w:pPr>
              <w:spacing w:after="0" w:line="240" w:lineRule="auto"/>
              <w:rPr>
                <w:rFonts w:ascii="Calibri" w:eastAsia="Times New Roman" w:hAnsi="Calibri" w:cs="Times New Roman"/>
                <w:color w:val="000000"/>
                <w:sz w:val="20"/>
                <w:szCs w:val="20"/>
                <w:lang w:eastAsia="en-GB"/>
              </w:rPr>
            </w:pPr>
            <w:r w:rsidRPr="00FB6B30">
              <w:rPr>
                <w:rFonts w:ascii="Calibri" w:eastAsia="Times New Roman" w:hAnsi="Calibri" w:cs="Times New Roman"/>
                <w:color w:val="000000"/>
                <w:sz w:val="20"/>
                <w:szCs w:val="20"/>
                <w:lang w:eastAsia="en-GB"/>
              </w:rPr>
              <w:t>Hard Rock</w:t>
            </w:r>
          </w:p>
        </w:tc>
      </w:tr>
      <w:tr w:rsidR="00B37740" w:rsidRPr="00FB6B30" w:rsidTr="00B37740">
        <w:trPr>
          <w:trHeight w:val="300"/>
        </w:trPr>
        <w:tc>
          <w:tcPr>
            <w:tcW w:w="1174" w:type="dxa"/>
            <w:tcBorders>
              <w:top w:val="nil"/>
              <w:left w:val="nil"/>
              <w:bottom w:val="nil"/>
              <w:right w:val="nil"/>
            </w:tcBorders>
            <w:shd w:val="clear" w:color="auto" w:fill="auto"/>
            <w:noWrap/>
            <w:vAlign w:val="bottom"/>
            <w:hideMark/>
          </w:tcPr>
          <w:p w:rsidR="00B37740" w:rsidRPr="00FB6B30" w:rsidRDefault="00B37740" w:rsidP="000E76E7">
            <w:pPr>
              <w:spacing w:after="0" w:line="240" w:lineRule="auto"/>
              <w:rPr>
                <w:rFonts w:ascii="Calibri" w:eastAsia="Times New Roman" w:hAnsi="Calibri" w:cs="Times New Roman"/>
                <w:color w:val="000000"/>
                <w:lang w:eastAsia="en-GB"/>
              </w:rPr>
            </w:pPr>
          </w:p>
        </w:tc>
        <w:tc>
          <w:tcPr>
            <w:tcW w:w="860" w:type="dxa"/>
            <w:tcBorders>
              <w:top w:val="nil"/>
              <w:left w:val="nil"/>
              <w:bottom w:val="nil"/>
              <w:right w:val="nil"/>
            </w:tcBorders>
            <w:shd w:val="clear" w:color="auto" w:fill="auto"/>
            <w:noWrap/>
            <w:vAlign w:val="bottom"/>
            <w:hideMark/>
          </w:tcPr>
          <w:p w:rsidR="00B37740" w:rsidRPr="00FB6B30" w:rsidRDefault="00B37740" w:rsidP="000E76E7">
            <w:pPr>
              <w:spacing w:after="0" w:line="240" w:lineRule="auto"/>
              <w:rPr>
                <w:rFonts w:ascii="Calibri" w:eastAsia="Times New Roman" w:hAnsi="Calibri" w:cs="Times New Roman"/>
                <w:color w:val="000000"/>
                <w:lang w:eastAsia="en-GB"/>
              </w:rPr>
            </w:pPr>
          </w:p>
        </w:tc>
        <w:tc>
          <w:tcPr>
            <w:tcW w:w="1960" w:type="dxa"/>
            <w:tcBorders>
              <w:top w:val="nil"/>
              <w:left w:val="nil"/>
              <w:bottom w:val="nil"/>
              <w:right w:val="nil"/>
            </w:tcBorders>
            <w:shd w:val="clear" w:color="auto" w:fill="auto"/>
            <w:noWrap/>
            <w:vAlign w:val="bottom"/>
            <w:hideMark/>
          </w:tcPr>
          <w:p w:rsidR="00B37740" w:rsidRPr="00FB6B30" w:rsidRDefault="00B37740" w:rsidP="000E76E7">
            <w:pPr>
              <w:spacing w:after="0" w:line="240" w:lineRule="auto"/>
              <w:rPr>
                <w:rFonts w:ascii="Calibri" w:eastAsia="Times New Roman" w:hAnsi="Calibri" w:cs="Times New Roman"/>
                <w:color w:val="000000"/>
                <w:lang w:eastAsia="en-GB"/>
              </w:rPr>
            </w:pPr>
          </w:p>
        </w:tc>
        <w:tc>
          <w:tcPr>
            <w:tcW w:w="1740" w:type="dxa"/>
            <w:tcBorders>
              <w:top w:val="nil"/>
              <w:left w:val="nil"/>
              <w:bottom w:val="nil"/>
              <w:right w:val="nil"/>
            </w:tcBorders>
            <w:shd w:val="clear" w:color="auto" w:fill="auto"/>
            <w:noWrap/>
            <w:vAlign w:val="bottom"/>
            <w:hideMark/>
          </w:tcPr>
          <w:p w:rsidR="00B37740" w:rsidRPr="00FB6B30" w:rsidRDefault="00B37740" w:rsidP="000E76E7">
            <w:pPr>
              <w:spacing w:after="0" w:line="240" w:lineRule="auto"/>
              <w:rPr>
                <w:rFonts w:ascii="Calibri" w:eastAsia="Times New Roman" w:hAnsi="Calibri" w:cs="Times New Roman"/>
                <w:color w:val="000000"/>
                <w:lang w:eastAsia="en-GB"/>
              </w:rPr>
            </w:pPr>
          </w:p>
        </w:tc>
        <w:tc>
          <w:tcPr>
            <w:tcW w:w="3260" w:type="dxa"/>
            <w:tcBorders>
              <w:top w:val="nil"/>
              <w:left w:val="nil"/>
              <w:bottom w:val="nil"/>
              <w:right w:val="nil"/>
            </w:tcBorders>
            <w:shd w:val="clear" w:color="auto" w:fill="auto"/>
            <w:noWrap/>
            <w:vAlign w:val="bottom"/>
            <w:hideMark/>
          </w:tcPr>
          <w:p w:rsidR="00B37740" w:rsidRPr="00FB6B30" w:rsidRDefault="00B37740" w:rsidP="000E76E7">
            <w:pPr>
              <w:spacing w:after="0" w:line="240" w:lineRule="auto"/>
              <w:rPr>
                <w:rFonts w:ascii="Calibri" w:eastAsia="Times New Roman" w:hAnsi="Calibri" w:cs="Times New Roman"/>
                <w:color w:val="000000"/>
                <w:lang w:eastAsia="en-GB"/>
              </w:rPr>
            </w:pPr>
          </w:p>
        </w:tc>
        <w:tc>
          <w:tcPr>
            <w:tcW w:w="1220" w:type="dxa"/>
            <w:tcBorders>
              <w:top w:val="nil"/>
              <w:left w:val="nil"/>
              <w:bottom w:val="nil"/>
              <w:right w:val="nil"/>
            </w:tcBorders>
            <w:shd w:val="clear" w:color="auto" w:fill="auto"/>
            <w:noWrap/>
            <w:vAlign w:val="bottom"/>
            <w:hideMark/>
          </w:tcPr>
          <w:p w:rsidR="00B37740" w:rsidRPr="00FB6B30" w:rsidRDefault="00B37740" w:rsidP="000E76E7">
            <w:pPr>
              <w:spacing w:after="0" w:line="240" w:lineRule="auto"/>
              <w:rPr>
                <w:rFonts w:ascii="Calibri" w:eastAsia="Times New Roman" w:hAnsi="Calibri" w:cs="Times New Roman"/>
                <w:color w:val="000000"/>
                <w:lang w:eastAsia="en-GB"/>
              </w:rPr>
            </w:pPr>
          </w:p>
        </w:tc>
        <w:tc>
          <w:tcPr>
            <w:tcW w:w="2320" w:type="dxa"/>
            <w:tcBorders>
              <w:top w:val="nil"/>
              <w:left w:val="nil"/>
              <w:bottom w:val="nil"/>
              <w:right w:val="nil"/>
            </w:tcBorders>
            <w:shd w:val="clear" w:color="auto" w:fill="auto"/>
            <w:noWrap/>
            <w:vAlign w:val="bottom"/>
            <w:hideMark/>
          </w:tcPr>
          <w:p w:rsidR="00B37740" w:rsidRPr="00FB6B30" w:rsidRDefault="00B37740" w:rsidP="000E76E7">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vAlign w:val="bottom"/>
            <w:hideMark/>
          </w:tcPr>
          <w:p w:rsidR="00B37740" w:rsidRPr="00FB6B30" w:rsidRDefault="00B37740" w:rsidP="000E76E7">
            <w:pPr>
              <w:spacing w:after="0" w:line="240" w:lineRule="auto"/>
              <w:rPr>
                <w:rFonts w:ascii="Calibri" w:eastAsia="Times New Roman" w:hAnsi="Calibri" w:cs="Times New Roman"/>
                <w:color w:val="000000"/>
                <w:lang w:eastAsia="en-GB"/>
              </w:rPr>
            </w:pPr>
          </w:p>
        </w:tc>
      </w:tr>
      <w:tr w:rsidR="00B37740" w:rsidRPr="00FB6B30" w:rsidTr="00B37740">
        <w:trPr>
          <w:trHeight w:val="300"/>
        </w:trPr>
        <w:tc>
          <w:tcPr>
            <w:tcW w:w="1174" w:type="dxa"/>
            <w:tcBorders>
              <w:top w:val="nil"/>
              <w:left w:val="nil"/>
              <w:bottom w:val="nil"/>
              <w:right w:val="nil"/>
            </w:tcBorders>
            <w:shd w:val="clear" w:color="auto" w:fill="auto"/>
            <w:noWrap/>
            <w:vAlign w:val="bottom"/>
            <w:hideMark/>
          </w:tcPr>
          <w:p w:rsidR="00B37740" w:rsidRPr="00FB6B30" w:rsidRDefault="00B37740" w:rsidP="000E76E7">
            <w:pPr>
              <w:spacing w:after="0" w:line="240" w:lineRule="auto"/>
              <w:rPr>
                <w:rFonts w:ascii="Calibri" w:eastAsia="Times New Roman" w:hAnsi="Calibri" w:cs="Times New Roman"/>
                <w:color w:val="000000"/>
                <w:lang w:eastAsia="en-GB"/>
              </w:rPr>
            </w:pPr>
          </w:p>
        </w:tc>
        <w:tc>
          <w:tcPr>
            <w:tcW w:w="860" w:type="dxa"/>
            <w:tcBorders>
              <w:top w:val="nil"/>
              <w:left w:val="nil"/>
              <w:bottom w:val="nil"/>
              <w:right w:val="nil"/>
            </w:tcBorders>
            <w:shd w:val="clear" w:color="auto" w:fill="auto"/>
            <w:noWrap/>
            <w:vAlign w:val="bottom"/>
            <w:hideMark/>
          </w:tcPr>
          <w:p w:rsidR="00B37740" w:rsidRPr="00FB6B30" w:rsidRDefault="00B37740" w:rsidP="000E76E7">
            <w:pPr>
              <w:spacing w:after="0" w:line="240" w:lineRule="auto"/>
              <w:rPr>
                <w:rFonts w:ascii="Calibri" w:eastAsia="Times New Roman" w:hAnsi="Calibri" w:cs="Times New Roman"/>
                <w:color w:val="000000"/>
                <w:lang w:eastAsia="en-GB"/>
              </w:rPr>
            </w:pPr>
          </w:p>
        </w:tc>
        <w:tc>
          <w:tcPr>
            <w:tcW w:w="1960" w:type="dxa"/>
            <w:tcBorders>
              <w:top w:val="nil"/>
              <w:left w:val="nil"/>
              <w:bottom w:val="nil"/>
              <w:right w:val="nil"/>
            </w:tcBorders>
            <w:shd w:val="clear" w:color="auto" w:fill="auto"/>
            <w:noWrap/>
            <w:vAlign w:val="bottom"/>
            <w:hideMark/>
          </w:tcPr>
          <w:p w:rsidR="00B37740" w:rsidRPr="00FB6B30" w:rsidRDefault="00B37740" w:rsidP="000E76E7">
            <w:pPr>
              <w:spacing w:after="0" w:line="240" w:lineRule="auto"/>
              <w:rPr>
                <w:rFonts w:ascii="Calibri" w:eastAsia="Times New Roman" w:hAnsi="Calibri" w:cs="Times New Roman"/>
                <w:color w:val="000000"/>
                <w:lang w:eastAsia="en-GB"/>
              </w:rPr>
            </w:pPr>
          </w:p>
        </w:tc>
        <w:tc>
          <w:tcPr>
            <w:tcW w:w="1740" w:type="dxa"/>
            <w:tcBorders>
              <w:top w:val="nil"/>
              <w:left w:val="nil"/>
              <w:bottom w:val="nil"/>
              <w:right w:val="nil"/>
            </w:tcBorders>
            <w:shd w:val="clear" w:color="auto" w:fill="auto"/>
            <w:noWrap/>
            <w:vAlign w:val="bottom"/>
            <w:hideMark/>
          </w:tcPr>
          <w:p w:rsidR="00B37740" w:rsidRPr="00FB6B30" w:rsidRDefault="00B37740" w:rsidP="000E76E7">
            <w:pPr>
              <w:spacing w:after="0" w:line="240" w:lineRule="auto"/>
              <w:rPr>
                <w:rFonts w:ascii="Calibri" w:eastAsia="Times New Roman" w:hAnsi="Calibri" w:cs="Times New Roman"/>
                <w:color w:val="000000"/>
                <w:lang w:eastAsia="en-GB"/>
              </w:rPr>
            </w:pPr>
          </w:p>
        </w:tc>
        <w:tc>
          <w:tcPr>
            <w:tcW w:w="3260" w:type="dxa"/>
            <w:tcBorders>
              <w:top w:val="nil"/>
              <w:left w:val="nil"/>
              <w:bottom w:val="nil"/>
              <w:right w:val="nil"/>
            </w:tcBorders>
            <w:shd w:val="clear" w:color="auto" w:fill="auto"/>
            <w:noWrap/>
            <w:vAlign w:val="bottom"/>
            <w:hideMark/>
          </w:tcPr>
          <w:p w:rsidR="00B37740" w:rsidRPr="00FB6B30" w:rsidRDefault="00B37740" w:rsidP="000E76E7">
            <w:pPr>
              <w:spacing w:after="0" w:line="240" w:lineRule="auto"/>
              <w:rPr>
                <w:rFonts w:ascii="Calibri" w:eastAsia="Times New Roman" w:hAnsi="Calibri" w:cs="Times New Roman"/>
                <w:color w:val="000000"/>
                <w:lang w:eastAsia="en-GB"/>
              </w:rPr>
            </w:pPr>
          </w:p>
        </w:tc>
        <w:tc>
          <w:tcPr>
            <w:tcW w:w="1220" w:type="dxa"/>
            <w:tcBorders>
              <w:top w:val="nil"/>
              <w:left w:val="nil"/>
              <w:bottom w:val="nil"/>
              <w:right w:val="nil"/>
            </w:tcBorders>
            <w:shd w:val="clear" w:color="auto" w:fill="auto"/>
            <w:noWrap/>
            <w:vAlign w:val="bottom"/>
            <w:hideMark/>
          </w:tcPr>
          <w:p w:rsidR="00B37740" w:rsidRPr="00FB6B30" w:rsidRDefault="00B37740" w:rsidP="000E76E7">
            <w:pPr>
              <w:spacing w:after="0" w:line="240" w:lineRule="auto"/>
              <w:rPr>
                <w:rFonts w:ascii="Calibri" w:eastAsia="Times New Roman" w:hAnsi="Calibri" w:cs="Times New Roman"/>
                <w:color w:val="000000"/>
                <w:lang w:eastAsia="en-GB"/>
              </w:rPr>
            </w:pPr>
          </w:p>
        </w:tc>
        <w:tc>
          <w:tcPr>
            <w:tcW w:w="2320" w:type="dxa"/>
            <w:tcBorders>
              <w:top w:val="nil"/>
              <w:left w:val="nil"/>
              <w:bottom w:val="nil"/>
              <w:right w:val="nil"/>
            </w:tcBorders>
            <w:shd w:val="clear" w:color="auto" w:fill="auto"/>
            <w:noWrap/>
            <w:vAlign w:val="bottom"/>
            <w:hideMark/>
          </w:tcPr>
          <w:p w:rsidR="00B37740" w:rsidRPr="00FB6B30" w:rsidRDefault="00B37740" w:rsidP="000E76E7">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vAlign w:val="bottom"/>
            <w:hideMark/>
          </w:tcPr>
          <w:p w:rsidR="00B37740" w:rsidRPr="00FB6B30" w:rsidRDefault="00B37740" w:rsidP="000E76E7">
            <w:pPr>
              <w:spacing w:after="0" w:line="240" w:lineRule="auto"/>
              <w:rPr>
                <w:rFonts w:ascii="Calibri" w:eastAsia="Times New Roman" w:hAnsi="Calibri" w:cs="Times New Roman"/>
                <w:color w:val="000000"/>
                <w:lang w:eastAsia="en-GB"/>
              </w:rPr>
            </w:pPr>
          </w:p>
        </w:tc>
      </w:tr>
      <w:tr w:rsidR="00B37740" w:rsidRPr="00FB6B30" w:rsidTr="00B37740">
        <w:trPr>
          <w:trHeight w:val="465"/>
        </w:trPr>
        <w:tc>
          <w:tcPr>
            <w:tcW w:w="12534" w:type="dxa"/>
            <w:gridSpan w:val="7"/>
            <w:tcBorders>
              <w:top w:val="nil"/>
              <w:left w:val="nil"/>
              <w:bottom w:val="nil"/>
              <w:right w:val="nil"/>
            </w:tcBorders>
            <w:shd w:val="clear" w:color="auto" w:fill="auto"/>
            <w:vAlign w:val="center"/>
            <w:hideMark/>
          </w:tcPr>
          <w:p w:rsidR="00B37740" w:rsidRPr="00FB6B30" w:rsidRDefault="00B37740" w:rsidP="000E76E7">
            <w:pPr>
              <w:spacing w:after="0" w:line="240" w:lineRule="auto"/>
              <w:rPr>
                <w:rFonts w:ascii="Calibri" w:eastAsia="Times New Roman" w:hAnsi="Calibri" w:cs="Times New Roman"/>
                <w:color w:val="000000"/>
                <w:lang w:eastAsia="en-GB"/>
              </w:rPr>
            </w:pPr>
            <w:r w:rsidRPr="00FB6B30">
              <w:rPr>
                <w:rFonts w:ascii="Calibri" w:eastAsia="Times New Roman" w:hAnsi="Calibri" w:cs="Times New Roman"/>
                <w:color w:val="000000"/>
                <w:lang w:eastAsia="en-GB"/>
              </w:rPr>
              <w:t>Source: http://www.planningni.gov.uk/index/advice/advice_apply/advice_special_studies/romps-2.pdf</w:t>
            </w:r>
          </w:p>
        </w:tc>
        <w:tc>
          <w:tcPr>
            <w:tcW w:w="960" w:type="dxa"/>
            <w:tcBorders>
              <w:top w:val="nil"/>
              <w:left w:val="nil"/>
              <w:bottom w:val="nil"/>
              <w:right w:val="nil"/>
            </w:tcBorders>
            <w:shd w:val="clear" w:color="auto" w:fill="auto"/>
            <w:noWrap/>
            <w:vAlign w:val="bottom"/>
            <w:hideMark/>
          </w:tcPr>
          <w:p w:rsidR="00B37740" w:rsidRPr="00FB6B30" w:rsidRDefault="00B37740" w:rsidP="000E76E7">
            <w:pPr>
              <w:spacing w:after="0" w:line="240" w:lineRule="auto"/>
              <w:rPr>
                <w:rFonts w:ascii="Calibri" w:eastAsia="Times New Roman" w:hAnsi="Calibri" w:cs="Times New Roman"/>
                <w:color w:val="000000"/>
                <w:lang w:eastAsia="en-GB"/>
              </w:rPr>
            </w:pPr>
          </w:p>
        </w:tc>
      </w:tr>
      <w:tr w:rsidR="00B37740" w:rsidRPr="00FB6B30" w:rsidTr="00B37740">
        <w:trPr>
          <w:trHeight w:val="300"/>
        </w:trPr>
        <w:tc>
          <w:tcPr>
            <w:tcW w:w="8994" w:type="dxa"/>
            <w:gridSpan w:val="5"/>
            <w:tcBorders>
              <w:top w:val="nil"/>
              <w:left w:val="nil"/>
              <w:bottom w:val="nil"/>
              <w:right w:val="nil"/>
            </w:tcBorders>
            <w:shd w:val="clear" w:color="auto" w:fill="auto"/>
            <w:noWrap/>
            <w:vAlign w:val="bottom"/>
            <w:hideMark/>
          </w:tcPr>
          <w:p w:rsidR="00B37740" w:rsidRPr="00FB6B30" w:rsidRDefault="00B37740" w:rsidP="000E76E7">
            <w:pPr>
              <w:spacing w:after="0" w:line="240" w:lineRule="auto"/>
              <w:rPr>
                <w:rFonts w:ascii="Calibri" w:eastAsia="Times New Roman" w:hAnsi="Calibri" w:cs="Times New Roman"/>
                <w:color w:val="000000"/>
                <w:lang w:eastAsia="en-GB"/>
              </w:rPr>
            </w:pPr>
            <w:r w:rsidRPr="00FB6B30">
              <w:rPr>
                <w:rFonts w:ascii="Calibri" w:eastAsia="Times New Roman" w:hAnsi="Calibri" w:cs="Times New Roman"/>
                <w:color w:val="000000"/>
                <w:lang w:eastAsia="en-GB"/>
              </w:rPr>
              <w:t>This is for information only, has not been verified as official Planning Service statistics.</w:t>
            </w:r>
          </w:p>
        </w:tc>
        <w:tc>
          <w:tcPr>
            <w:tcW w:w="1220" w:type="dxa"/>
            <w:tcBorders>
              <w:top w:val="nil"/>
              <w:left w:val="nil"/>
              <w:bottom w:val="nil"/>
              <w:right w:val="nil"/>
            </w:tcBorders>
            <w:shd w:val="clear" w:color="auto" w:fill="auto"/>
            <w:noWrap/>
            <w:vAlign w:val="bottom"/>
            <w:hideMark/>
          </w:tcPr>
          <w:p w:rsidR="00B37740" w:rsidRPr="00FB6B30" w:rsidRDefault="00B37740" w:rsidP="000E76E7">
            <w:pPr>
              <w:spacing w:after="0" w:line="240" w:lineRule="auto"/>
              <w:rPr>
                <w:rFonts w:ascii="Calibri" w:eastAsia="Times New Roman" w:hAnsi="Calibri" w:cs="Times New Roman"/>
                <w:color w:val="000000"/>
                <w:lang w:eastAsia="en-GB"/>
              </w:rPr>
            </w:pPr>
          </w:p>
        </w:tc>
        <w:tc>
          <w:tcPr>
            <w:tcW w:w="2320" w:type="dxa"/>
            <w:tcBorders>
              <w:top w:val="nil"/>
              <w:left w:val="nil"/>
              <w:bottom w:val="nil"/>
              <w:right w:val="nil"/>
            </w:tcBorders>
            <w:shd w:val="clear" w:color="auto" w:fill="auto"/>
            <w:noWrap/>
            <w:vAlign w:val="bottom"/>
            <w:hideMark/>
          </w:tcPr>
          <w:p w:rsidR="00B37740" w:rsidRPr="00FB6B30" w:rsidRDefault="00B37740" w:rsidP="000E76E7">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vAlign w:val="bottom"/>
            <w:hideMark/>
          </w:tcPr>
          <w:p w:rsidR="00B37740" w:rsidRPr="00FB6B30" w:rsidRDefault="00B37740" w:rsidP="000E76E7">
            <w:pPr>
              <w:spacing w:after="0" w:line="240" w:lineRule="auto"/>
              <w:rPr>
                <w:rFonts w:ascii="Calibri" w:eastAsia="Times New Roman" w:hAnsi="Calibri" w:cs="Times New Roman"/>
                <w:color w:val="000000"/>
                <w:lang w:eastAsia="en-GB"/>
              </w:rPr>
            </w:pPr>
          </w:p>
        </w:tc>
      </w:tr>
      <w:tr w:rsidR="00B37740" w:rsidRPr="00FB6B30" w:rsidTr="00B37740">
        <w:trPr>
          <w:trHeight w:val="300"/>
        </w:trPr>
        <w:tc>
          <w:tcPr>
            <w:tcW w:w="12534" w:type="dxa"/>
            <w:gridSpan w:val="7"/>
            <w:vMerge w:val="restart"/>
            <w:tcBorders>
              <w:top w:val="nil"/>
              <w:left w:val="nil"/>
              <w:bottom w:val="nil"/>
              <w:right w:val="nil"/>
            </w:tcBorders>
            <w:shd w:val="clear" w:color="auto" w:fill="auto"/>
            <w:hideMark/>
          </w:tcPr>
          <w:p w:rsidR="00B37740" w:rsidRPr="00FB6B30" w:rsidRDefault="00B37740" w:rsidP="000E76E7">
            <w:pPr>
              <w:spacing w:after="0" w:line="240" w:lineRule="auto"/>
              <w:rPr>
                <w:rFonts w:ascii="Calibri" w:eastAsia="Times New Roman" w:hAnsi="Calibri" w:cs="Times New Roman"/>
                <w:color w:val="000000"/>
                <w:lang w:eastAsia="en-GB"/>
              </w:rPr>
            </w:pPr>
            <w:r w:rsidRPr="00FB6B30">
              <w:rPr>
                <w:rFonts w:ascii="Calibri" w:eastAsia="Times New Roman" w:hAnsi="Calibri" w:cs="Times New Roman"/>
                <w:color w:val="000000"/>
                <w:lang w:eastAsia="en-GB"/>
              </w:rPr>
              <w:t>Owners/operators should be pro-active in identifying their permission and ensuring that the status is appropriate. The onus is on the owner/ operator to submit conditions where appropriate.</w:t>
            </w:r>
          </w:p>
        </w:tc>
        <w:tc>
          <w:tcPr>
            <w:tcW w:w="960" w:type="dxa"/>
            <w:tcBorders>
              <w:top w:val="nil"/>
              <w:left w:val="nil"/>
              <w:bottom w:val="nil"/>
              <w:right w:val="nil"/>
            </w:tcBorders>
            <w:shd w:val="clear" w:color="auto" w:fill="auto"/>
            <w:noWrap/>
            <w:vAlign w:val="bottom"/>
            <w:hideMark/>
          </w:tcPr>
          <w:p w:rsidR="00B37740" w:rsidRPr="00FB6B30" w:rsidRDefault="00B37740" w:rsidP="000E76E7">
            <w:pPr>
              <w:spacing w:after="0" w:line="240" w:lineRule="auto"/>
              <w:rPr>
                <w:rFonts w:ascii="Calibri" w:eastAsia="Times New Roman" w:hAnsi="Calibri" w:cs="Times New Roman"/>
                <w:color w:val="000000"/>
                <w:lang w:eastAsia="en-GB"/>
              </w:rPr>
            </w:pPr>
          </w:p>
        </w:tc>
      </w:tr>
      <w:tr w:rsidR="00B37740" w:rsidRPr="00FB6B30" w:rsidTr="00B37740">
        <w:trPr>
          <w:trHeight w:val="300"/>
        </w:trPr>
        <w:tc>
          <w:tcPr>
            <w:tcW w:w="12534" w:type="dxa"/>
            <w:gridSpan w:val="7"/>
            <w:vMerge/>
            <w:tcBorders>
              <w:top w:val="nil"/>
              <w:left w:val="nil"/>
              <w:bottom w:val="nil"/>
              <w:right w:val="nil"/>
            </w:tcBorders>
            <w:vAlign w:val="center"/>
            <w:hideMark/>
          </w:tcPr>
          <w:p w:rsidR="00B37740" w:rsidRPr="00FB6B30" w:rsidRDefault="00B37740" w:rsidP="000E76E7">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vAlign w:val="bottom"/>
            <w:hideMark/>
          </w:tcPr>
          <w:p w:rsidR="00B37740" w:rsidRPr="00FB6B30" w:rsidRDefault="00B37740" w:rsidP="000E76E7">
            <w:pPr>
              <w:spacing w:after="0" w:line="240" w:lineRule="auto"/>
              <w:rPr>
                <w:rFonts w:ascii="Calibri" w:eastAsia="Times New Roman" w:hAnsi="Calibri" w:cs="Times New Roman"/>
                <w:color w:val="000000"/>
                <w:lang w:eastAsia="en-GB"/>
              </w:rPr>
            </w:pPr>
          </w:p>
        </w:tc>
      </w:tr>
    </w:tbl>
    <w:p w:rsidR="00B37740" w:rsidRDefault="00B37740" w:rsidP="00B37740">
      <w:pPr>
        <w:ind w:right="-22"/>
      </w:pPr>
    </w:p>
    <w:p w:rsidR="00B37740" w:rsidRDefault="00B37740" w:rsidP="00B37740">
      <w:pPr>
        <w:ind w:right="-22"/>
      </w:pPr>
      <w:r>
        <w:t xml:space="preserve">      </w:t>
      </w:r>
    </w:p>
    <w:p w:rsidR="00B37740" w:rsidRDefault="00B37740" w:rsidP="00B37740">
      <w:pPr>
        <w:ind w:right="-22"/>
      </w:pPr>
    </w:p>
    <w:p w:rsidR="00B37740" w:rsidRDefault="00B37740" w:rsidP="00B37740">
      <w:pPr>
        <w:ind w:right="-22"/>
      </w:pPr>
    </w:p>
    <w:p w:rsidR="00B37740" w:rsidRPr="00CD5CA3" w:rsidRDefault="00B37740" w:rsidP="00B37740">
      <w:pPr>
        <w:ind w:right="-22"/>
        <w:rPr>
          <w:rFonts w:ascii="Tahoma" w:hAnsi="Tahoma" w:cs="Tahoma"/>
          <w:sz w:val="24"/>
          <w:szCs w:val="24"/>
        </w:rPr>
      </w:pPr>
      <w:r w:rsidRPr="00CD5CA3">
        <w:rPr>
          <w:rFonts w:ascii="Tahoma" w:hAnsi="Tahoma" w:cs="Tahoma"/>
          <w:sz w:val="24"/>
          <w:szCs w:val="24"/>
        </w:rPr>
        <w:lastRenderedPageBreak/>
        <w:t xml:space="preserve">Appendix </w:t>
      </w:r>
      <w:r>
        <w:rPr>
          <w:rFonts w:ascii="Tahoma" w:hAnsi="Tahoma" w:cs="Tahoma"/>
          <w:sz w:val="24"/>
          <w:szCs w:val="24"/>
        </w:rPr>
        <w:t>5:</w:t>
      </w:r>
      <w:r w:rsidRPr="00CD5CA3">
        <w:rPr>
          <w:rFonts w:ascii="Tahoma" w:hAnsi="Tahoma" w:cs="Tahoma"/>
          <w:sz w:val="24"/>
          <w:szCs w:val="24"/>
        </w:rPr>
        <w:t xml:space="preserve"> Mineral Resource Maps of South Armagh &amp; South </w:t>
      </w:r>
      <w:proofErr w:type="gramStart"/>
      <w:r w:rsidRPr="00CD5CA3">
        <w:rPr>
          <w:rFonts w:ascii="Tahoma" w:hAnsi="Tahoma" w:cs="Tahoma"/>
          <w:sz w:val="24"/>
          <w:szCs w:val="24"/>
        </w:rPr>
        <w:t>Down</w:t>
      </w:r>
      <w:proofErr w:type="gramEnd"/>
      <w:r>
        <w:rPr>
          <w:rFonts w:ascii="Tahoma" w:hAnsi="Tahoma" w:cs="Tahoma"/>
          <w:sz w:val="24"/>
          <w:szCs w:val="24"/>
        </w:rPr>
        <w:t xml:space="preserve"> (Key Overleaf)</w:t>
      </w:r>
    </w:p>
    <w:p w:rsidR="00B37740" w:rsidRDefault="00A25CC1" w:rsidP="00B37740">
      <w:pPr>
        <w:ind w:right="-22"/>
      </w:pPr>
      <w:r>
        <w:t xml:space="preserve">   </w:t>
      </w:r>
      <w:r w:rsidR="00B37740">
        <w:t xml:space="preserve"> </w:t>
      </w:r>
      <w:r w:rsidR="00B37740">
        <w:rPr>
          <w:noProof/>
          <w:lang w:eastAsia="en-GB"/>
        </w:rPr>
        <w:drawing>
          <wp:inline distT="0" distB="0" distL="0" distR="0" wp14:anchorId="2BABFF10" wp14:editId="0064CC2D">
            <wp:extent cx="3594053" cy="382905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94053" cy="3829050"/>
                    </a:xfrm>
                    <a:prstGeom prst="rect">
                      <a:avLst/>
                    </a:prstGeom>
                  </pic:spPr>
                </pic:pic>
              </a:graphicData>
            </a:graphic>
          </wp:inline>
        </w:drawing>
      </w:r>
      <w:r w:rsidR="00B37740">
        <w:t xml:space="preserve">  </w:t>
      </w:r>
      <w:r w:rsidR="00B37740">
        <w:rPr>
          <w:noProof/>
          <w:lang w:eastAsia="en-GB"/>
        </w:rPr>
        <w:drawing>
          <wp:inline distT="0" distB="0" distL="0" distR="0" wp14:anchorId="35F99923" wp14:editId="4374B5CC">
            <wp:extent cx="6186132" cy="5461773"/>
            <wp:effectExtent l="0" t="0" r="571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86132" cy="5461773"/>
                    </a:xfrm>
                    <a:prstGeom prst="rect">
                      <a:avLst/>
                    </a:prstGeom>
                  </pic:spPr>
                </pic:pic>
              </a:graphicData>
            </a:graphic>
          </wp:inline>
        </w:drawing>
      </w:r>
      <w:r w:rsidR="00B37740">
        <w:t xml:space="preserve">         </w:t>
      </w:r>
    </w:p>
    <w:p w:rsidR="00B37740" w:rsidRDefault="00B37740" w:rsidP="00B37740">
      <w:pPr>
        <w:ind w:right="-22"/>
      </w:pPr>
      <w:r>
        <w:t xml:space="preserve">     </w:t>
      </w:r>
    </w:p>
    <w:p w:rsidR="00B37740" w:rsidRDefault="00B37740" w:rsidP="00B37740">
      <w:pPr>
        <w:ind w:right="-22"/>
        <w:rPr>
          <w:rFonts w:ascii="Tahoma" w:hAnsi="Tahoma" w:cs="Tahoma"/>
          <w:i/>
          <w:sz w:val="24"/>
          <w:szCs w:val="24"/>
        </w:rPr>
      </w:pPr>
      <w:r>
        <w:t xml:space="preserve">   </w:t>
      </w:r>
      <w:r w:rsidRPr="00CD5CA3">
        <w:rPr>
          <w:rFonts w:ascii="Tahoma" w:hAnsi="Tahoma" w:cs="Tahoma"/>
          <w:i/>
          <w:sz w:val="24"/>
          <w:szCs w:val="24"/>
        </w:rPr>
        <w:t xml:space="preserve">Source:  http://www.bgs.ac.uk/mineralsuk/planning/resource.html         </w:t>
      </w:r>
    </w:p>
    <w:p w:rsidR="00B37740" w:rsidRDefault="00B37740" w:rsidP="00B37740">
      <w:pPr>
        <w:ind w:right="-22"/>
        <w:rPr>
          <w:rFonts w:ascii="Tahoma" w:hAnsi="Tahoma" w:cs="Tahoma"/>
          <w:i/>
          <w:sz w:val="24"/>
          <w:szCs w:val="24"/>
        </w:rPr>
      </w:pPr>
    </w:p>
    <w:p w:rsidR="00B37740" w:rsidRDefault="00B37740" w:rsidP="00B37740">
      <w:pPr>
        <w:ind w:right="-22"/>
        <w:rPr>
          <w:rFonts w:ascii="Tahoma" w:hAnsi="Tahoma" w:cs="Tahoma"/>
          <w:i/>
          <w:sz w:val="24"/>
          <w:szCs w:val="24"/>
        </w:rPr>
      </w:pPr>
      <w:r>
        <w:rPr>
          <w:rFonts w:ascii="Tahoma" w:hAnsi="Tahoma" w:cs="Tahoma"/>
          <w:sz w:val="24"/>
          <w:szCs w:val="24"/>
        </w:rPr>
        <w:t xml:space="preserve"> </w:t>
      </w:r>
      <w:r w:rsidRPr="0045412D">
        <w:rPr>
          <w:rFonts w:ascii="Tahoma" w:hAnsi="Tahoma" w:cs="Tahoma"/>
          <w:sz w:val="24"/>
          <w:szCs w:val="24"/>
        </w:rPr>
        <w:t>Appendix 6: Mineral Resource Map Kilkeel Area</w:t>
      </w:r>
      <w:r>
        <w:rPr>
          <w:noProof/>
          <w:lang w:eastAsia="en-GB"/>
        </w:rPr>
        <w:t xml:space="preserve">                                                                                                                                                         </w:t>
      </w:r>
      <w:r w:rsidRPr="002628B9">
        <w:rPr>
          <w:rFonts w:ascii="Tahoma" w:hAnsi="Tahoma" w:cs="Tahoma"/>
          <w:noProof/>
          <w:sz w:val="24"/>
          <w:szCs w:val="24"/>
          <w:lang w:eastAsia="en-GB"/>
        </w:rPr>
        <w:t xml:space="preserve">Key  </w:t>
      </w:r>
      <w:r>
        <w:rPr>
          <w:noProof/>
          <w:lang w:eastAsia="en-GB"/>
        </w:rPr>
        <w:drawing>
          <wp:inline distT="0" distB="0" distL="0" distR="0" wp14:anchorId="6F6F326A" wp14:editId="17EE0E83">
            <wp:extent cx="7929945" cy="545268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7929945" cy="5452683"/>
                    </a:xfrm>
                    <a:prstGeom prst="rect">
                      <a:avLst/>
                    </a:prstGeom>
                  </pic:spPr>
                </pic:pic>
              </a:graphicData>
            </a:graphic>
          </wp:inline>
        </w:drawing>
      </w:r>
      <w:r>
        <w:rPr>
          <w:noProof/>
          <w:lang w:eastAsia="en-GB"/>
        </w:rPr>
        <w:t xml:space="preserve"> </w:t>
      </w:r>
      <w:r>
        <w:rPr>
          <w:noProof/>
          <w:lang w:eastAsia="en-GB"/>
        </w:rPr>
        <w:drawing>
          <wp:inline distT="0" distB="0" distL="0" distR="0" wp14:anchorId="22AF70C3" wp14:editId="3F85B305">
            <wp:extent cx="1686089" cy="5443870"/>
            <wp:effectExtent l="0" t="0" r="952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686089" cy="5443870"/>
                    </a:xfrm>
                    <a:prstGeom prst="rect">
                      <a:avLst/>
                    </a:prstGeom>
                  </pic:spPr>
                </pic:pic>
              </a:graphicData>
            </a:graphic>
          </wp:inline>
        </w:drawing>
      </w:r>
    </w:p>
    <w:p w:rsidR="00B37740" w:rsidRDefault="00B37740" w:rsidP="00B37740">
      <w:pPr>
        <w:ind w:right="-22"/>
        <w:rPr>
          <w:rFonts w:ascii="Tahoma" w:hAnsi="Tahoma" w:cs="Tahoma"/>
          <w:i/>
          <w:sz w:val="24"/>
          <w:szCs w:val="24"/>
        </w:rPr>
        <w:sectPr w:rsidR="00B37740" w:rsidSect="00B37740">
          <w:footerReference w:type="default" r:id="rId22"/>
          <w:pgSz w:w="16838" w:h="11906" w:orient="landscape"/>
          <w:pgMar w:top="425" w:right="397" w:bottom="425" w:left="425" w:header="709" w:footer="709" w:gutter="0"/>
          <w:cols w:space="708"/>
          <w:titlePg/>
          <w:docGrid w:linePitch="360"/>
        </w:sectPr>
      </w:pPr>
      <w:r>
        <w:rPr>
          <w:rFonts w:ascii="Tahoma" w:hAnsi="Tahoma" w:cs="Tahoma"/>
          <w:i/>
          <w:sz w:val="24"/>
          <w:szCs w:val="24"/>
        </w:rPr>
        <w:t xml:space="preserve"> Source: </w:t>
      </w:r>
      <w:r w:rsidRPr="00CD5CA3">
        <w:rPr>
          <w:rFonts w:ascii="Tahoma" w:hAnsi="Tahoma" w:cs="Tahoma"/>
          <w:i/>
          <w:sz w:val="24"/>
          <w:szCs w:val="24"/>
        </w:rPr>
        <w:t>http://www.bgs.ac.uk/m</w:t>
      </w:r>
      <w:r>
        <w:rPr>
          <w:rFonts w:ascii="Tahoma" w:hAnsi="Tahoma" w:cs="Tahoma"/>
          <w:i/>
          <w:sz w:val="24"/>
          <w:szCs w:val="24"/>
        </w:rPr>
        <w:t>ineralsuk/planning/resource.h</w:t>
      </w:r>
    </w:p>
    <w:p w:rsidR="00B37740" w:rsidRPr="00992884" w:rsidRDefault="00B37740" w:rsidP="00B37740">
      <w:pPr>
        <w:ind w:right="-22"/>
        <w:rPr>
          <w:rFonts w:ascii="Tahoma" w:hAnsi="Tahoma" w:cs="Tahoma"/>
          <w:i/>
          <w:sz w:val="24"/>
          <w:szCs w:val="24"/>
        </w:rPr>
      </w:pPr>
      <w:r>
        <w:rPr>
          <w:rFonts w:ascii="Tahoma" w:hAnsi="Tahoma" w:cs="Tahoma"/>
          <w:i/>
          <w:sz w:val="24"/>
          <w:szCs w:val="24"/>
        </w:rPr>
        <w:lastRenderedPageBreak/>
        <w:t xml:space="preserve"> </w:t>
      </w:r>
      <w:r>
        <w:rPr>
          <w:rFonts w:ascii="Tahoma" w:hAnsi="Tahoma" w:cs="Tahoma"/>
        </w:rPr>
        <w:t xml:space="preserve">         </w:t>
      </w:r>
      <w:r w:rsidRPr="00B87CC0">
        <w:rPr>
          <w:rFonts w:ascii="Tahoma" w:hAnsi="Tahoma" w:cs="Tahoma"/>
        </w:rPr>
        <w:t xml:space="preserve"> </w:t>
      </w:r>
      <w:r w:rsidRPr="00B87CC0">
        <w:rPr>
          <w:rFonts w:ascii="Tahoma" w:hAnsi="Tahoma" w:cs="Tahoma"/>
          <w:sz w:val="24"/>
          <w:szCs w:val="24"/>
        </w:rPr>
        <w:t xml:space="preserve">Appendix </w:t>
      </w:r>
      <w:r>
        <w:rPr>
          <w:rFonts w:ascii="Tahoma" w:hAnsi="Tahoma" w:cs="Tahoma"/>
          <w:sz w:val="24"/>
          <w:szCs w:val="24"/>
        </w:rPr>
        <w:t>7</w:t>
      </w:r>
      <w:r w:rsidRPr="00B87CC0">
        <w:rPr>
          <w:rFonts w:ascii="Tahoma" w:hAnsi="Tahoma" w:cs="Tahoma"/>
          <w:sz w:val="24"/>
          <w:szCs w:val="24"/>
        </w:rPr>
        <w:t>:</w:t>
      </w:r>
      <w:r>
        <w:rPr>
          <w:rFonts w:ascii="Tahoma" w:hAnsi="Tahoma" w:cs="Tahoma"/>
          <w:sz w:val="24"/>
          <w:szCs w:val="24"/>
        </w:rPr>
        <w:t xml:space="preserve"> </w:t>
      </w:r>
      <w:r w:rsidRPr="00B87CC0">
        <w:rPr>
          <w:rFonts w:ascii="Tahoma" w:hAnsi="Tahoma" w:cs="Tahoma"/>
          <w:sz w:val="24"/>
          <w:szCs w:val="24"/>
        </w:rPr>
        <w:t>Min</w:t>
      </w:r>
      <w:r>
        <w:rPr>
          <w:rFonts w:ascii="Tahoma" w:hAnsi="Tahoma" w:cs="Tahoma"/>
          <w:sz w:val="24"/>
          <w:szCs w:val="24"/>
        </w:rPr>
        <w:t xml:space="preserve">eral Resource Maps for Northern </w:t>
      </w:r>
      <w:r w:rsidRPr="00B87CC0">
        <w:rPr>
          <w:rFonts w:ascii="Tahoma" w:hAnsi="Tahoma" w:cs="Tahoma"/>
          <w:sz w:val="24"/>
          <w:szCs w:val="24"/>
        </w:rPr>
        <w:t>Ireland</w:t>
      </w:r>
      <w:r>
        <w:rPr>
          <w:rFonts w:ascii="Tahoma" w:hAnsi="Tahoma" w:cs="Tahoma"/>
          <w:sz w:val="24"/>
          <w:szCs w:val="24"/>
        </w:rPr>
        <w:t xml:space="preserve"> Summary</w:t>
      </w:r>
    </w:p>
    <w:tbl>
      <w:tblPr>
        <w:tblW w:w="0" w:type="auto"/>
        <w:tblInd w:w="817" w:type="dxa"/>
        <w:tblLook w:val="04A0" w:firstRow="1" w:lastRow="0" w:firstColumn="1" w:lastColumn="0" w:noHBand="0" w:noVBand="1"/>
      </w:tblPr>
      <w:tblGrid>
        <w:gridCol w:w="9356"/>
      </w:tblGrid>
      <w:tr w:rsidR="00B37740" w:rsidRPr="00FB6B30" w:rsidTr="000E76E7">
        <w:tc>
          <w:tcPr>
            <w:tcW w:w="9356" w:type="dxa"/>
            <w:shd w:val="pct20" w:color="auto" w:fill="auto"/>
          </w:tcPr>
          <w:p w:rsidR="00B37740" w:rsidRPr="00FB6B30" w:rsidRDefault="00B37740" w:rsidP="000E76E7">
            <w:pPr>
              <w:jc w:val="center"/>
              <w:rPr>
                <w:rFonts w:ascii="Tahoma" w:hAnsi="Tahoma" w:cs="Tahoma"/>
                <w:b/>
              </w:rPr>
            </w:pPr>
            <w:r w:rsidRPr="00FB6B30">
              <w:rPr>
                <w:rFonts w:ascii="Tahoma" w:hAnsi="Tahoma" w:cs="Tahoma"/>
                <w:b/>
              </w:rPr>
              <w:t>Building Stones</w:t>
            </w:r>
          </w:p>
        </w:tc>
      </w:tr>
      <w:tr w:rsidR="00B37740" w:rsidRPr="00FB6B30" w:rsidTr="000E76E7">
        <w:tc>
          <w:tcPr>
            <w:tcW w:w="9356" w:type="dxa"/>
          </w:tcPr>
          <w:p w:rsidR="00B37740" w:rsidRPr="00F829B9" w:rsidRDefault="00B37740" w:rsidP="000E76E7">
            <w:pPr>
              <w:jc w:val="both"/>
              <w:rPr>
                <w:rFonts w:ascii="Tahoma" w:hAnsi="Tahoma" w:cs="Tahoma"/>
              </w:rPr>
            </w:pPr>
            <w:r w:rsidRPr="00FB6B30">
              <w:rPr>
                <w:rFonts w:ascii="Tahoma" w:hAnsi="Tahoma" w:cs="Tahoma"/>
              </w:rPr>
              <w:t>A wide range of rock types are used as a source of building stone for masonry, field walling, roofing and flooring purposes, all of which give a specific character to an area.  The stones can be used as coarsely dressed ‘rubble walling’, but there is also a need for finer, more easily worked stones for details such as sills on buildings.  The suitability of particular rock types depends not only on aesthetic qualities such as colour and textural consistency but also factors such as strength and durability, as well as other commercial considerations.</w:t>
            </w:r>
            <w:r>
              <w:rPr>
                <w:rFonts w:ascii="Tahoma" w:hAnsi="Tahoma" w:cs="Tahoma"/>
              </w:rPr>
              <w:t xml:space="preserve">  </w:t>
            </w:r>
          </w:p>
          <w:p w:rsidR="00B37740" w:rsidRPr="00FB6B30" w:rsidRDefault="00B37740" w:rsidP="000E76E7">
            <w:pPr>
              <w:jc w:val="both"/>
              <w:rPr>
                <w:rFonts w:ascii="Tahoma" w:hAnsi="Tahoma" w:cs="Tahoma"/>
              </w:rPr>
            </w:pPr>
            <w:r w:rsidRPr="00FB6B30">
              <w:rPr>
                <w:rFonts w:ascii="Tahoma" w:hAnsi="Tahoma" w:cs="Tahoma"/>
              </w:rPr>
              <w:t xml:space="preserve">A wide variety of hard rocks are suitable for use as building stone including igneous, sedimentary and their metamorphic equivalents (igneous or sedimentary rocks that have been altered by heat or pressure).  Many rock types suitable for building stone are also suitable for crushed rock aggregate.  Some units, notably the thicker sandstone formations, lend themselves to being used as freestone or dimension stone as they can be worked in any direction without splitting or falling.  A continuing supply of building stone is important for new build and conservation work.  </w:t>
            </w:r>
          </w:p>
        </w:tc>
      </w:tr>
      <w:tr w:rsidR="00B37740" w:rsidRPr="00FB6B30" w:rsidTr="000E76E7">
        <w:tc>
          <w:tcPr>
            <w:tcW w:w="9356" w:type="dxa"/>
            <w:shd w:val="pct20" w:color="auto" w:fill="auto"/>
          </w:tcPr>
          <w:p w:rsidR="00B37740" w:rsidRPr="00FB6B30" w:rsidRDefault="00B37740" w:rsidP="000E76E7">
            <w:pPr>
              <w:rPr>
                <w:rFonts w:ascii="Tahoma" w:hAnsi="Tahoma" w:cs="Tahoma"/>
                <w:b/>
                <w:i/>
              </w:rPr>
            </w:pPr>
            <w:r w:rsidRPr="00FB6B30">
              <w:rPr>
                <w:rFonts w:ascii="Tahoma" w:hAnsi="Tahoma" w:cs="Tahoma"/>
                <w:b/>
                <w:i/>
              </w:rPr>
              <w:t>Igneous and meta-igneous rocks:</w:t>
            </w:r>
          </w:p>
        </w:tc>
      </w:tr>
      <w:tr w:rsidR="00B37740" w:rsidRPr="00FB6B30" w:rsidTr="000E76E7">
        <w:tc>
          <w:tcPr>
            <w:tcW w:w="9356" w:type="dxa"/>
          </w:tcPr>
          <w:p w:rsidR="00B37740" w:rsidRPr="00FB6B30" w:rsidRDefault="00B37740" w:rsidP="000E76E7">
            <w:pPr>
              <w:jc w:val="both"/>
              <w:rPr>
                <w:rFonts w:ascii="Tahoma" w:hAnsi="Tahoma" w:cs="Tahoma"/>
              </w:rPr>
            </w:pPr>
            <w:r w:rsidRPr="00FB6B30">
              <w:rPr>
                <w:rFonts w:ascii="Tahoma" w:hAnsi="Tahoma" w:cs="Tahoma"/>
              </w:rPr>
              <w:t xml:space="preserve">The Newry Igneous Complex is actively exploited for building stone and crushed rock aggregate.  The </w:t>
            </w:r>
            <w:proofErr w:type="spellStart"/>
            <w:r w:rsidRPr="00FB6B30">
              <w:rPr>
                <w:rFonts w:ascii="Tahoma" w:hAnsi="Tahoma" w:cs="Tahoma"/>
              </w:rPr>
              <w:t>granodiorite</w:t>
            </w:r>
            <w:proofErr w:type="spellEnd"/>
            <w:r w:rsidRPr="00FB6B30">
              <w:rPr>
                <w:rFonts w:ascii="Tahoma" w:hAnsi="Tahoma" w:cs="Tahoma"/>
              </w:rPr>
              <w:t xml:space="preserve"> is a bluish-grey granite rock that makes an extremely hard and resistant building material.  It has been used as facing stones on buildings and for kerbstones in Newry and Belfast.  Stone from </w:t>
            </w:r>
            <w:proofErr w:type="spellStart"/>
            <w:r w:rsidRPr="00FB6B30">
              <w:rPr>
                <w:rFonts w:ascii="Tahoma" w:hAnsi="Tahoma" w:cs="Tahoma"/>
              </w:rPr>
              <w:t>Goraghwood</w:t>
            </w:r>
            <w:proofErr w:type="spellEnd"/>
            <w:r w:rsidRPr="00FB6B30">
              <w:rPr>
                <w:rFonts w:ascii="Tahoma" w:hAnsi="Tahoma" w:cs="Tahoma"/>
              </w:rPr>
              <w:t xml:space="preserve"> Quarry was used in the construction of the </w:t>
            </w:r>
            <w:proofErr w:type="spellStart"/>
            <w:r w:rsidRPr="00FB6B30">
              <w:rPr>
                <w:rFonts w:ascii="Tahoma" w:hAnsi="Tahoma" w:cs="Tahoma"/>
              </w:rPr>
              <w:t>Craigmore</w:t>
            </w:r>
            <w:proofErr w:type="spellEnd"/>
            <w:r w:rsidRPr="00FB6B30">
              <w:rPr>
                <w:rFonts w:ascii="Tahoma" w:hAnsi="Tahoma" w:cs="Tahoma"/>
              </w:rPr>
              <w:t xml:space="preserve"> railway viaduct.  </w:t>
            </w:r>
            <w:proofErr w:type="spellStart"/>
            <w:r w:rsidRPr="00FB6B30">
              <w:rPr>
                <w:rFonts w:ascii="Tahoma" w:hAnsi="Tahoma" w:cs="Tahoma"/>
              </w:rPr>
              <w:t>Drumalane</w:t>
            </w:r>
            <w:proofErr w:type="spellEnd"/>
            <w:r w:rsidRPr="00FB6B30">
              <w:rPr>
                <w:rFonts w:ascii="Tahoma" w:hAnsi="Tahoma" w:cs="Tahoma"/>
              </w:rPr>
              <w:t xml:space="preserve"> Quarry is currently worked for crushed rock aggregates.</w:t>
            </w:r>
            <w:r>
              <w:rPr>
                <w:rFonts w:ascii="Tahoma" w:hAnsi="Tahoma" w:cs="Tahoma"/>
              </w:rPr>
              <w:t xml:space="preserve"> </w:t>
            </w:r>
          </w:p>
          <w:p w:rsidR="00B37740" w:rsidRPr="00FB6B30" w:rsidRDefault="00B37740" w:rsidP="000E76E7">
            <w:pPr>
              <w:jc w:val="both"/>
              <w:rPr>
                <w:rFonts w:ascii="Tahoma" w:hAnsi="Tahoma" w:cs="Tahoma"/>
              </w:rPr>
            </w:pPr>
            <w:r w:rsidRPr="00FB6B30">
              <w:rPr>
                <w:rFonts w:ascii="Tahoma" w:hAnsi="Tahoma" w:cs="Tahoma"/>
              </w:rPr>
              <w:t xml:space="preserve">Granite was quarried in the Mourne Mountains for many years and exported for use as paving stones in London and New York.  The principal quarry sites are located in the granite of the Eastern </w:t>
            </w:r>
            <w:proofErr w:type="spellStart"/>
            <w:proofErr w:type="gramStart"/>
            <w:r w:rsidRPr="00FB6B30">
              <w:rPr>
                <w:rFonts w:ascii="Tahoma" w:hAnsi="Tahoma" w:cs="Tahoma"/>
              </w:rPr>
              <w:t>Mournes</w:t>
            </w:r>
            <w:proofErr w:type="spellEnd"/>
            <w:r w:rsidRPr="00FB6B30">
              <w:rPr>
                <w:rFonts w:ascii="Tahoma" w:hAnsi="Tahoma" w:cs="Tahoma"/>
              </w:rPr>
              <w:t xml:space="preserve"> .</w:t>
            </w:r>
            <w:proofErr w:type="gramEnd"/>
            <w:r w:rsidRPr="00FB6B30">
              <w:rPr>
                <w:rFonts w:ascii="Tahoma" w:hAnsi="Tahoma" w:cs="Tahoma"/>
              </w:rPr>
              <w:t xml:space="preserve">  Traditional uses were for cobble stones (setts) for paving streets, roadside kerbs and stones, millstones and in the construction of buildings (steps, lintels etc.)  However, Mourne Granite has also been used to create decorative or commemorative stone pieces and provide a range of products from hand crafted granite worktops, floor tiles, hard landscaping, memorials and other building products.  It was used for the </w:t>
            </w:r>
            <w:proofErr w:type="spellStart"/>
            <w:r w:rsidRPr="00FB6B30">
              <w:rPr>
                <w:rFonts w:ascii="Tahoma" w:hAnsi="Tahoma" w:cs="Tahoma"/>
              </w:rPr>
              <w:t>Millenium</w:t>
            </w:r>
            <w:proofErr w:type="spellEnd"/>
            <w:r w:rsidRPr="00FB6B30">
              <w:rPr>
                <w:rFonts w:ascii="Tahoma" w:hAnsi="Tahoma" w:cs="Tahoma"/>
              </w:rPr>
              <w:t xml:space="preserve"> stone erected at </w:t>
            </w:r>
            <w:proofErr w:type="spellStart"/>
            <w:r w:rsidRPr="00FB6B30">
              <w:rPr>
                <w:rFonts w:ascii="Tahoma" w:hAnsi="Tahoma" w:cs="Tahoma"/>
              </w:rPr>
              <w:t>Delamont</w:t>
            </w:r>
            <w:proofErr w:type="spellEnd"/>
            <w:r w:rsidRPr="00FB6B30">
              <w:rPr>
                <w:rFonts w:ascii="Tahoma" w:hAnsi="Tahoma" w:cs="Tahoma"/>
              </w:rPr>
              <w:t xml:space="preserve"> Park and to make the base of the 9/11 memorial in New York.  The granitic rocks of Slieve Gullion Complex in the south of the county have been exploited for building stone at the </w:t>
            </w:r>
            <w:proofErr w:type="spellStart"/>
            <w:r w:rsidRPr="00FB6B30">
              <w:rPr>
                <w:rFonts w:ascii="Tahoma" w:hAnsi="Tahoma" w:cs="Tahoma"/>
              </w:rPr>
              <w:t>Mullaghbawn</w:t>
            </w:r>
            <w:proofErr w:type="spellEnd"/>
            <w:r w:rsidRPr="00FB6B30">
              <w:rPr>
                <w:rFonts w:ascii="Tahoma" w:hAnsi="Tahoma" w:cs="Tahoma"/>
              </w:rPr>
              <w:t xml:space="preserve"> Central, </w:t>
            </w:r>
            <w:proofErr w:type="spellStart"/>
            <w:r w:rsidRPr="00FB6B30">
              <w:rPr>
                <w:rFonts w:ascii="Tahoma" w:hAnsi="Tahoma" w:cs="Tahoma"/>
              </w:rPr>
              <w:t>Slieve</w:t>
            </w:r>
            <w:proofErr w:type="spellEnd"/>
            <w:r w:rsidRPr="00FB6B30">
              <w:rPr>
                <w:rFonts w:ascii="Tahoma" w:hAnsi="Tahoma" w:cs="Tahoma"/>
              </w:rPr>
              <w:t xml:space="preserve"> </w:t>
            </w:r>
            <w:proofErr w:type="spellStart"/>
            <w:r w:rsidRPr="00FB6B30">
              <w:rPr>
                <w:rFonts w:ascii="Tahoma" w:hAnsi="Tahoma" w:cs="Tahoma"/>
              </w:rPr>
              <w:t>Gullion</w:t>
            </w:r>
            <w:proofErr w:type="spellEnd"/>
            <w:r w:rsidRPr="00FB6B30">
              <w:rPr>
                <w:rFonts w:ascii="Tahoma" w:hAnsi="Tahoma" w:cs="Tahoma"/>
              </w:rPr>
              <w:t xml:space="preserve"> Forest and </w:t>
            </w:r>
            <w:proofErr w:type="spellStart"/>
            <w:r w:rsidRPr="00FB6B30">
              <w:rPr>
                <w:rFonts w:ascii="Tahoma" w:hAnsi="Tahoma" w:cs="Tahoma"/>
              </w:rPr>
              <w:t>Camlough</w:t>
            </w:r>
            <w:proofErr w:type="spellEnd"/>
            <w:r w:rsidRPr="00FB6B30">
              <w:rPr>
                <w:rFonts w:ascii="Tahoma" w:hAnsi="Tahoma" w:cs="Tahoma"/>
              </w:rPr>
              <w:t xml:space="preserve"> quarries.  In the case of </w:t>
            </w:r>
            <w:proofErr w:type="spellStart"/>
            <w:r w:rsidRPr="00FB6B30">
              <w:rPr>
                <w:rFonts w:ascii="Tahoma" w:hAnsi="Tahoma" w:cs="Tahoma"/>
              </w:rPr>
              <w:t>Camlough</w:t>
            </w:r>
            <w:proofErr w:type="spellEnd"/>
            <w:r w:rsidRPr="00FB6B30">
              <w:rPr>
                <w:rFonts w:ascii="Tahoma" w:hAnsi="Tahoma" w:cs="Tahoma"/>
              </w:rPr>
              <w:t xml:space="preserve"> Quarry, thermally metamorphosed </w:t>
            </w:r>
            <w:proofErr w:type="spellStart"/>
            <w:r w:rsidRPr="00FB6B30">
              <w:rPr>
                <w:rFonts w:ascii="Tahoma" w:hAnsi="Tahoma" w:cs="Tahoma"/>
              </w:rPr>
              <w:t>greywackes</w:t>
            </w:r>
            <w:proofErr w:type="spellEnd"/>
            <w:r w:rsidRPr="00FB6B30">
              <w:rPr>
                <w:rFonts w:ascii="Tahoma" w:hAnsi="Tahoma" w:cs="Tahoma"/>
              </w:rPr>
              <w:t xml:space="preserve"> and </w:t>
            </w:r>
            <w:proofErr w:type="spellStart"/>
            <w:r w:rsidRPr="00FB6B30">
              <w:rPr>
                <w:rFonts w:ascii="Tahoma" w:hAnsi="Tahoma" w:cs="Tahoma"/>
              </w:rPr>
              <w:t>shales</w:t>
            </w:r>
            <w:proofErr w:type="spellEnd"/>
            <w:r w:rsidRPr="00FB6B30">
              <w:rPr>
                <w:rFonts w:ascii="Tahoma" w:hAnsi="Tahoma" w:cs="Tahoma"/>
              </w:rPr>
              <w:t xml:space="preserve"> are also present.</w:t>
            </w:r>
          </w:p>
        </w:tc>
      </w:tr>
      <w:tr w:rsidR="00B37740" w:rsidRPr="00FB6B30" w:rsidTr="000E76E7">
        <w:tc>
          <w:tcPr>
            <w:tcW w:w="9356" w:type="dxa"/>
            <w:shd w:val="pct20" w:color="auto" w:fill="auto"/>
          </w:tcPr>
          <w:p w:rsidR="00B37740" w:rsidRPr="00FB6B30" w:rsidRDefault="00B37740" w:rsidP="000E76E7">
            <w:pPr>
              <w:rPr>
                <w:rFonts w:ascii="Tahoma" w:hAnsi="Tahoma" w:cs="Tahoma"/>
                <w:b/>
                <w:i/>
              </w:rPr>
            </w:pPr>
            <w:r w:rsidRPr="00FB6B30">
              <w:rPr>
                <w:rFonts w:ascii="Tahoma" w:hAnsi="Tahoma" w:cs="Tahoma"/>
                <w:b/>
                <w:i/>
              </w:rPr>
              <w:t>Sedimentary and meta-sedimentary rocks</w:t>
            </w:r>
          </w:p>
        </w:tc>
      </w:tr>
      <w:tr w:rsidR="00B37740" w:rsidRPr="00FB6B30" w:rsidTr="000E76E7">
        <w:tc>
          <w:tcPr>
            <w:tcW w:w="9356" w:type="dxa"/>
          </w:tcPr>
          <w:p w:rsidR="00B37740" w:rsidRPr="00FB6B30" w:rsidRDefault="00B37740" w:rsidP="000E76E7">
            <w:pPr>
              <w:jc w:val="both"/>
              <w:rPr>
                <w:rFonts w:ascii="Tahoma" w:hAnsi="Tahoma" w:cs="Tahoma"/>
              </w:rPr>
            </w:pPr>
            <w:r w:rsidRPr="00FB6B30">
              <w:rPr>
                <w:rFonts w:ascii="Tahoma" w:hAnsi="Tahoma" w:cs="Tahoma"/>
              </w:rPr>
              <w:t>Well-bedded sandstones/</w:t>
            </w:r>
            <w:proofErr w:type="spellStart"/>
            <w:r w:rsidRPr="00FB6B30">
              <w:rPr>
                <w:rFonts w:ascii="Tahoma" w:hAnsi="Tahoma" w:cs="Tahoma"/>
              </w:rPr>
              <w:t>gritstones</w:t>
            </w:r>
            <w:proofErr w:type="spellEnd"/>
            <w:r w:rsidRPr="00FB6B30">
              <w:rPr>
                <w:rFonts w:ascii="Tahoma" w:hAnsi="Tahoma" w:cs="Tahoma"/>
              </w:rPr>
              <w:t xml:space="preserve">, which underline much of Co Armagh, have been subject to very low grade metamorphism, making them good structural building stone as well as high specification aggregate.  Gala Group </w:t>
            </w:r>
            <w:proofErr w:type="spellStart"/>
            <w:r w:rsidRPr="00FB6B30">
              <w:rPr>
                <w:rFonts w:ascii="Tahoma" w:hAnsi="Tahoma" w:cs="Tahoma"/>
              </w:rPr>
              <w:t>greywackes</w:t>
            </w:r>
            <w:proofErr w:type="spellEnd"/>
            <w:r w:rsidRPr="00FB6B30">
              <w:rPr>
                <w:rFonts w:ascii="Tahoma" w:hAnsi="Tahoma" w:cs="Tahoma"/>
              </w:rPr>
              <w:t xml:space="preserve"> have been exploited for building stone at </w:t>
            </w:r>
            <w:proofErr w:type="spellStart"/>
            <w:r w:rsidRPr="00FB6B30">
              <w:rPr>
                <w:rFonts w:ascii="Tahoma" w:hAnsi="Tahoma" w:cs="Tahoma"/>
              </w:rPr>
              <w:t>Drumalane</w:t>
            </w:r>
            <w:proofErr w:type="spellEnd"/>
            <w:r w:rsidRPr="00FB6B30">
              <w:rPr>
                <w:rFonts w:ascii="Tahoma" w:hAnsi="Tahoma" w:cs="Tahoma"/>
              </w:rPr>
              <w:t xml:space="preserve">.  </w:t>
            </w:r>
          </w:p>
        </w:tc>
      </w:tr>
      <w:tr w:rsidR="00B37740" w:rsidRPr="00FB6B30" w:rsidTr="000E76E7">
        <w:tc>
          <w:tcPr>
            <w:tcW w:w="9356" w:type="dxa"/>
            <w:shd w:val="pct20" w:color="auto" w:fill="auto"/>
          </w:tcPr>
          <w:p w:rsidR="00B37740" w:rsidRPr="00FB6B30" w:rsidRDefault="00B37740" w:rsidP="000E76E7">
            <w:pPr>
              <w:tabs>
                <w:tab w:val="left" w:pos="3265"/>
              </w:tabs>
              <w:jc w:val="center"/>
              <w:rPr>
                <w:rFonts w:ascii="Tahoma" w:hAnsi="Tahoma" w:cs="Tahoma"/>
                <w:b/>
              </w:rPr>
            </w:pPr>
            <w:r w:rsidRPr="00FB6B30">
              <w:rPr>
                <w:rFonts w:ascii="Tahoma" w:hAnsi="Tahoma" w:cs="Tahoma"/>
                <w:b/>
              </w:rPr>
              <w:lastRenderedPageBreak/>
              <w:t>Limestone</w:t>
            </w:r>
          </w:p>
        </w:tc>
      </w:tr>
      <w:tr w:rsidR="00B37740" w:rsidRPr="00FB6B30" w:rsidTr="000E76E7">
        <w:tc>
          <w:tcPr>
            <w:tcW w:w="9356" w:type="dxa"/>
          </w:tcPr>
          <w:p w:rsidR="00B37740" w:rsidRPr="00FB6B30" w:rsidRDefault="00B37740" w:rsidP="000E76E7">
            <w:pPr>
              <w:jc w:val="both"/>
              <w:rPr>
                <w:rFonts w:ascii="Tahoma" w:hAnsi="Tahoma" w:cs="Tahoma"/>
              </w:rPr>
            </w:pPr>
            <w:proofErr w:type="spellStart"/>
            <w:r w:rsidRPr="00FB6B30">
              <w:rPr>
                <w:rFonts w:ascii="Tahoma" w:hAnsi="Tahoma" w:cs="Tahoma"/>
              </w:rPr>
              <w:t>Limestones</w:t>
            </w:r>
            <w:proofErr w:type="spellEnd"/>
            <w:r w:rsidRPr="00FB6B30">
              <w:rPr>
                <w:rFonts w:ascii="Tahoma" w:hAnsi="Tahoma" w:cs="Tahoma"/>
              </w:rPr>
              <w:t xml:space="preserve"> are sedimentary rocks composed mainly of calcium carbonate (CaCO3).  Dolomites are </w:t>
            </w:r>
            <w:proofErr w:type="spellStart"/>
            <w:r w:rsidRPr="00FB6B30">
              <w:rPr>
                <w:rFonts w:ascii="Tahoma" w:hAnsi="Tahoma" w:cs="Tahoma"/>
              </w:rPr>
              <w:t>limestones</w:t>
            </w:r>
            <w:proofErr w:type="spellEnd"/>
            <w:r w:rsidRPr="00FB6B30">
              <w:rPr>
                <w:rFonts w:ascii="Tahoma" w:hAnsi="Tahoma" w:cs="Tahoma"/>
              </w:rPr>
              <w:t xml:space="preserve"> which also contain between 10-15 </w:t>
            </w:r>
            <w:proofErr w:type="spellStart"/>
            <w:r w:rsidRPr="00FB6B30">
              <w:rPr>
                <w:rFonts w:ascii="Tahoma" w:hAnsi="Tahoma" w:cs="Tahoma"/>
              </w:rPr>
              <w:t>percent</w:t>
            </w:r>
            <w:proofErr w:type="spellEnd"/>
            <w:r w:rsidRPr="00FB6B30">
              <w:rPr>
                <w:rFonts w:ascii="Tahoma" w:hAnsi="Tahoma" w:cs="Tahoma"/>
              </w:rPr>
              <w:t xml:space="preserve"> magnesium carbonate (MgCO3).  As well as being relatively hard and durable, most </w:t>
            </w:r>
            <w:proofErr w:type="spellStart"/>
            <w:r w:rsidRPr="00FB6B30">
              <w:rPr>
                <w:rFonts w:ascii="Tahoma" w:hAnsi="Tahoma" w:cs="Tahoma"/>
              </w:rPr>
              <w:t>limestones</w:t>
            </w:r>
            <w:proofErr w:type="spellEnd"/>
            <w:r w:rsidRPr="00FB6B30">
              <w:rPr>
                <w:rFonts w:ascii="Tahoma" w:hAnsi="Tahoma" w:cs="Tahoma"/>
              </w:rPr>
              <w:t xml:space="preserve"> and dolomites form bedded deposits which are generally easy to work.  These properties mean that they are commonly worked for construction aggregate and building stone.  </w:t>
            </w:r>
            <w:proofErr w:type="spellStart"/>
            <w:r w:rsidRPr="00FB6B30">
              <w:rPr>
                <w:rFonts w:ascii="Tahoma" w:hAnsi="Tahoma" w:cs="Tahoma"/>
              </w:rPr>
              <w:t>Limestones</w:t>
            </w:r>
            <w:proofErr w:type="spellEnd"/>
            <w:r w:rsidRPr="00FB6B30">
              <w:rPr>
                <w:rFonts w:ascii="Tahoma" w:hAnsi="Tahoma" w:cs="Tahoma"/>
              </w:rPr>
              <w:t xml:space="preserve"> are also valued for their chemical properties in applications such as cement manufacture, glass making, iron ore smelting, </w:t>
            </w:r>
            <w:proofErr w:type="gramStart"/>
            <w:r w:rsidRPr="00FB6B30">
              <w:rPr>
                <w:rFonts w:ascii="Tahoma" w:hAnsi="Tahoma" w:cs="Tahoma"/>
              </w:rPr>
              <w:t>flue</w:t>
            </w:r>
            <w:proofErr w:type="gramEnd"/>
            <w:r w:rsidRPr="00FB6B30">
              <w:rPr>
                <w:rFonts w:ascii="Tahoma" w:hAnsi="Tahoma" w:cs="Tahoma"/>
              </w:rPr>
              <w:t xml:space="preserve"> gas desulphurisation, as a soil conditioner, food supplement and white filler.  The strict chemical limits applied to material used in these applications restricts extraction to high purity stone (&gt;97% CaCO3).   County Down has relatively small limestone resources and currently there is no extraction of limestone.  Whilst Armagh has much more significant deposits, the majority of these fall outside the Council Area, primarily in the area around Armagh City.</w:t>
            </w:r>
          </w:p>
        </w:tc>
      </w:tr>
      <w:tr w:rsidR="00B37740" w:rsidRPr="00FB6B30" w:rsidTr="000E76E7">
        <w:tc>
          <w:tcPr>
            <w:tcW w:w="9356" w:type="dxa"/>
            <w:shd w:val="clear" w:color="auto" w:fill="BFBFBF" w:themeFill="background1" w:themeFillShade="BF"/>
          </w:tcPr>
          <w:p w:rsidR="00B37740" w:rsidRPr="00FB6B30" w:rsidRDefault="00B37740" w:rsidP="000E76E7">
            <w:pPr>
              <w:jc w:val="center"/>
              <w:rPr>
                <w:rFonts w:ascii="Tahoma" w:hAnsi="Tahoma" w:cs="Tahoma"/>
                <w:b/>
              </w:rPr>
            </w:pPr>
            <w:r w:rsidRPr="00FB6B30">
              <w:rPr>
                <w:rFonts w:ascii="Tahoma" w:hAnsi="Tahoma" w:cs="Tahoma"/>
                <w:b/>
              </w:rPr>
              <w:t>Clay</w:t>
            </w:r>
          </w:p>
        </w:tc>
      </w:tr>
      <w:tr w:rsidR="00B37740" w:rsidRPr="00FB6B30" w:rsidTr="000E76E7">
        <w:tc>
          <w:tcPr>
            <w:tcW w:w="9356" w:type="dxa"/>
          </w:tcPr>
          <w:p w:rsidR="00B37740" w:rsidRPr="00FB6B30" w:rsidRDefault="00B37740" w:rsidP="000E76E7">
            <w:pPr>
              <w:jc w:val="both"/>
              <w:rPr>
                <w:rFonts w:ascii="Tahoma" w:hAnsi="Tahoma" w:cs="Tahoma"/>
              </w:rPr>
            </w:pPr>
            <w:r w:rsidRPr="00FB6B30">
              <w:rPr>
                <w:rFonts w:ascii="Tahoma" w:hAnsi="Tahoma" w:cs="Tahoma"/>
              </w:rPr>
              <w:t>‘Brick Clay’ is a term used to describe clay and shale used predominantly in the manufacture of bricks and, to a lesser extent, roof tiles and clay pipes.  These clays may sometimes be used in cement manufacture, as a source of construction fill and for lining and sealing landfill sites.  The suitability of the raw material depends principally upon its behaviour during its shaping, drying and firing.  This dictates the properties of the red fired brick such as strength and frost resistance and importantly architectural appearance.</w:t>
            </w:r>
          </w:p>
          <w:p w:rsidR="00B37740" w:rsidRPr="00FB6B30" w:rsidRDefault="00B37740" w:rsidP="000E76E7">
            <w:pPr>
              <w:jc w:val="both"/>
              <w:rPr>
                <w:rFonts w:ascii="Tahoma" w:hAnsi="Tahoma" w:cs="Tahoma"/>
              </w:rPr>
            </w:pPr>
            <w:r w:rsidRPr="00FB6B30">
              <w:rPr>
                <w:rFonts w:ascii="Tahoma" w:hAnsi="Tahoma" w:cs="Tahoma"/>
              </w:rPr>
              <w:t>Most facing bricks, engineering bricks and related clay-based building products are manufactured in large automated factories.  These represent a high capital investment and are increasingly dependent, therefore, on raw materials with predictable and consistent firing characteristics in order to achieve high yields of saleable products.  Blending different clays to achieve improved durability and to provide a range of fired colours and textures is an increasingly common feature of the brick industry.  Continuity of supply of consistent raw materials is of paramount importance.</w:t>
            </w:r>
          </w:p>
          <w:p w:rsidR="00B37740" w:rsidRPr="00FB6B30" w:rsidRDefault="00B37740" w:rsidP="000E76E7">
            <w:pPr>
              <w:jc w:val="both"/>
              <w:rPr>
                <w:rFonts w:ascii="Tahoma" w:hAnsi="Tahoma" w:cs="Tahoma"/>
              </w:rPr>
            </w:pPr>
            <w:r w:rsidRPr="00FB6B30">
              <w:rPr>
                <w:rFonts w:ascii="Tahoma" w:hAnsi="Tahoma" w:cs="Tahoma"/>
              </w:rPr>
              <w:t xml:space="preserve">Quaternary-age marine beach deposits, which comprise clay </w:t>
            </w:r>
            <w:proofErr w:type="spellStart"/>
            <w:r w:rsidRPr="00FB6B30">
              <w:rPr>
                <w:rFonts w:ascii="Tahoma" w:hAnsi="Tahoma" w:cs="Tahoma"/>
              </w:rPr>
              <w:t>interbedded</w:t>
            </w:r>
            <w:proofErr w:type="spellEnd"/>
            <w:r w:rsidRPr="00FB6B30">
              <w:rPr>
                <w:rFonts w:ascii="Tahoma" w:hAnsi="Tahoma" w:cs="Tahoma"/>
              </w:rPr>
              <w:t xml:space="preserve"> with sand and gravel, locally constitute suitable raw material for brick manufacture.  These deposits occur along the coastal strip around </w:t>
            </w:r>
            <w:proofErr w:type="spellStart"/>
            <w:r w:rsidRPr="00FB6B30">
              <w:rPr>
                <w:rFonts w:ascii="Tahoma" w:hAnsi="Tahoma" w:cs="Tahoma"/>
              </w:rPr>
              <w:t>Dundrum</w:t>
            </w:r>
            <w:proofErr w:type="spellEnd"/>
            <w:r w:rsidRPr="00FB6B30">
              <w:rPr>
                <w:rFonts w:ascii="Tahoma" w:hAnsi="Tahoma" w:cs="Tahoma"/>
              </w:rPr>
              <w:t xml:space="preserve"> Bay and are perched upon glacial sands and gravels further inland.   </w:t>
            </w:r>
          </w:p>
        </w:tc>
      </w:tr>
      <w:tr w:rsidR="00B37740" w:rsidRPr="00FB6B30" w:rsidTr="000E76E7">
        <w:tc>
          <w:tcPr>
            <w:tcW w:w="9356" w:type="dxa"/>
            <w:shd w:val="clear" w:color="auto" w:fill="BFBFBF" w:themeFill="background1" w:themeFillShade="BF"/>
          </w:tcPr>
          <w:p w:rsidR="00B37740" w:rsidRPr="00FB6B30" w:rsidRDefault="00B37740" w:rsidP="000E76E7">
            <w:pPr>
              <w:jc w:val="center"/>
              <w:rPr>
                <w:rFonts w:ascii="Tahoma" w:hAnsi="Tahoma" w:cs="Tahoma"/>
                <w:b/>
              </w:rPr>
            </w:pPr>
            <w:r w:rsidRPr="00FB6B30">
              <w:rPr>
                <w:rFonts w:ascii="Tahoma" w:hAnsi="Tahoma" w:cs="Tahoma"/>
                <w:b/>
              </w:rPr>
              <w:t>Crushed Rock Aggregates</w:t>
            </w:r>
          </w:p>
        </w:tc>
      </w:tr>
      <w:tr w:rsidR="00B37740" w:rsidRPr="00FB6B30" w:rsidTr="000E76E7">
        <w:tc>
          <w:tcPr>
            <w:tcW w:w="9356" w:type="dxa"/>
          </w:tcPr>
          <w:p w:rsidR="00B37740" w:rsidRPr="00FB6B30" w:rsidRDefault="00B37740" w:rsidP="000E76E7">
            <w:pPr>
              <w:jc w:val="both"/>
              <w:rPr>
                <w:rFonts w:ascii="Tahoma" w:hAnsi="Tahoma" w:cs="Tahoma"/>
              </w:rPr>
            </w:pPr>
            <w:r w:rsidRPr="00FB6B30">
              <w:rPr>
                <w:rFonts w:ascii="Tahoma" w:hAnsi="Tahoma" w:cs="Tahoma"/>
              </w:rPr>
              <w:t>Crushed rock aggregates are a key component of construction materials such as concrete and asphalt where aggregate adds low-cost reinforcement to these composite materials.  Loose aggregates are also used as a stable foundation or road/rail base with predictable, uniform properties.</w:t>
            </w:r>
            <w:r>
              <w:rPr>
                <w:rFonts w:ascii="Tahoma" w:hAnsi="Tahoma" w:cs="Tahoma"/>
              </w:rPr>
              <w:t xml:space="preserve"> </w:t>
            </w:r>
          </w:p>
          <w:p w:rsidR="00B37740" w:rsidRPr="00FB6B30" w:rsidRDefault="00B37740" w:rsidP="000E76E7">
            <w:pPr>
              <w:jc w:val="both"/>
              <w:rPr>
                <w:rFonts w:ascii="Tahoma" w:hAnsi="Tahoma" w:cs="Tahoma"/>
              </w:rPr>
            </w:pPr>
            <w:r w:rsidRPr="00FB6B30">
              <w:rPr>
                <w:rFonts w:ascii="Tahoma" w:hAnsi="Tahoma" w:cs="Tahoma"/>
              </w:rPr>
              <w:t xml:space="preserve">A wide variety of hard rocks suitable for use as aggregates including igneous, sedimentary and their metamorphic equivalents (igneous or sedimentary rocks which have subsequently been altered by heat and/or pressure).  Their technical suitability for different applications depends upon physical characteristics, such as crushing strength and resistance to impact </w:t>
            </w:r>
            <w:r w:rsidRPr="00FB6B30">
              <w:rPr>
                <w:rFonts w:ascii="Tahoma" w:hAnsi="Tahoma" w:cs="Tahoma"/>
              </w:rPr>
              <w:lastRenderedPageBreak/>
              <w:t>and abrasion.</w:t>
            </w:r>
            <w:r>
              <w:rPr>
                <w:rFonts w:ascii="Tahoma" w:hAnsi="Tahoma" w:cs="Tahoma"/>
              </w:rPr>
              <w:t xml:space="preserve"> </w:t>
            </w:r>
          </w:p>
          <w:p w:rsidR="00B37740" w:rsidRPr="00FB6B30" w:rsidRDefault="00B37740" w:rsidP="000E76E7">
            <w:pPr>
              <w:jc w:val="both"/>
              <w:rPr>
                <w:rFonts w:ascii="Tahoma" w:hAnsi="Tahoma" w:cs="Tahoma"/>
              </w:rPr>
            </w:pPr>
            <w:r w:rsidRPr="00FB6B30">
              <w:rPr>
                <w:rFonts w:ascii="Tahoma" w:hAnsi="Tahoma" w:cs="Tahoma"/>
              </w:rPr>
              <w:t xml:space="preserve">High specification aggregates (HSA) are needed to produce skid-resistant road surfacing.  They must have high resistance to polishing.  This is expressed as a ‘Polished Stone Value’ (PSV) of 58 or higher.  HSA materials must also meet strict specifications for resistance to abrasion, fragmentation and weathering, as well as compositional restrictions.  For less demanding applications such as constructional fill and drainage media, a wider variety rocks with lower specifications are acceptable.    </w:t>
            </w:r>
          </w:p>
        </w:tc>
      </w:tr>
      <w:tr w:rsidR="00B37740" w:rsidRPr="00FB6B30" w:rsidTr="000E76E7">
        <w:tc>
          <w:tcPr>
            <w:tcW w:w="9356" w:type="dxa"/>
            <w:shd w:val="clear" w:color="auto" w:fill="BFBFBF" w:themeFill="background1" w:themeFillShade="BF"/>
          </w:tcPr>
          <w:p w:rsidR="00B37740" w:rsidRPr="00FB6B30" w:rsidRDefault="00B37740" w:rsidP="000E76E7">
            <w:pPr>
              <w:rPr>
                <w:rFonts w:ascii="Tahoma" w:hAnsi="Tahoma" w:cs="Tahoma"/>
                <w:b/>
                <w:i/>
              </w:rPr>
            </w:pPr>
            <w:r w:rsidRPr="00FB6B30">
              <w:rPr>
                <w:rFonts w:ascii="Tahoma" w:hAnsi="Tahoma" w:cs="Tahoma"/>
                <w:b/>
                <w:i/>
              </w:rPr>
              <w:lastRenderedPageBreak/>
              <w:t>Igneous and meta-igneous rocks</w:t>
            </w:r>
          </w:p>
        </w:tc>
      </w:tr>
      <w:tr w:rsidR="00B37740" w:rsidRPr="00FB6B30" w:rsidTr="000E76E7">
        <w:tc>
          <w:tcPr>
            <w:tcW w:w="9356" w:type="dxa"/>
            <w:tcBorders>
              <w:bottom w:val="single" w:sz="4" w:space="0" w:color="auto"/>
            </w:tcBorders>
          </w:tcPr>
          <w:p w:rsidR="00B37740" w:rsidRPr="00FB6B30" w:rsidRDefault="00B37740" w:rsidP="000E76E7">
            <w:pPr>
              <w:jc w:val="both"/>
              <w:rPr>
                <w:rFonts w:ascii="Tahoma" w:hAnsi="Tahoma" w:cs="Tahoma"/>
              </w:rPr>
            </w:pPr>
            <w:r w:rsidRPr="00FB6B30">
              <w:rPr>
                <w:rFonts w:ascii="Tahoma" w:hAnsi="Tahoma" w:cs="Tahoma"/>
              </w:rPr>
              <w:t xml:space="preserve">A felsite dyke and/or a crosscutting basalt sill, is worked at the Swan Rock quarries located to the east of </w:t>
            </w:r>
            <w:proofErr w:type="spellStart"/>
            <w:r w:rsidRPr="00FB6B30">
              <w:rPr>
                <w:rFonts w:ascii="Tahoma" w:hAnsi="Tahoma" w:cs="Tahoma"/>
              </w:rPr>
              <w:t>Crossmaglen</w:t>
            </w:r>
            <w:proofErr w:type="spellEnd"/>
            <w:r w:rsidRPr="00FB6B30">
              <w:rPr>
                <w:rFonts w:ascii="Tahoma" w:hAnsi="Tahoma" w:cs="Tahoma"/>
              </w:rPr>
              <w:t xml:space="preserve"> in the south-west part of the District.  Also, the Newry Igneous Complex and the adjacent contact metamorphosed meta-sedimentary rocks are worked for </w:t>
            </w:r>
            <w:proofErr w:type="spellStart"/>
            <w:r w:rsidRPr="00FB6B30">
              <w:rPr>
                <w:rFonts w:ascii="Tahoma" w:hAnsi="Tahoma" w:cs="Tahoma"/>
              </w:rPr>
              <w:t>crused</w:t>
            </w:r>
            <w:proofErr w:type="spellEnd"/>
            <w:r w:rsidRPr="00FB6B30">
              <w:rPr>
                <w:rFonts w:ascii="Tahoma" w:hAnsi="Tahoma" w:cs="Tahoma"/>
              </w:rPr>
              <w:t xml:space="preserve"> rock aggregate.</w:t>
            </w:r>
          </w:p>
        </w:tc>
      </w:tr>
      <w:tr w:rsidR="00B37740" w:rsidRPr="00FB6B30" w:rsidTr="000E76E7">
        <w:tc>
          <w:tcPr>
            <w:tcW w:w="9356" w:type="dxa"/>
            <w:shd w:val="clear" w:color="auto" w:fill="BFBFBF" w:themeFill="background1" w:themeFillShade="BF"/>
          </w:tcPr>
          <w:p w:rsidR="00B37740" w:rsidRPr="00FB6B30" w:rsidRDefault="00B37740" w:rsidP="000E76E7">
            <w:pPr>
              <w:jc w:val="both"/>
              <w:rPr>
                <w:rFonts w:ascii="Tahoma" w:hAnsi="Tahoma" w:cs="Tahoma"/>
                <w:b/>
                <w:i/>
              </w:rPr>
            </w:pPr>
            <w:r w:rsidRPr="00FB6B30">
              <w:rPr>
                <w:rFonts w:ascii="Tahoma" w:hAnsi="Tahoma" w:cs="Tahoma"/>
                <w:b/>
                <w:i/>
              </w:rPr>
              <w:t>Sedimentary and meta-sedimentary rocks</w:t>
            </w:r>
          </w:p>
        </w:tc>
      </w:tr>
      <w:tr w:rsidR="00B37740" w:rsidRPr="00FB6B30" w:rsidTr="000E76E7">
        <w:tc>
          <w:tcPr>
            <w:tcW w:w="9356" w:type="dxa"/>
          </w:tcPr>
          <w:p w:rsidR="00B37740" w:rsidRPr="00FB6B30" w:rsidRDefault="00B37740" w:rsidP="000E76E7">
            <w:pPr>
              <w:jc w:val="both"/>
              <w:rPr>
                <w:rFonts w:ascii="Tahoma" w:hAnsi="Tahoma" w:cs="Tahoma"/>
              </w:rPr>
            </w:pPr>
            <w:r w:rsidRPr="00FB6B30">
              <w:rPr>
                <w:rFonts w:ascii="Tahoma" w:hAnsi="Tahoma" w:cs="Tahoma"/>
              </w:rPr>
              <w:t xml:space="preserve">In South Down sandstone and siltstones, commonly with thick mudstone </w:t>
            </w:r>
            <w:proofErr w:type="spellStart"/>
            <w:r w:rsidRPr="00FB6B30">
              <w:rPr>
                <w:rFonts w:ascii="Tahoma" w:hAnsi="Tahoma" w:cs="Tahoma"/>
              </w:rPr>
              <w:t>interbeds</w:t>
            </w:r>
            <w:proofErr w:type="spellEnd"/>
            <w:r w:rsidRPr="00FB6B30">
              <w:rPr>
                <w:rFonts w:ascii="Tahoma" w:hAnsi="Tahoma" w:cs="Tahoma"/>
              </w:rPr>
              <w:t>, generally produce inferior aggregate material, except in the vicinity of the Newry &amp; Mourne granitic intrusive complexes where they have been thermally metamorphosed. In particular, a three kilometre-wide corridor of sandstone between the Newry &amp; Mourne granite complexes has been thermally metamorphosed twice, which has imparted enhanced qualities for aggregate use to the rocks.  HAS aggregates are exploited at various sites in the vicin</w:t>
            </w:r>
            <w:r>
              <w:rPr>
                <w:rFonts w:ascii="Tahoma" w:hAnsi="Tahoma" w:cs="Tahoma"/>
              </w:rPr>
              <w:t>ity of these granite complexes.</w:t>
            </w:r>
          </w:p>
          <w:p w:rsidR="00B37740" w:rsidRPr="00FB6B30" w:rsidRDefault="00B37740" w:rsidP="000E76E7">
            <w:pPr>
              <w:jc w:val="both"/>
              <w:rPr>
                <w:rFonts w:ascii="Tahoma" w:hAnsi="Tahoma" w:cs="Tahoma"/>
              </w:rPr>
            </w:pPr>
            <w:r w:rsidRPr="00FB6B30">
              <w:rPr>
                <w:rFonts w:ascii="Tahoma" w:hAnsi="Tahoma" w:cs="Tahoma"/>
              </w:rPr>
              <w:t xml:space="preserve">Sandstones and siltstones, commonly with thick mudstone </w:t>
            </w:r>
            <w:proofErr w:type="spellStart"/>
            <w:r w:rsidRPr="00FB6B30">
              <w:rPr>
                <w:rFonts w:ascii="Tahoma" w:hAnsi="Tahoma" w:cs="Tahoma"/>
              </w:rPr>
              <w:t>interbeds</w:t>
            </w:r>
            <w:proofErr w:type="spellEnd"/>
            <w:r w:rsidRPr="00FB6B30">
              <w:rPr>
                <w:rFonts w:ascii="Tahoma" w:hAnsi="Tahoma" w:cs="Tahoma"/>
              </w:rPr>
              <w:t xml:space="preserve">, in the southernmost parts of Co Armagh, generally produce inferior aggregate material except in the vicinity of the Newry and Slieve Gullion igneous complexes where they have been </w:t>
            </w:r>
            <w:r>
              <w:rPr>
                <w:rFonts w:ascii="Tahoma" w:hAnsi="Tahoma" w:cs="Tahoma"/>
              </w:rPr>
              <w:t xml:space="preserve">thermally metamorphosed.  </w:t>
            </w:r>
            <w:proofErr w:type="gramStart"/>
            <w:r>
              <w:rPr>
                <w:rFonts w:ascii="Tahoma" w:hAnsi="Tahoma" w:cs="Tahoma"/>
              </w:rPr>
              <w:t xml:space="preserve">HAS’s </w:t>
            </w:r>
            <w:r w:rsidRPr="00FB6B30">
              <w:rPr>
                <w:rFonts w:ascii="Tahoma" w:hAnsi="Tahoma" w:cs="Tahoma"/>
              </w:rPr>
              <w:t>are</w:t>
            </w:r>
            <w:proofErr w:type="gramEnd"/>
            <w:r w:rsidRPr="00FB6B30">
              <w:rPr>
                <w:rFonts w:ascii="Tahoma" w:hAnsi="Tahoma" w:cs="Tahoma"/>
              </w:rPr>
              <w:t xml:space="preserve"> exploited at various sites in the vicinity of these granitic complexes.  </w:t>
            </w:r>
          </w:p>
        </w:tc>
      </w:tr>
      <w:tr w:rsidR="00B37740" w:rsidRPr="00FB6B30" w:rsidTr="000E76E7">
        <w:tc>
          <w:tcPr>
            <w:tcW w:w="9356" w:type="dxa"/>
            <w:shd w:val="clear" w:color="auto" w:fill="BFBFBF" w:themeFill="background1" w:themeFillShade="BF"/>
          </w:tcPr>
          <w:p w:rsidR="00B37740" w:rsidRPr="00FB6B30" w:rsidRDefault="00B37740" w:rsidP="000E76E7">
            <w:pPr>
              <w:jc w:val="center"/>
              <w:rPr>
                <w:rFonts w:ascii="Tahoma" w:hAnsi="Tahoma" w:cs="Tahoma"/>
                <w:b/>
              </w:rPr>
            </w:pPr>
            <w:r w:rsidRPr="00FB6B30">
              <w:rPr>
                <w:rFonts w:ascii="Tahoma" w:hAnsi="Tahoma" w:cs="Tahoma"/>
                <w:b/>
              </w:rPr>
              <w:t>Superficial Sand and Gravel</w:t>
            </w:r>
          </w:p>
        </w:tc>
      </w:tr>
      <w:tr w:rsidR="00B37740" w:rsidRPr="00FB6B30" w:rsidTr="000E76E7">
        <w:tc>
          <w:tcPr>
            <w:tcW w:w="9356" w:type="dxa"/>
            <w:shd w:val="clear" w:color="auto" w:fill="auto"/>
          </w:tcPr>
          <w:p w:rsidR="00B37740" w:rsidRPr="00FB6B30" w:rsidRDefault="00B37740" w:rsidP="000E76E7">
            <w:pPr>
              <w:jc w:val="both"/>
              <w:rPr>
                <w:rFonts w:ascii="Tahoma" w:hAnsi="Tahoma" w:cs="Tahoma"/>
              </w:rPr>
            </w:pPr>
            <w:r w:rsidRPr="00FB6B30">
              <w:rPr>
                <w:rFonts w:ascii="Tahoma" w:hAnsi="Tahoma" w:cs="Tahoma"/>
              </w:rPr>
              <w:t>Sand and gravel are defined on the basis of particle size rather than composition.  In current commercial practice, following the introduction of the European standards in 2004 (BS EN 1260), the term ‘gravel’ (or more correctly ‘coarse aggregate’) is used for general and concrete applications to define particles between 4 and 80 mm.  The term ‘sand’ (or more correctly ‘fine aggregate’) is used for material that is finer than 4 mm, but coarser than 0.063 mm.  For use in asphalt, 2 mm is the break point between coarse and fine aggregate.  Most sand and gravel is composed of particles that are durable and rich in silica (quartz, quartzite and flint).</w:t>
            </w:r>
            <w:r>
              <w:rPr>
                <w:rFonts w:ascii="Tahoma" w:hAnsi="Tahoma" w:cs="Tahoma"/>
              </w:rPr>
              <w:t xml:space="preserve">  </w:t>
            </w:r>
          </w:p>
          <w:p w:rsidR="00B37740" w:rsidRPr="00FB6B30" w:rsidRDefault="00B37740" w:rsidP="000E76E7">
            <w:pPr>
              <w:jc w:val="both"/>
              <w:rPr>
                <w:rFonts w:ascii="Tahoma" w:hAnsi="Tahoma" w:cs="Tahoma"/>
              </w:rPr>
            </w:pPr>
            <w:r w:rsidRPr="00FB6B30">
              <w:rPr>
                <w:rFonts w:ascii="Tahoma" w:hAnsi="Tahoma" w:cs="Tahoma"/>
              </w:rPr>
              <w:t>The principal uses of sand are as fine aggregate in concrete, mortar and asphalt, and the main use of gravel is a coarse aggregate in concrete.  Substantial quantities of sand and gravel may also</w:t>
            </w:r>
            <w:r>
              <w:rPr>
                <w:rFonts w:ascii="Tahoma" w:hAnsi="Tahoma" w:cs="Tahoma"/>
              </w:rPr>
              <w:t xml:space="preserve"> be used for construction fill.</w:t>
            </w:r>
          </w:p>
          <w:p w:rsidR="00B37740" w:rsidRPr="00FB6B30" w:rsidRDefault="00B37740" w:rsidP="000E76E7">
            <w:pPr>
              <w:jc w:val="both"/>
              <w:rPr>
                <w:rFonts w:ascii="Tahoma" w:hAnsi="Tahoma" w:cs="Tahoma"/>
              </w:rPr>
            </w:pPr>
            <w:r w:rsidRPr="00FB6B30">
              <w:rPr>
                <w:rFonts w:ascii="Tahoma" w:hAnsi="Tahoma" w:cs="Tahoma"/>
              </w:rPr>
              <w:t xml:space="preserve">The variability of sand and gravel deposits, together with their possible concealment within or beneath till (boulder clay), means that it is difficult to infer their location and the likely extent </w:t>
            </w:r>
            <w:r w:rsidRPr="00FB6B30">
              <w:rPr>
                <w:rFonts w:ascii="Tahoma" w:hAnsi="Tahoma" w:cs="Tahoma"/>
              </w:rPr>
              <w:lastRenderedPageBreak/>
              <w:t>of potentially workable resources.</w:t>
            </w:r>
          </w:p>
          <w:p w:rsidR="00B37740" w:rsidRPr="00FB6B30" w:rsidRDefault="00B37740" w:rsidP="000E76E7">
            <w:pPr>
              <w:jc w:val="both"/>
              <w:rPr>
                <w:rFonts w:ascii="Tahoma" w:hAnsi="Tahoma" w:cs="Tahoma"/>
              </w:rPr>
            </w:pPr>
            <w:r w:rsidRPr="00FB6B30">
              <w:rPr>
                <w:rFonts w:ascii="Tahoma" w:hAnsi="Tahoma" w:cs="Tahoma"/>
              </w:rPr>
              <w:t>Most workable deposits of sand and gravel formed at the end of the last ice age.  They lie on top of the bedrock geology and generally concentrated in the river valleys where they were deposited directly by ice at the margins of glaci6ers (glacial) or by melt water flowing from the ice margin (</w:t>
            </w:r>
            <w:proofErr w:type="spellStart"/>
            <w:r w:rsidRPr="00FB6B30">
              <w:rPr>
                <w:rFonts w:ascii="Tahoma" w:hAnsi="Tahoma" w:cs="Tahoma"/>
              </w:rPr>
              <w:t>glaciofluvial</w:t>
            </w:r>
            <w:proofErr w:type="spellEnd"/>
            <w:r w:rsidRPr="00FB6B30">
              <w:rPr>
                <w:rFonts w:ascii="Tahoma" w:hAnsi="Tahoma" w:cs="Tahoma"/>
              </w:rPr>
              <w:t xml:space="preserve">).  Glacial ice-contact deposits tend to be poorly-sorted and of inconsistent quality and thickness.  </w:t>
            </w:r>
            <w:proofErr w:type="spellStart"/>
            <w:r w:rsidRPr="00FB6B30">
              <w:rPr>
                <w:rFonts w:ascii="Tahoma" w:hAnsi="Tahoma" w:cs="Tahoma"/>
              </w:rPr>
              <w:t>Glaciofluvial</w:t>
            </w:r>
            <w:proofErr w:type="spellEnd"/>
            <w:r w:rsidRPr="00FB6B30">
              <w:rPr>
                <w:rFonts w:ascii="Tahoma" w:hAnsi="Tahoma" w:cs="Tahoma"/>
              </w:rPr>
              <w:t xml:space="preserve"> deposits are generally well-sorted and more predictable in</w:t>
            </w:r>
            <w:r>
              <w:rPr>
                <w:rFonts w:ascii="Tahoma" w:hAnsi="Tahoma" w:cs="Tahoma"/>
              </w:rPr>
              <w:t xml:space="preserve"> terms of quality and quantity.</w:t>
            </w:r>
          </w:p>
          <w:p w:rsidR="00B37740" w:rsidRPr="00FB6B30" w:rsidRDefault="00B37740" w:rsidP="000E76E7">
            <w:pPr>
              <w:jc w:val="both"/>
              <w:rPr>
                <w:rFonts w:ascii="Tahoma" w:hAnsi="Tahoma" w:cs="Tahoma"/>
              </w:rPr>
            </w:pPr>
            <w:r w:rsidRPr="00FB6B30">
              <w:rPr>
                <w:rFonts w:ascii="Tahoma" w:hAnsi="Tahoma" w:cs="Tahoma"/>
              </w:rPr>
              <w:t xml:space="preserve">County Down is a relatively small producer of sand and gravel in Northern Ireland, currently accounting for eight </w:t>
            </w:r>
            <w:proofErr w:type="spellStart"/>
            <w:r w:rsidRPr="00FB6B30">
              <w:rPr>
                <w:rFonts w:ascii="Tahoma" w:hAnsi="Tahoma" w:cs="Tahoma"/>
              </w:rPr>
              <w:t>percent</w:t>
            </w:r>
            <w:proofErr w:type="spellEnd"/>
            <w:r w:rsidRPr="00FB6B30">
              <w:rPr>
                <w:rFonts w:ascii="Tahoma" w:hAnsi="Tahoma" w:cs="Tahoma"/>
              </w:rPr>
              <w:t xml:space="preserve"> of total output, with the major part of the sand and gravel reserves being located in deposits in the southernmost part of the county.</w:t>
            </w:r>
            <w:r w:rsidRPr="00FB6B30">
              <w:rPr>
                <w:rFonts w:ascii="Tahoma" w:hAnsi="Tahoma" w:cs="Tahoma"/>
                <w:b/>
              </w:rPr>
              <w:t xml:space="preserve">    </w:t>
            </w:r>
          </w:p>
        </w:tc>
      </w:tr>
      <w:tr w:rsidR="00B37740" w:rsidRPr="00FB6B30" w:rsidTr="000E76E7">
        <w:tc>
          <w:tcPr>
            <w:tcW w:w="9356" w:type="dxa"/>
            <w:shd w:val="clear" w:color="auto" w:fill="BFBFBF" w:themeFill="background1" w:themeFillShade="BF"/>
          </w:tcPr>
          <w:p w:rsidR="00B37740" w:rsidRPr="00FB6B30" w:rsidRDefault="00B37740" w:rsidP="000E76E7">
            <w:pPr>
              <w:tabs>
                <w:tab w:val="left" w:pos="1859"/>
              </w:tabs>
              <w:jc w:val="both"/>
              <w:rPr>
                <w:rFonts w:ascii="Tahoma" w:hAnsi="Tahoma" w:cs="Tahoma"/>
                <w:b/>
                <w:i/>
              </w:rPr>
            </w:pPr>
            <w:proofErr w:type="spellStart"/>
            <w:r w:rsidRPr="00FB6B30">
              <w:rPr>
                <w:rFonts w:ascii="Tahoma" w:hAnsi="Tahoma" w:cs="Tahoma"/>
                <w:b/>
                <w:i/>
              </w:rPr>
              <w:lastRenderedPageBreak/>
              <w:t>Glaciofluvial</w:t>
            </w:r>
            <w:proofErr w:type="spellEnd"/>
            <w:r w:rsidRPr="00FB6B30">
              <w:rPr>
                <w:rFonts w:ascii="Tahoma" w:hAnsi="Tahoma" w:cs="Tahoma"/>
                <w:b/>
                <w:i/>
              </w:rPr>
              <w:t xml:space="preserve"> sand and gravel deposits</w:t>
            </w:r>
          </w:p>
        </w:tc>
      </w:tr>
      <w:tr w:rsidR="00B37740" w:rsidRPr="00FB6B30" w:rsidTr="000E76E7">
        <w:tc>
          <w:tcPr>
            <w:tcW w:w="9356" w:type="dxa"/>
            <w:shd w:val="clear" w:color="auto" w:fill="auto"/>
          </w:tcPr>
          <w:p w:rsidR="00B37740" w:rsidRPr="00FB6B30" w:rsidRDefault="00B37740" w:rsidP="000E76E7">
            <w:pPr>
              <w:jc w:val="both"/>
              <w:rPr>
                <w:rFonts w:ascii="Tahoma" w:hAnsi="Tahoma" w:cs="Tahoma"/>
              </w:rPr>
            </w:pPr>
            <w:proofErr w:type="spellStart"/>
            <w:r w:rsidRPr="00FB6B30">
              <w:rPr>
                <w:rFonts w:ascii="Tahoma" w:hAnsi="Tahoma" w:cs="Tahoma"/>
              </w:rPr>
              <w:t>Glaciofluvial</w:t>
            </w:r>
            <w:proofErr w:type="spellEnd"/>
            <w:r w:rsidRPr="00FB6B30">
              <w:rPr>
                <w:rFonts w:ascii="Tahoma" w:hAnsi="Tahoma" w:cs="Tahoma"/>
              </w:rPr>
              <w:t xml:space="preserve"> sand and gravel extraction is currently taking place on the coastal plain in the area of Kilkeel.  Here the interstratified sands, gravel and cobble conglomerates overlie glacial till.  Deposits are laterally continuous and texturally uniform.  Similar deposits on the west side of the White Water River and on the coastal plain on the south-east side of the Mourne Mountains, to the north and west of </w:t>
            </w:r>
            <w:proofErr w:type="spellStart"/>
            <w:r w:rsidRPr="00FB6B30">
              <w:rPr>
                <w:rFonts w:ascii="Tahoma" w:hAnsi="Tahoma" w:cs="Tahoma"/>
              </w:rPr>
              <w:t>Annalong</w:t>
            </w:r>
            <w:proofErr w:type="spellEnd"/>
            <w:r w:rsidRPr="00FB6B30">
              <w:rPr>
                <w:rFonts w:ascii="Tahoma" w:hAnsi="Tahoma" w:cs="Tahoma"/>
              </w:rPr>
              <w:t>, have also been worked for sand and gravel.</w:t>
            </w:r>
          </w:p>
        </w:tc>
      </w:tr>
      <w:tr w:rsidR="00B37740" w:rsidRPr="00FB6B30" w:rsidTr="000E76E7">
        <w:tc>
          <w:tcPr>
            <w:tcW w:w="9356" w:type="dxa"/>
            <w:shd w:val="clear" w:color="auto" w:fill="BFBFBF" w:themeFill="background1" w:themeFillShade="BF"/>
          </w:tcPr>
          <w:p w:rsidR="00B37740" w:rsidRPr="00FB6B30" w:rsidRDefault="00B37740" w:rsidP="000E76E7">
            <w:pPr>
              <w:rPr>
                <w:rFonts w:ascii="Tahoma" w:hAnsi="Tahoma" w:cs="Tahoma"/>
                <w:b/>
                <w:i/>
              </w:rPr>
            </w:pPr>
            <w:r w:rsidRPr="00FB6B30">
              <w:rPr>
                <w:rFonts w:ascii="Tahoma" w:hAnsi="Tahoma" w:cs="Tahoma"/>
                <w:b/>
                <w:i/>
              </w:rPr>
              <w:t>Raised beach deposits</w:t>
            </w:r>
          </w:p>
        </w:tc>
      </w:tr>
      <w:tr w:rsidR="00B37740" w:rsidRPr="00FB6B30" w:rsidTr="000E76E7">
        <w:tc>
          <w:tcPr>
            <w:tcW w:w="9356" w:type="dxa"/>
            <w:shd w:val="clear" w:color="auto" w:fill="auto"/>
          </w:tcPr>
          <w:p w:rsidR="00B37740" w:rsidRPr="00FB6B30" w:rsidRDefault="00B37740" w:rsidP="000E76E7">
            <w:pPr>
              <w:jc w:val="both"/>
              <w:rPr>
                <w:rFonts w:ascii="Tahoma" w:hAnsi="Tahoma" w:cs="Tahoma"/>
              </w:rPr>
            </w:pPr>
            <w:r w:rsidRPr="00FB6B30">
              <w:rPr>
                <w:rFonts w:ascii="Tahoma" w:hAnsi="Tahoma" w:cs="Tahoma"/>
              </w:rPr>
              <w:t xml:space="preserve">Raised beach deposits of sand and gravel occur around the northern side of Carlingford Lough west of </w:t>
            </w:r>
            <w:proofErr w:type="spellStart"/>
            <w:r w:rsidRPr="00FB6B30">
              <w:rPr>
                <w:rFonts w:ascii="Tahoma" w:hAnsi="Tahoma" w:cs="Tahoma"/>
              </w:rPr>
              <w:t>Cranfield</w:t>
            </w:r>
            <w:proofErr w:type="spellEnd"/>
            <w:r w:rsidRPr="00FB6B30">
              <w:rPr>
                <w:rFonts w:ascii="Tahoma" w:hAnsi="Tahoma" w:cs="Tahoma"/>
              </w:rPr>
              <w:t xml:space="preserve"> Point, to the east of </w:t>
            </w:r>
            <w:proofErr w:type="spellStart"/>
            <w:r w:rsidRPr="00FB6B30">
              <w:rPr>
                <w:rFonts w:ascii="Tahoma" w:hAnsi="Tahoma" w:cs="Tahoma"/>
              </w:rPr>
              <w:t>Kilkeel</w:t>
            </w:r>
            <w:proofErr w:type="spellEnd"/>
            <w:r w:rsidRPr="00FB6B30">
              <w:rPr>
                <w:rFonts w:ascii="Tahoma" w:hAnsi="Tahoma" w:cs="Tahoma"/>
              </w:rPr>
              <w:t xml:space="preserve"> around </w:t>
            </w:r>
            <w:proofErr w:type="spellStart"/>
            <w:r w:rsidRPr="00FB6B30">
              <w:rPr>
                <w:rFonts w:ascii="Tahoma" w:hAnsi="Tahoma" w:cs="Tahoma"/>
              </w:rPr>
              <w:t>Dundrum</w:t>
            </w:r>
            <w:proofErr w:type="spellEnd"/>
            <w:r w:rsidRPr="00FB6B30">
              <w:rPr>
                <w:rFonts w:ascii="Tahoma" w:hAnsi="Tahoma" w:cs="Tahoma"/>
              </w:rPr>
              <w:t xml:space="preserve"> Bay and on the north-west side of </w:t>
            </w:r>
            <w:proofErr w:type="spellStart"/>
            <w:r w:rsidRPr="00FB6B30">
              <w:rPr>
                <w:rFonts w:ascii="Tahoma" w:hAnsi="Tahoma" w:cs="Tahoma"/>
              </w:rPr>
              <w:t>Killough</w:t>
            </w:r>
            <w:proofErr w:type="spellEnd"/>
            <w:r w:rsidRPr="00FB6B30">
              <w:rPr>
                <w:rFonts w:ascii="Tahoma" w:hAnsi="Tahoma" w:cs="Tahoma"/>
              </w:rPr>
              <w:t xml:space="preserve"> Bay.  Those raised beach deposits west of </w:t>
            </w:r>
            <w:proofErr w:type="spellStart"/>
            <w:r w:rsidRPr="00FB6B30">
              <w:rPr>
                <w:rFonts w:ascii="Tahoma" w:hAnsi="Tahoma" w:cs="Tahoma"/>
              </w:rPr>
              <w:t>Cranfield</w:t>
            </w:r>
            <w:proofErr w:type="spellEnd"/>
            <w:r w:rsidRPr="00FB6B30">
              <w:rPr>
                <w:rFonts w:ascii="Tahoma" w:hAnsi="Tahoma" w:cs="Tahoma"/>
              </w:rPr>
              <w:t xml:space="preserve"> extend well inland and are fronted on their seaward margin by blown sand.  Gravel workings exploited raised beach deposits at the mouth of the </w:t>
            </w:r>
            <w:proofErr w:type="spellStart"/>
            <w:r w:rsidRPr="00FB6B30">
              <w:rPr>
                <w:rFonts w:ascii="Tahoma" w:hAnsi="Tahoma" w:cs="Tahoma"/>
              </w:rPr>
              <w:t>Cassy</w:t>
            </w:r>
            <w:proofErr w:type="spellEnd"/>
            <w:r w:rsidRPr="00FB6B30">
              <w:rPr>
                <w:rFonts w:ascii="Tahoma" w:hAnsi="Tahoma" w:cs="Tahoma"/>
              </w:rPr>
              <w:t xml:space="preserve"> Water and to the east of Kilkeel.  </w:t>
            </w:r>
          </w:p>
        </w:tc>
      </w:tr>
      <w:tr w:rsidR="00B37740" w:rsidRPr="00FB6B30" w:rsidTr="000E76E7">
        <w:tc>
          <w:tcPr>
            <w:tcW w:w="9356" w:type="dxa"/>
            <w:shd w:val="clear" w:color="auto" w:fill="BFBFBF" w:themeFill="background1" w:themeFillShade="BF"/>
          </w:tcPr>
          <w:p w:rsidR="00B37740" w:rsidRPr="00FB6B30" w:rsidRDefault="00B37740" w:rsidP="000E76E7">
            <w:pPr>
              <w:jc w:val="center"/>
              <w:rPr>
                <w:rFonts w:ascii="Tahoma" w:hAnsi="Tahoma" w:cs="Tahoma"/>
                <w:b/>
              </w:rPr>
            </w:pPr>
            <w:r w:rsidRPr="00FB6B30">
              <w:rPr>
                <w:rFonts w:ascii="Tahoma" w:hAnsi="Tahoma" w:cs="Tahoma"/>
                <w:b/>
              </w:rPr>
              <w:t>Blown Sand</w:t>
            </w:r>
          </w:p>
        </w:tc>
      </w:tr>
      <w:tr w:rsidR="00B37740" w:rsidRPr="00FB6B30" w:rsidTr="000E76E7">
        <w:tc>
          <w:tcPr>
            <w:tcW w:w="9356" w:type="dxa"/>
            <w:shd w:val="clear" w:color="auto" w:fill="auto"/>
          </w:tcPr>
          <w:p w:rsidR="00B37740" w:rsidRPr="00FB6B30" w:rsidRDefault="00B37740" w:rsidP="000E76E7">
            <w:pPr>
              <w:jc w:val="both"/>
              <w:rPr>
                <w:rFonts w:ascii="Tahoma" w:hAnsi="Tahoma" w:cs="Tahoma"/>
              </w:rPr>
            </w:pPr>
            <w:r w:rsidRPr="00FB6B30">
              <w:rPr>
                <w:rFonts w:ascii="Tahoma" w:hAnsi="Tahoma" w:cs="Tahoma"/>
              </w:rPr>
              <w:t xml:space="preserve">Blown sand, which comprises fine to medium grained, </w:t>
            </w:r>
            <w:proofErr w:type="spellStart"/>
            <w:r w:rsidRPr="00FB6B30">
              <w:rPr>
                <w:rFonts w:ascii="Tahoma" w:hAnsi="Tahoma" w:cs="Tahoma"/>
              </w:rPr>
              <w:t>subrounded</w:t>
            </w:r>
            <w:proofErr w:type="spellEnd"/>
            <w:r w:rsidRPr="00FB6B30">
              <w:rPr>
                <w:rFonts w:ascii="Tahoma" w:hAnsi="Tahoma" w:cs="Tahoma"/>
              </w:rPr>
              <w:t xml:space="preserve"> to well-rounded quartz grains, results from </w:t>
            </w:r>
            <w:proofErr w:type="spellStart"/>
            <w:r w:rsidRPr="00FB6B30">
              <w:rPr>
                <w:rFonts w:ascii="Tahoma" w:hAnsi="Tahoma" w:cs="Tahoma"/>
              </w:rPr>
              <w:t>aeolian</w:t>
            </w:r>
            <w:proofErr w:type="spellEnd"/>
            <w:r w:rsidRPr="00FB6B30">
              <w:rPr>
                <w:rFonts w:ascii="Tahoma" w:hAnsi="Tahoma" w:cs="Tahoma"/>
              </w:rPr>
              <w:t xml:space="preserve"> reworking of beach, fluvial and </w:t>
            </w:r>
            <w:proofErr w:type="spellStart"/>
            <w:r w:rsidRPr="00FB6B30">
              <w:rPr>
                <w:rFonts w:ascii="Tahoma" w:hAnsi="Tahoma" w:cs="Tahoma"/>
              </w:rPr>
              <w:t>glaciofluvial</w:t>
            </w:r>
            <w:proofErr w:type="spellEnd"/>
            <w:r w:rsidRPr="00FB6B30">
              <w:rPr>
                <w:rFonts w:ascii="Tahoma" w:hAnsi="Tahoma" w:cs="Tahoma"/>
              </w:rPr>
              <w:t xml:space="preserve"> deposits.  This type of sand is typically worked for mortar production, but might also be suitable for plastering and as moulding sand.  Blown sand deposits occur on the north side of Carlingford Lough, west of </w:t>
            </w:r>
            <w:proofErr w:type="spellStart"/>
            <w:r w:rsidRPr="00FB6B30">
              <w:rPr>
                <w:rFonts w:ascii="Tahoma" w:hAnsi="Tahoma" w:cs="Tahoma"/>
              </w:rPr>
              <w:t>Cranfield</w:t>
            </w:r>
            <w:proofErr w:type="spellEnd"/>
            <w:r w:rsidRPr="00FB6B30">
              <w:rPr>
                <w:rFonts w:ascii="Tahoma" w:hAnsi="Tahoma" w:cs="Tahoma"/>
              </w:rPr>
              <w:t xml:space="preserve"> Point and around </w:t>
            </w:r>
            <w:proofErr w:type="spellStart"/>
            <w:r w:rsidRPr="00FB6B30">
              <w:rPr>
                <w:rFonts w:ascii="Tahoma" w:hAnsi="Tahoma" w:cs="Tahoma"/>
              </w:rPr>
              <w:t>Dundrum</w:t>
            </w:r>
            <w:proofErr w:type="spellEnd"/>
            <w:r w:rsidRPr="00FB6B30">
              <w:rPr>
                <w:rFonts w:ascii="Tahoma" w:hAnsi="Tahoma" w:cs="Tahoma"/>
              </w:rPr>
              <w:t xml:space="preserve"> Bay east of </w:t>
            </w:r>
            <w:proofErr w:type="spellStart"/>
            <w:r w:rsidRPr="00FB6B30">
              <w:rPr>
                <w:rFonts w:ascii="Tahoma" w:hAnsi="Tahoma" w:cs="Tahoma"/>
              </w:rPr>
              <w:t>Dundrum</w:t>
            </w:r>
            <w:proofErr w:type="spellEnd"/>
            <w:r w:rsidRPr="00FB6B30">
              <w:rPr>
                <w:rFonts w:ascii="Tahoma" w:hAnsi="Tahoma" w:cs="Tahoma"/>
              </w:rPr>
              <w:t xml:space="preserve"> where exploration has taken place at the </w:t>
            </w:r>
            <w:proofErr w:type="spellStart"/>
            <w:r w:rsidRPr="00FB6B30">
              <w:rPr>
                <w:rFonts w:ascii="Tahoma" w:hAnsi="Tahoma" w:cs="Tahoma"/>
              </w:rPr>
              <w:t>Rathmullen</w:t>
            </w:r>
            <w:proofErr w:type="spellEnd"/>
            <w:r w:rsidRPr="00FB6B30">
              <w:rPr>
                <w:rFonts w:ascii="Tahoma" w:hAnsi="Tahoma" w:cs="Tahoma"/>
              </w:rPr>
              <w:t xml:space="preserve"> sand pits.  </w:t>
            </w:r>
          </w:p>
        </w:tc>
      </w:tr>
      <w:tr w:rsidR="00B37740" w:rsidRPr="00FB6B30" w:rsidTr="000E76E7">
        <w:tc>
          <w:tcPr>
            <w:tcW w:w="9356" w:type="dxa"/>
            <w:shd w:val="clear" w:color="auto" w:fill="BFBFBF" w:themeFill="background1" w:themeFillShade="BF"/>
          </w:tcPr>
          <w:p w:rsidR="00B37740" w:rsidRPr="00FB6B30" w:rsidRDefault="00B37740" w:rsidP="000E76E7">
            <w:pPr>
              <w:jc w:val="center"/>
              <w:rPr>
                <w:rFonts w:ascii="Tahoma" w:hAnsi="Tahoma" w:cs="Tahoma"/>
                <w:b/>
              </w:rPr>
            </w:pPr>
            <w:r w:rsidRPr="00FB6B30">
              <w:rPr>
                <w:rFonts w:ascii="Tahoma" w:hAnsi="Tahoma" w:cs="Tahoma"/>
                <w:b/>
              </w:rPr>
              <w:t>Geothermal Energy</w:t>
            </w:r>
          </w:p>
        </w:tc>
      </w:tr>
      <w:tr w:rsidR="00B37740" w:rsidRPr="00FB6B30" w:rsidTr="000E76E7">
        <w:tc>
          <w:tcPr>
            <w:tcW w:w="9356" w:type="dxa"/>
            <w:shd w:val="clear" w:color="auto" w:fill="auto"/>
          </w:tcPr>
          <w:p w:rsidR="00B37740" w:rsidRPr="00FB6B30" w:rsidRDefault="00B37740" w:rsidP="000E76E7">
            <w:pPr>
              <w:jc w:val="both"/>
              <w:rPr>
                <w:rFonts w:ascii="Tahoma" w:hAnsi="Tahoma" w:cs="Tahoma"/>
              </w:rPr>
            </w:pPr>
            <w:r w:rsidRPr="00FB6B30">
              <w:rPr>
                <w:rFonts w:ascii="Tahoma" w:hAnsi="Tahoma" w:cs="Tahoma"/>
              </w:rPr>
              <w:t>Geothermal energy is derived from naturally occurring heat from rocks at depth.  Naturally heated groundwater can contribute to heating buildings and, if hot enough, to drive turbines, thus providing a renewable source of heat and electricity.  In Northern Ireland there are two provinces prospective for intermediate and deep geothermal energy.  The first comprises the Permian to Triassic (</w:t>
            </w:r>
            <w:proofErr w:type="spellStart"/>
            <w:r w:rsidRPr="00FB6B30">
              <w:rPr>
                <w:rFonts w:ascii="Tahoma" w:hAnsi="Tahoma" w:cs="Tahoma"/>
              </w:rPr>
              <w:t>Permo</w:t>
            </w:r>
            <w:proofErr w:type="spellEnd"/>
            <w:r w:rsidRPr="00FB6B30">
              <w:rPr>
                <w:rFonts w:ascii="Tahoma" w:hAnsi="Tahoma" w:cs="Tahoma"/>
              </w:rPr>
              <w:t xml:space="preserve">-Triassic) age sedimentary rocks deposited in the </w:t>
            </w:r>
            <w:proofErr w:type="spellStart"/>
            <w:r w:rsidRPr="00FB6B30">
              <w:rPr>
                <w:rFonts w:ascii="Tahoma" w:hAnsi="Tahoma" w:cs="Tahoma"/>
              </w:rPr>
              <w:t>Rathlin</w:t>
            </w:r>
            <w:proofErr w:type="spellEnd"/>
            <w:r w:rsidRPr="00FB6B30">
              <w:rPr>
                <w:rFonts w:ascii="Tahoma" w:hAnsi="Tahoma" w:cs="Tahoma"/>
              </w:rPr>
              <w:t>, Lough Allen, Larne and Lough Neagh basins.  These basins are also potential hosts for oil and gas (see Hydrocarbons)</w:t>
            </w:r>
            <w:proofErr w:type="gramStart"/>
            <w:r w:rsidRPr="00FB6B30">
              <w:rPr>
                <w:rFonts w:ascii="Tahoma" w:hAnsi="Tahoma" w:cs="Tahoma"/>
              </w:rPr>
              <w:t>,</w:t>
            </w:r>
            <w:proofErr w:type="gramEnd"/>
            <w:r w:rsidRPr="00FB6B30">
              <w:rPr>
                <w:rFonts w:ascii="Tahoma" w:hAnsi="Tahoma" w:cs="Tahoma"/>
              </w:rPr>
              <w:t xml:space="preserve"> the second is the Mourne Mountains, where geothermal potential exists in the deep, </w:t>
            </w:r>
            <w:proofErr w:type="spellStart"/>
            <w:r w:rsidRPr="00FB6B30">
              <w:rPr>
                <w:rFonts w:ascii="Tahoma" w:hAnsi="Tahoma" w:cs="Tahoma"/>
              </w:rPr>
              <w:t>grantic</w:t>
            </w:r>
            <w:proofErr w:type="spellEnd"/>
            <w:r w:rsidRPr="00FB6B30">
              <w:rPr>
                <w:rFonts w:ascii="Tahoma" w:hAnsi="Tahoma" w:cs="Tahoma"/>
              </w:rPr>
              <w:t>, igneous rocks.</w:t>
            </w:r>
            <w:r>
              <w:rPr>
                <w:rFonts w:ascii="Tahoma" w:hAnsi="Tahoma" w:cs="Tahoma"/>
              </w:rPr>
              <w:t xml:space="preserve">  </w:t>
            </w:r>
          </w:p>
          <w:p w:rsidR="00B37740" w:rsidRPr="00FB6B30" w:rsidRDefault="00B37740" w:rsidP="000E76E7">
            <w:pPr>
              <w:jc w:val="both"/>
              <w:rPr>
                <w:rFonts w:ascii="Tahoma" w:hAnsi="Tahoma" w:cs="Tahoma"/>
              </w:rPr>
            </w:pPr>
            <w:r w:rsidRPr="00FB6B30">
              <w:rPr>
                <w:rFonts w:ascii="Tahoma" w:hAnsi="Tahoma" w:cs="Tahoma"/>
              </w:rPr>
              <w:lastRenderedPageBreak/>
              <w:t xml:space="preserve">The dry and impermeable granitic rocks underlying the Mourne Mountains have the potential to be utilised as an ‘Enhanced Geothermal System’ (EGS).  In an EGS, boreholes are drilled deep into the rock which is then fractured at depth.  Cold water from the surface is pumped down a feeder borehole and is then naturally heated by the rock as it passes through the fractures before returning to the surface via collection boreholes.  The returning water is hot enough to drive turbines and then be used for heating buildings.  Once cooled, water is injected back into the ground to heat up again in a closed loop.  A 3-5 megawatt ESG demonstration project is currently being developed at the Eden Project in Cornwall.  Exploratory drilling for the UK’s first commercial geothermal plant (10 megawatt) has begun in </w:t>
            </w:r>
            <w:proofErr w:type="spellStart"/>
            <w:r w:rsidRPr="00FB6B30">
              <w:rPr>
                <w:rFonts w:ascii="Tahoma" w:hAnsi="Tahoma" w:cs="Tahoma"/>
              </w:rPr>
              <w:t>Redtruth</w:t>
            </w:r>
            <w:proofErr w:type="spellEnd"/>
            <w:r w:rsidRPr="00FB6B30">
              <w:rPr>
                <w:rFonts w:ascii="Tahoma" w:hAnsi="Tahoma" w:cs="Tahoma"/>
              </w:rPr>
              <w:t xml:space="preserve"> in Cornwall.</w:t>
            </w:r>
          </w:p>
        </w:tc>
      </w:tr>
      <w:tr w:rsidR="00B37740" w:rsidRPr="00FB6B30" w:rsidTr="000E76E7">
        <w:tc>
          <w:tcPr>
            <w:tcW w:w="9356" w:type="dxa"/>
            <w:tcBorders>
              <w:bottom w:val="single" w:sz="4" w:space="0" w:color="auto"/>
            </w:tcBorders>
            <w:shd w:val="clear" w:color="auto" w:fill="BFBFBF" w:themeFill="background1" w:themeFillShade="BF"/>
          </w:tcPr>
          <w:p w:rsidR="00B37740" w:rsidRPr="00FB6B30" w:rsidRDefault="00B37740" w:rsidP="000E76E7">
            <w:pPr>
              <w:jc w:val="center"/>
              <w:rPr>
                <w:rFonts w:ascii="Tahoma" w:hAnsi="Tahoma" w:cs="Tahoma"/>
              </w:rPr>
            </w:pPr>
            <w:r w:rsidRPr="00FB6B30">
              <w:rPr>
                <w:rFonts w:ascii="Tahoma" w:hAnsi="Tahoma" w:cs="Tahoma"/>
                <w:b/>
              </w:rPr>
              <w:lastRenderedPageBreak/>
              <w:t>Hydrocarbons</w:t>
            </w:r>
          </w:p>
        </w:tc>
      </w:tr>
      <w:tr w:rsidR="00B37740" w:rsidRPr="00FB6B30" w:rsidTr="000E76E7">
        <w:tc>
          <w:tcPr>
            <w:tcW w:w="9356" w:type="dxa"/>
            <w:shd w:val="clear" w:color="auto" w:fill="auto"/>
          </w:tcPr>
          <w:p w:rsidR="00B37740" w:rsidRPr="00FB6B30" w:rsidRDefault="00B37740" w:rsidP="000E76E7">
            <w:pPr>
              <w:jc w:val="both"/>
              <w:rPr>
                <w:rFonts w:ascii="Tahoma" w:hAnsi="Tahoma" w:cs="Tahoma"/>
              </w:rPr>
            </w:pPr>
            <w:r w:rsidRPr="00FB6B30">
              <w:rPr>
                <w:rFonts w:ascii="Tahoma" w:hAnsi="Tahoma" w:cs="Tahoma"/>
              </w:rPr>
              <w:t>Exploration for Oil and gas in Northern Ireland began in 1965 and whilst gas has been detected, it has yet to be discovered in commercial quantities.  The hydrocarbon potential of most sedimentary rock ‘basins’ in Northern Ireland has yet to be fully tested and so these remain ‘prospective’ for oil and gas.</w:t>
            </w:r>
            <w:r>
              <w:rPr>
                <w:rFonts w:ascii="Tahoma" w:hAnsi="Tahoma" w:cs="Tahoma"/>
              </w:rPr>
              <w:t xml:space="preserve">  </w:t>
            </w:r>
          </w:p>
          <w:p w:rsidR="00B37740" w:rsidRPr="00FB6B30" w:rsidRDefault="00B37740" w:rsidP="000E76E7">
            <w:pPr>
              <w:jc w:val="both"/>
              <w:rPr>
                <w:rFonts w:ascii="Tahoma" w:hAnsi="Tahoma" w:cs="Tahoma"/>
              </w:rPr>
            </w:pPr>
            <w:r w:rsidRPr="00FB6B30">
              <w:rPr>
                <w:rFonts w:ascii="Tahoma" w:hAnsi="Tahoma" w:cs="Tahoma"/>
              </w:rPr>
              <w:t>The Lower Carboniferous-age rocks of southern County Tyrone and most of Co. Fermanagh form one of the two major provinces in Northern Ireland most prospective for oil and gas.  The second prospective province comprises the younger Permian and Triassic (</w:t>
            </w:r>
            <w:proofErr w:type="spellStart"/>
            <w:r w:rsidRPr="00FB6B30">
              <w:rPr>
                <w:rFonts w:ascii="Tahoma" w:hAnsi="Tahoma" w:cs="Tahoma"/>
              </w:rPr>
              <w:t>Permo</w:t>
            </w:r>
            <w:proofErr w:type="spellEnd"/>
            <w:r w:rsidRPr="00FB6B30">
              <w:rPr>
                <w:rFonts w:ascii="Tahoma" w:hAnsi="Tahoma" w:cs="Tahoma"/>
              </w:rPr>
              <w:t>-Triassic) age rocks beneath Lough Neagh and the Antrim Plateau.</w:t>
            </w:r>
            <w:r>
              <w:rPr>
                <w:rFonts w:ascii="Tahoma" w:hAnsi="Tahoma" w:cs="Tahoma"/>
              </w:rPr>
              <w:t xml:space="preserve"> </w:t>
            </w:r>
          </w:p>
          <w:p w:rsidR="00B37740" w:rsidRPr="00FB6B30" w:rsidRDefault="00B37740" w:rsidP="000E76E7">
            <w:pPr>
              <w:jc w:val="both"/>
              <w:rPr>
                <w:rFonts w:ascii="Tahoma" w:hAnsi="Tahoma" w:cs="Tahoma"/>
                <w:b/>
              </w:rPr>
            </w:pPr>
            <w:r w:rsidRPr="00FB6B30">
              <w:rPr>
                <w:rFonts w:ascii="Tahoma" w:hAnsi="Tahoma" w:cs="Tahoma"/>
              </w:rPr>
              <w:t xml:space="preserve">Underlying a small part of north-west Co Down are sedimentary rocks deposited in the Lough Neagh Basin.  This is the deepest, and possibly the most prospective, of the </w:t>
            </w:r>
            <w:proofErr w:type="spellStart"/>
            <w:r w:rsidRPr="00FB6B30">
              <w:rPr>
                <w:rFonts w:ascii="Tahoma" w:hAnsi="Tahoma" w:cs="Tahoma"/>
              </w:rPr>
              <w:t>Permo</w:t>
            </w:r>
            <w:proofErr w:type="spellEnd"/>
            <w:r w:rsidRPr="00FB6B30">
              <w:rPr>
                <w:rFonts w:ascii="Tahoma" w:hAnsi="Tahoma" w:cs="Tahoma"/>
              </w:rPr>
              <w:t>-Triassic basins in Northern Ireland.  An exploration borehole (</w:t>
            </w:r>
            <w:proofErr w:type="spellStart"/>
            <w:r w:rsidRPr="00FB6B30">
              <w:rPr>
                <w:rFonts w:ascii="Tahoma" w:hAnsi="Tahoma" w:cs="Tahoma"/>
              </w:rPr>
              <w:t>Annaghmore</w:t>
            </w:r>
            <w:proofErr w:type="spellEnd"/>
            <w:r w:rsidRPr="00FB6B30">
              <w:rPr>
                <w:rFonts w:ascii="Tahoma" w:hAnsi="Tahoma" w:cs="Tahoma"/>
              </w:rPr>
              <w:t xml:space="preserve"> No 1 in Co Antrim) identified </w:t>
            </w:r>
            <w:proofErr w:type="gramStart"/>
            <w:r w:rsidRPr="00FB6B30">
              <w:rPr>
                <w:rFonts w:ascii="Tahoma" w:hAnsi="Tahoma" w:cs="Tahoma"/>
              </w:rPr>
              <w:t>a black</w:t>
            </w:r>
            <w:proofErr w:type="gramEnd"/>
            <w:r w:rsidRPr="00FB6B30">
              <w:rPr>
                <w:rFonts w:ascii="Tahoma" w:hAnsi="Tahoma" w:cs="Tahoma"/>
              </w:rPr>
              <w:t xml:space="preserve"> bituminous oil in the </w:t>
            </w:r>
            <w:proofErr w:type="spellStart"/>
            <w:r w:rsidRPr="00FB6B30">
              <w:rPr>
                <w:rFonts w:ascii="Tahoma" w:hAnsi="Tahoma" w:cs="Tahoma"/>
              </w:rPr>
              <w:t>Permain</w:t>
            </w:r>
            <w:proofErr w:type="spellEnd"/>
            <w:r w:rsidRPr="00FB6B30">
              <w:rPr>
                <w:rFonts w:ascii="Tahoma" w:hAnsi="Tahoma" w:cs="Tahoma"/>
              </w:rPr>
              <w:t xml:space="preserve">-age sandstones.  Underlying Carboniferous-age coals and </w:t>
            </w:r>
            <w:proofErr w:type="spellStart"/>
            <w:r w:rsidRPr="00FB6B30">
              <w:rPr>
                <w:rFonts w:ascii="Tahoma" w:hAnsi="Tahoma" w:cs="Tahoma"/>
              </w:rPr>
              <w:t>shales</w:t>
            </w:r>
            <w:proofErr w:type="spellEnd"/>
            <w:r w:rsidRPr="00FB6B30">
              <w:rPr>
                <w:rFonts w:ascii="Tahoma" w:hAnsi="Tahoma" w:cs="Tahoma"/>
              </w:rPr>
              <w:t xml:space="preserve"> are the likely ‘source’ rocks for this oil and gas, although data from boreholes indicate that these rocks are missing (have been eroded) from some areas in the basin.  The younger Triassic-age Sherwood Sandstone (which forms important reservoirs in the East Irish Sea gas field), along with Permian-age </w:t>
            </w:r>
            <w:proofErr w:type="spellStart"/>
            <w:r w:rsidRPr="00FB6B30">
              <w:rPr>
                <w:rFonts w:ascii="Tahoma" w:hAnsi="Tahoma" w:cs="Tahoma"/>
              </w:rPr>
              <w:t>sandstoens</w:t>
            </w:r>
            <w:proofErr w:type="spellEnd"/>
            <w:r w:rsidRPr="00FB6B30">
              <w:rPr>
                <w:rFonts w:ascii="Tahoma" w:hAnsi="Tahoma" w:cs="Tahoma"/>
              </w:rPr>
              <w:t xml:space="preserve"> form potential ‘reservoir’ rocks into which any oil and gas generated from the source rocks might migrate and become trapped. The overlying </w:t>
            </w:r>
            <w:proofErr w:type="spellStart"/>
            <w:r w:rsidRPr="00FB6B30">
              <w:rPr>
                <w:rFonts w:ascii="Tahoma" w:hAnsi="Tahoma" w:cs="Tahoma"/>
              </w:rPr>
              <w:t>Traissic</w:t>
            </w:r>
            <w:proofErr w:type="spellEnd"/>
            <w:r w:rsidRPr="00FB6B30">
              <w:rPr>
                <w:rFonts w:ascii="Tahoma" w:hAnsi="Tahoma" w:cs="Tahoma"/>
              </w:rPr>
              <w:t>-age Mercia Mudstone Group is likely to provide a good ‘seal’ for any hydrocarbons trapped in the underlying sandstones.</w:t>
            </w:r>
          </w:p>
        </w:tc>
      </w:tr>
      <w:tr w:rsidR="00B37740" w:rsidRPr="00FB6B30" w:rsidTr="000E76E7">
        <w:tc>
          <w:tcPr>
            <w:tcW w:w="9356" w:type="dxa"/>
            <w:shd w:val="clear" w:color="auto" w:fill="BFBFBF" w:themeFill="background1" w:themeFillShade="BF"/>
          </w:tcPr>
          <w:p w:rsidR="00B37740" w:rsidRPr="00FB6B30" w:rsidRDefault="00B37740" w:rsidP="000E76E7">
            <w:pPr>
              <w:rPr>
                <w:rFonts w:ascii="Tahoma" w:hAnsi="Tahoma" w:cs="Tahoma"/>
                <w:b/>
                <w:i/>
              </w:rPr>
            </w:pPr>
            <w:r w:rsidRPr="00FB6B30">
              <w:rPr>
                <w:rFonts w:ascii="Tahoma" w:hAnsi="Tahoma" w:cs="Tahoma"/>
                <w:b/>
                <w:i/>
              </w:rPr>
              <w:t>Shale Gas</w:t>
            </w:r>
          </w:p>
        </w:tc>
      </w:tr>
      <w:tr w:rsidR="00B37740" w:rsidRPr="00FB6B30" w:rsidTr="000E76E7">
        <w:tc>
          <w:tcPr>
            <w:tcW w:w="9356" w:type="dxa"/>
            <w:shd w:val="clear" w:color="auto" w:fill="auto"/>
          </w:tcPr>
          <w:p w:rsidR="00B37740" w:rsidRPr="00FB6B30" w:rsidRDefault="00B37740" w:rsidP="000E76E7">
            <w:pPr>
              <w:jc w:val="both"/>
              <w:rPr>
                <w:rFonts w:ascii="Tahoma" w:hAnsi="Tahoma" w:cs="Tahoma"/>
              </w:rPr>
            </w:pPr>
            <w:r w:rsidRPr="00FB6B30">
              <w:rPr>
                <w:rFonts w:ascii="Tahoma" w:hAnsi="Tahoma" w:cs="Tahoma"/>
              </w:rPr>
              <w:t xml:space="preserve">Shale gas is extracted directly from </w:t>
            </w:r>
            <w:proofErr w:type="spellStart"/>
            <w:r w:rsidRPr="00FB6B30">
              <w:rPr>
                <w:rFonts w:ascii="Tahoma" w:hAnsi="Tahoma" w:cs="Tahoma"/>
              </w:rPr>
              <w:t>murdocks</w:t>
            </w:r>
            <w:proofErr w:type="spellEnd"/>
            <w:r w:rsidRPr="00FB6B30">
              <w:rPr>
                <w:rFonts w:ascii="Tahoma" w:hAnsi="Tahoma" w:cs="Tahoma"/>
              </w:rPr>
              <w:t xml:space="preserve"> and </w:t>
            </w:r>
            <w:proofErr w:type="spellStart"/>
            <w:r w:rsidRPr="00FB6B30">
              <w:rPr>
                <w:rFonts w:ascii="Tahoma" w:hAnsi="Tahoma" w:cs="Tahoma"/>
              </w:rPr>
              <w:t>shales</w:t>
            </w:r>
            <w:proofErr w:type="spellEnd"/>
            <w:r w:rsidRPr="00FB6B30">
              <w:rPr>
                <w:rFonts w:ascii="Tahoma" w:hAnsi="Tahoma" w:cs="Tahoma"/>
              </w:rPr>
              <w:t xml:space="preserve"> which have previously been considered too impermeable (tight) to allow economic recovery of gas.  Unlike conventional gas, which collects in porous reservoir rocks (such as sandstone) and can be released simply by drilling boreholes into those rock formations, shale gas is locked in the matrix of much less permeable </w:t>
            </w:r>
            <w:proofErr w:type="spellStart"/>
            <w:r w:rsidRPr="00FB6B30">
              <w:rPr>
                <w:rFonts w:ascii="Tahoma" w:hAnsi="Tahoma" w:cs="Tahoma"/>
              </w:rPr>
              <w:t>murdocks</w:t>
            </w:r>
            <w:proofErr w:type="spellEnd"/>
            <w:r w:rsidRPr="00FB6B30">
              <w:rPr>
                <w:rFonts w:ascii="Tahoma" w:hAnsi="Tahoma" w:cs="Tahoma"/>
              </w:rPr>
              <w:t xml:space="preserve"> and </w:t>
            </w:r>
            <w:proofErr w:type="spellStart"/>
            <w:r w:rsidRPr="00FB6B30">
              <w:rPr>
                <w:rFonts w:ascii="Tahoma" w:hAnsi="Tahoma" w:cs="Tahoma"/>
              </w:rPr>
              <w:t>shales</w:t>
            </w:r>
            <w:proofErr w:type="spellEnd"/>
            <w:r w:rsidRPr="00FB6B30">
              <w:rPr>
                <w:rFonts w:ascii="Tahoma" w:hAnsi="Tahoma" w:cs="Tahoma"/>
              </w:rPr>
              <w:t>.  It can be accessed only by using a specialised drilling and production technique, called hydraulic fracturing or ‘</w:t>
            </w:r>
            <w:proofErr w:type="spellStart"/>
            <w:r w:rsidRPr="00FB6B30">
              <w:rPr>
                <w:rFonts w:ascii="Tahoma" w:hAnsi="Tahoma" w:cs="Tahoma"/>
              </w:rPr>
              <w:t>fracking</w:t>
            </w:r>
            <w:proofErr w:type="spellEnd"/>
            <w:r w:rsidRPr="00FB6B30">
              <w:rPr>
                <w:rFonts w:ascii="Tahoma" w:hAnsi="Tahoma" w:cs="Tahoma"/>
              </w:rPr>
              <w:t xml:space="preserve">’, which enhances the limited natural micro-porosity to free the gas from the rock </w:t>
            </w:r>
            <w:r>
              <w:rPr>
                <w:rFonts w:ascii="Tahoma" w:hAnsi="Tahoma" w:cs="Tahoma"/>
              </w:rPr>
              <w:t xml:space="preserve">for extraction via a borehole. </w:t>
            </w:r>
          </w:p>
          <w:p w:rsidR="00B37740" w:rsidRPr="00FB6B30" w:rsidRDefault="00B37740" w:rsidP="000E76E7">
            <w:pPr>
              <w:jc w:val="both"/>
              <w:rPr>
                <w:rFonts w:ascii="Tahoma" w:hAnsi="Tahoma" w:cs="Tahoma"/>
                <w:b/>
              </w:rPr>
            </w:pPr>
            <w:r w:rsidRPr="00FB6B30">
              <w:rPr>
                <w:rFonts w:ascii="Tahoma" w:hAnsi="Tahoma" w:cs="Tahoma"/>
              </w:rPr>
              <w:t xml:space="preserve">In Co Down and Armagh, the Carboniferous-age organic rich </w:t>
            </w:r>
            <w:proofErr w:type="spellStart"/>
            <w:r w:rsidRPr="00FB6B30">
              <w:rPr>
                <w:rFonts w:ascii="Tahoma" w:hAnsi="Tahoma" w:cs="Tahoma"/>
              </w:rPr>
              <w:t>shales</w:t>
            </w:r>
            <w:proofErr w:type="spellEnd"/>
            <w:r w:rsidRPr="00FB6B30">
              <w:rPr>
                <w:rFonts w:ascii="Tahoma" w:hAnsi="Tahoma" w:cs="Tahoma"/>
              </w:rPr>
              <w:t xml:space="preserve"> underlying the Lough Neagh Basin may have potential for unconventional shale gas production.  The distribution of </w:t>
            </w:r>
            <w:proofErr w:type="spellStart"/>
            <w:r w:rsidRPr="00FB6B30">
              <w:rPr>
                <w:rFonts w:ascii="Tahoma" w:hAnsi="Tahoma" w:cs="Tahoma"/>
              </w:rPr>
              <w:t>shales</w:t>
            </w:r>
            <w:proofErr w:type="spellEnd"/>
            <w:r w:rsidRPr="00FB6B30">
              <w:rPr>
                <w:rFonts w:ascii="Tahoma" w:hAnsi="Tahoma" w:cs="Tahoma"/>
              </w:rPr>
              <w:t xml:space="preserve"> at depths suitable for shale gas production is unknown, because few exploration wells </w:t>
            </w:r>
            <w:r w:rsidRPr="00FB6B30">
              <w:rPr>
                <w:rFonts w:ascii="Tahoma" w:hAnsi="Tahoma" w:cs="Tahoma"/>
              </w:rPr>
              <w:lastRenderedPageBreak/>
              <w:t>have been drilled in these basins, no known reserves have been identified within this Council Area.</w:t>
            </w:r>
            <w:r w:rsidRPr="00FB6B30">
              <w:rPr>
                <w:rFonts w:ascii="Tahoma" w:hAnsi="Tahoma" w:cs="Tahoma"/>
                <w:b/>
              </w:rPr>
              <w:t xml:space="preserve">  </w:t>
            </w:r>
          </w:p>
        </w:tc>
      </w:tr>
      <w:tr w:rsidR="00B37740" w:rsidRPr="00FB6B30" w:rsidTr="000E76E7">
        <w:tc>
          <w:tcPr>
            <w:tcW w:w="9356" w:type="dxa"/>
            <w:tcBorders>
              <w:bottom w:val="single" w:sz="4" w:space="0" w:color="auto"/>
            </w:tcBorders>
            <w:shd w:val="clear" w:color="auto" w:fill="BFBFBF" w:themeFill="background1" w:themeFillShade="BF"/>
          </w:tcPr>
          <w:p w:rsidR="00B37740" w:rsidRPr="00FB6B30" w:rsidRDefault="00B37740" w:rsidP="000E76E7">
            <w:pPr>
              <w:jc w:val="center"/>
              <w:rPr>
                <w:rFonts w:ascii="Tahoma" w:hAnsi="Tahoma" w:cs="Tahoma"/>
                <w:b/>
              </w:rPr>
            </w:pPr>
            <w:r w:rsidRPr="00FB6B30">
              <w:rPr>
                <w:rFonts w:ascii="Tahoma" w:hAnsi="Tahoma" w:cs="Tahoma"/>
                <w:b/>
              </w:rPr>
              <w:lastRenderedPageBreak/>
              <w:t>Peat</w:t>
            </w:r>
          </w:p>
        </w:tc>
      </w:tr>
      <w:tr w:rsidR="00B37740" w:rsidRPr="00FB6B30" w:rsidTr="000E76E7">
        <w:tc>
          <w:tcPr>
            <w:tcW w:w="9356" w:type="dxa"/>
            <w:shd w:val="clear" w:color="auto" w:fill="auto"/>
          </w:tcPr>
          <w:p w:rsidR="00B37740" w:rsidRPr="00FB6B30" w:rsidRDefault="00B37740" w:rsidP="000E76E7">
            <w:pPr>
              <w:jc w:val="both"/>
              <w:rPr>
                <w:rFonts w:ascii="Tahoma" w:hAnsi="Tahoma" w:cs="Tahoma"/>
              </w:rPr>
            </w:pPr>
            <w:r w:rsidRPr="00FB6B30">
              <w:rPr>
                <w:rFonts w:ascii="Tahoma" w:hAnsi="Tahoma" w:cs="Tahoma"/>
              </w:rPr>
              <w:t>Peat is an unconsolidated deposit formed by decaying organic matter which accumulates in a water-saturated environment such as bog or moss.  Bogs occur in areas where they are dependent on rainfall for supply of water or in sedimentary basins such as former lakes.  Vegetation is characterised by acid tolerant plant communities of which the genus Sphagnum is dominant.  The two main types of bog are (i) raised bogs, characterised of flat underlying topography and found on plains and broad valley floors and (ii) blanket bogs, which occur mainly in upland areas where conditions are suitable cool and wet.</w:t>
            </w:r>
            <w:r>
              <w:rPr>
                <w:rFonts w:ascii="Tahoma" w:hAnsi="Tahoma" w:cs="Tahoma"/>
              </w:rPr>
              <w:t xml:space="preserve"> </w:t>
            </w:r>
          </w:p>
          <w:p w:rsidR="00B37740" w:rsidRPr="00FB6B30" w:rsidRDefault="00B37740" w:rsidP="000E76E7">
            <w:pPr>
              <w:jc w:val="both"/>
              <w:rPr>
                <w:rFonts w:ascii="Tahoma" w:hAnsi="Tahoma" w:cs="Tahoma"/>
              </w:rPr>
            </w:pPr>
            <w:r w:rsidRPr="00FB6B30">
              <w:rPr>
                <w:rFonts w:ascii="Tahoma" w:hAnsi="Tahoma" w:cs="Tahoma"/>
              </w:rPr>
              <w:t>Although most widespread in the west and north of Northern Ireland, blanket bog also occurs in eastern upland areas.  Peat depth is variable, with an average 0.5-3 metres being fairly typical, but depths in excess of five metres are not usual.  Raised bogs occur across Northern Ireland which may be infilling former lagoons or glacial lakes behind other coastal deposits or older glacial deposits respectively.  Peat bogs in Northern Ireland, being generally smaller, were never developed on an industrial scale for power generation as they were in the Irish Midlands.  Whilst peat is cut locally for fuel, its main usage is as a horticultural growing medium, although its potential as a carbon sink has been recognised.</w:t>
            </w:r>
          </w:p>
          <w:p w:rsidR="00B37740" w:rsidRPr="00FB6B30" w:rsidRDefault="00B37740" w:rsidP="000E76E7">
            <w:pPr>
              <w:jc w:val="both"/>
              <w:rPr>
                <w:rFonts w:ascii="Tahoma" w:hAnsi="Tahoma" w:cs="Tahoma"/>
              </w:rPr>
            </w:pPr>
            <w:r w:rsidRPr="00FB6B30">
              <w:rPr>
                <w:rFonts w:ascii="Tahoma" w:hAnsi="Tahoma" w:cs="Tahoma"/>
              </w:rPr>
              <w:t xml:space="preserve">Whilst peat is widespread in Co Down and Armagh, it commonly occurs as small areas of limited extent.  There are currently no extant planning permissions for extraction of peat within the District.    </w:t>
            </w:r>
          </w:p>
        </w:tc>
      </w:tr>
      <w:tr w:rsidR="00B37740" w:rsidRPr="00FB6B30" w:rsidTr="000E76E7">
        <w:tc>
          <w:tcPr>
            <w:tcW w:w="9356" w:type="dxa"/>
            <w:shd w:val="clear" w:color="auto" w:fill="BFBFBF" w:themeFill="background1" w:themeFillShade="BF"/>
          </w:tcPr>
          <w:p w:rsidR="00B37740" w:rsidRPr="00FB6B30" w:rsidRDefault="00B37740" w:rsidP="000E76E7">
            <w:pPr>
              <w:jc w:val="center"/>
              <w:rPr>
                <w:rFonts w:ascii="Tahoma" w:hAnsi="Tahoma" w:cs="Tahoma"/>
                <w:b/>
              </w:rPr>
            </w:pPr>
            <w:r w:rsidRPr="00FB6B30">
              <w:rPr>
                <w:rFonts w:ascii="Tahoma" w:hAnsi="Tahoma" w:cs="Tahoma"/>
                <w:b/>
              </w:rPr>
              <w:t>Lignite</w:t>
            </w:r>
          </w:p>
        </w:tc>
      </w:tr>
      <w:tr w:rsidR="00B37740" w:rsidRPr="00FB6B30" w:rsidTr="000E76E7">
        <w:tc>
          <w:tcPr>
            <w:tcW w:w="9356" w:type="dxa"/>
            <w:shd w:val="clear" w:color="auto" w:fill="auto"/>
          </w:tcPr>
          <w:p w:rsidR="00B37740" w:rsidRPr="00FB6B30" w:rsidRDefault="00B37740" w:rsidP="000E76E7">
            <w:pPr>
              <w:jc w:val="both"/>
              <w:rPr>
                <w:rFonts w:ascii="Tahoma" w:hAnsi="Tahoma" w:cs="Tahoma"/>
              </w:rPr>
            </w:pPr>
            <w:r w:rsidRPr="00FB6B30">
              <w:rPr>
                <w:rFonts w:ascii="Tahoma" w:hAnsi="Tahoma" w:cs="Tahoma"/>
              </w:rPr>
              <w:t xml:space="preserve">Lignite (brown coal) is a fossil fuel derived from dead plant material which has been transformed by burial and compression at elevated temperatures over a long period of time into combustible sedimentary rocks.  Lignite is present within the </w:t>
            </w:r>
            <w:proofErr w:type="spellStart"/>
            <w:r w:rsidRPr="00FB6B30">
              <w:rPr>
                <w:rFonts w:ascii="Tahoma" w:hAnsi="Tahoma" w:cs="Tahoma"/>
              </w:rPr>
              <w:t>Ballycastle</w:t>
            </w:r>
            <w:proofErr w:type="spellEnd"/>
            <w:r w:rsidRPr="00FB6B30">
              <w:rPr>
                <w:rFonts w:ascii="Tahoma" w:hAnsi="Tahoma" w:cs="Tahoma"/>
              </w:rPr>
              <w:t xml:space="preserve"> and Lough Neagh area.  There are not known to be substantial deposits within the Newry, Mourne &amp; Down Area.   </w:t>
            </w:r>
          </w:p>
        </w:tc>
      </w:tr>
      <w:tr w:rsidR="00B37740" w:rsidRPr="00FB6B30" w:rsidTr="000E76E7">
        <w:tc>
          <w:tcPr>
            <w:tcW w:w="9356" w:type="dxa"/>
            <w:shd w:val="clear" w:color="auto" w:fill="BFBFBF" w:themeFill="background1" w:themeFillShade="BF"/>
          </w:tcPr>
          <w:p w:rsidR="00B37740" w:rsidRPr="00FB6B30" w:rsidRDefault="00B37740" w:rsidP="000E76E7">
            <w:pPr>
              <w:jc w:val="center"/>
              <w:rPr>
                <w:rFonts w:ascii="Tahoma" w:hAnsi="Tahoma" w:cs="Tahoma"/>
                <w:b/>
              </w:rPr>
            </w:pPr>
            <w:proofErr w:type="spellStart"/>
            <w:r w:rsidRPr="00FB6B30">
              <w:rPr>
                <w:rFonts w:ascii="Tahoma" w:hAnsi="Tahoma" w:cs="Tahoma"/>
                <w:b/>
              </w:rPr>
              <w:t>Metalliferous</w:t>
            </w:r>
            <w:proofErr w:type="spellEnd"/>
            <w:r w:rsidRPr="00FB6B30">
              <w:rPr>
                <w:rFonts w:ascii="Tahoma" w:hAnsi="Tahoma" w:cs="Tahoma"/>
                <w:b/>
              </w:rPr>
              <w:t xml:space="preserve"> Minerals</w:t>
            </w:r>
          </w:p>
        </w:tc>
      </w:tr>
      <w:tr w:rsidR="00B37740" w:rsidRPr="00FB6B30" w:rsidTr="000E76E7">
        <w:tc>
          <w:tcPr>
            <w:tcW w:w="9356" w:type="dxa"/>
            <w:shd w:val="clear" w:color="auto" w:fill="auto"/>
          </w:tcPr>
          <w:p w:rsidR="00B37740" w:rsidRPr="00FB6B30" w:rsidRDefault="00B37740" w:rsidP="000E76E7">
            <w:pPr>
              <w:jc w:val="both"/>
              <w:rPr>
                <w:rFonts w:ascii="Tahoma" w:hAnsi="Tahoma" w:cs="Tahoma"/>
              </w:rPr>
            </w:pPr>
            <w:r w:rsidRPr="00FB6B30">
              <w:rPr>
                <w:rFonts w:ascii="Tahoma" w:hAnsi="Tahoma" w:cs="Tahoma"/>
              </w:rPr>
              <w:t xml:space="preserve">The principal metal occurrences in Down &amp; Armagh are historically important lead veins, frequently associated with zinc, copper and </w:t>
            </w:r>
            <w:proofErr w:type="spellStart"/>
            <w:r w:rsidRPr="00FB6B30">
              <w:rPr>
                <w:rFonts w:ascii="Tahoma" w:hAnsi="Tahoma" w:cs="Tahoma"/>
              </w:rPr>
              <w:t>barytes</w:t>
            </w:r>
            <w:proofErr w:type="spellEnd"/>
            <w:r w:rsidRPr="00FB6B30">
              <w:rPr>
                <w:rFonts w:ascii="Tahoma" w:hAnsi="Tahoma" w:cs="Tahoma"/>
              </w:rPr>
              <w:t xml:space="preserve">, hosted with sedimentary rocks, which have significant potential for hosting gold mineralisation.  </w:t>
            </w:r>
          </w:p>
        </w:tc>
      </w:tr>
      <w:tr w:rsidR="00B37740" w:rsidRPr="00FB6B30" w:rsidTr="000E76E7">
        <w:tc>
          <w:tcPr>
            <w:tcW w:w="9356" w:type="dxa"/>
            <w:shd w:val="clear" w:color="auto" w:fill="BFBFBF" w:themeFill="background1" w:themeFillShade="BF"/>
          </w:tcPr>
          <w:p w:rsidR="00B37740" w:rsidRPr="00FB6B30" w:rsidRDefault="00B37740" w:rsidP="000E76E7">
            <w:pPr>
              <w:rPr>
                <w:rFonts w:ascii="Tahoma" w:hAnsi="Tahoma" w:cs="Tahoma"/>
                <w:b/>
                <w:i/>
              </w:rPr>
            </w:pPr>
            <w:r w:rsidRPr="00FB6B30">
              <w:rPr>
                <w:rFonts w:ascii="Tahoma" w:hAnsi="Tahoma" w:cs="Tahoma"/>
                <w:b/>
                <w:i/>
              </w:rPr>
              <w:t>Precious metals (gold and silver)</w:t>
            </w:r>
          </w:p>
        </w:tc>
      </w:tr>
      <w:tr w:rsidR="00B37740" w:rsidRPr="00FB6B30" w:rsidTr="000E76E7">
        <w:tc>
          <w:tcPr>
            <w:tcW w:w="9356" w:type="dxa"/>
            <w:shd w:val="clear" w:color="auto" w:fill="auto"/>
          </w:tcPr>
          <w:p w:rsidR="00B37740" w:rsidRPr="00FB6B30" w:rsidRDefault="00B37740" w:rsidP="000E76E7">
            <w:pPr>
              <w:jc w:val="both"/>
              <w:rPr>
                <w:rFonts w:ascii="Tahoma" w:hAnsi="Tahoma" w:cs="Tahoma"/>
              </w:rPr>
            </w:pPr>
            <w:r w:rsidRPr="00FB6B30">
              <w:rPr>
                <w:rFonts w:ascii="Tahoma" w:hAnsi="Tahoma" w:cs="Tahoma"/>
              </w:rPr>
              <w:t>Gold always occurs alloyed with silver and other elements and, as deposits of silver alone are not known in Northern Ireland, the two metals are discussed together.</w:t>
            </w:r>
            <w:r>
              <w:rPr>
                <w:rFonts w:ascii="Tahoma" w:hAnsi="Tahoma" w:cs="Tahoma"/>
              </w:rPr>
              <w:t xml:space="preserve"> </w:t>
            </w:r>
          </w:p>
          <w:p w:rsidR="00B37740" w:rsidRPr="00FB6B30" w:rsidRDefault="00B37740" w:rsidP="009A3A70">
            <w:pPr>
              <w:jc w:val="both"/>
              <w:rPr>
                <w:rFonts w:ascii="Tahoma" w:hAnsi="Tahoma" w:cs="Tahoma"/>
                <w:b/>
              </w:rPr>
            </w:pPr>
            <w:r w:rsidRPr="00FB6B30">
              <w:rPr>
                <w:rFonts w:ascii="Tahoma" w:hAnsi="Tahoma" w:cs="Tahoma"/>
              </w:rPr>
              <w:t xml:space="preserve">Sedimentary rocks, which represent an extension of the Southern Uplands </w:t>
            </w:r>
            <w:proofErr w:type="spellStart"/>
            <w:r w:rsidRPr="00FB6B30">
              <w:rPr>
                <w:rFonts w:ascii="Tahoma" w:hAnsi="Tahoma" w:cs="Tahoma"/>
              </w:rPr>
              <w:t>Terrane</w:t>
            </w:r>
            <w:proofErr w:type="spellEnd"/>
            <w:r w:rsidRPr="00FB6B30">
              <w:rPr>
                <w:rFonts w:ascii="Tahoma" w:hAnsi="Tahoma" w:cs="Tahoma"/>
              </w:rPr>
              <w:t xml:space="preserve"> of Scotland into Ireland (the Southern Uplands-Down-Longford </w:t>
            </w:r>
            <w:proofErr w:type="spellStart"/>
            <w:proofErr w:type="gramStart"/>
            <w:r w:rsidRPr="00FB6B30">
              <w:rPr>
                <w:rFonts w:ascii="Tahoma" w:hAnsi="Tahoma" w:cs="Tahoma"/>
              </w:rPr>
              <w:t>Terrane</w:t>
            </w:r>
            <w:proofErr w:type="spellEnd"/>
            <w:r w:rsidRPr="00FB6B30">
              <w:rPr>
                <w:rFonts w:ascii="Tahoma" w:hAnsi="Tahoma" w:cs="Tahoma"/>
              </w:rPr>
              <w:t>)</w:t>
            </w:r>
            <w:proofErr w:type="gramEnd"/>
            <w:r w:rsidRPr="00FB6B30">
              <w:rPr>
                <w:rFonts w:ascii="Tahoma" w:hAnsi="Tahoma" w:cs="Tahoma"/>
              </w:rPr>
              <w:t xml:space="preserve"> dominate the southern two thirds of Co Armagh.  A number of significant gold occurrences occur in these rocks in Scotland and along the Armagh/Monaghan border.  Gold in association with quartz veins has </w:t>
            </w:r>
            <w:r w:rsidRPr="00FB6B30">
              <w:rPr>
                <w:rFonts w:ascii="Tahoma" w:hAnsi="Tahoma" w:cs="Tahoma"/>
              </w:rPr>
              <w:lastRenderedPageBreak/>
              <w:t xml:space="preserve">long been known at </w:t>
            </w:r>
            <w:proofErr w:type="spellStart"/>
            <w:r w:rsidRPr="00FB6B30">
              <w:rPr>
                <w:rFonts w:ascii="Tahoma" w:hAnsi="Tahoma" w:cs="Tahoma"/>
              </w:rPr>
              <w:t>Clontibret</w:t>
            </w:r>
            <w:proofErr w:type="spellEnd"/>
            <w:r w:rsidRPr="00FB6B30">
              <w:rPr>
                <w:rFonts w:ascii="Tahoma" w:hAnsi="Tahoma" w:cs="Tahoma"/>
              </w:rPr>
              <w:t xml:space="preserve"> in Co Monaghan.  The </w:t>
            </w:r>
            <w:proofErr w:type="spellStart"/>
            <w:r w:rsidRPr="00FB6B30">
              <w:rPr>
                <w:rFonts w:ascii="Tahoma" w:hAnsi="Tahoma" w:cs="Tahoma"/>
              </w:rPr>
              <w:t>Clontibret</w:t>
            </w:r>
            <w:proofErr w:type="spellEnd"/>
            <w:r w:rsidRPr="00FB6B30">
              <w:rPr>
                <w:rFonts w:ascii="Tahoma" w:hAnsi="Tahoma" w:cs="Tahoma"/>
              </w:rPr>
              <w:t xml:space="preserve"> mineralisation contains antimony and is part of the same vein swarm that includes the lead veins of South Armagh.  Some six kilometres to the east, in Co Armagh, bedrock gold has been identified at a number of localities.  Drilling north of </w:t>
            </w:r>
            <w:proofErr w:type="spellStart"/>
            <w:r w:rsidRPr="00FB6B30">
              <w:rPr>
                <w:rFonts w:ascii="Tahoma" w:hAnsi="Tahoma" w:cs="Tahoma"/>
              </w:rPr>
              <w:t>Derrynoose</w:t>
            </w:r>
            <w:proofErr w:type="spellEnd"/>
            <w:r w:rsidRPr="00FB6B30">
              <w:rPr>
                <w:rFonts w:ascii="Tahoma" w:hAnsi="Tahoma" w:cs="Tahoma"/>
              </w:rPr>
              <w:t xml:space="preserve"> at </w:t>
            </w:r>
            <w:proofErr w:type="spellStart"/>
            <w:r w:rsidRPr="00FB6B30">
              <w:rPr>
                <w:rFonts w:ascii="Tahoma" w:hAnsi="Tahoma" w:cs="Tahoma"/>
              </w:rPr>
              <w:t>Cargalisgorran</w:t>
            </w:r>
            <w:proofErr w:type="spellEnd"/>
            <w:r w:rsidRPr="00FB6B30">
              <w:rPr>
                <w:rFonts w:ascii="Tahoma" w:hAnsi="Tahoma" w:cs="Tahoma"/>
              </w:rPr>
              <w:t xml:space="preserve">, close to this </w:t>
            </w:r>
            <w:r w:rsidR="009A3A70">
              <w:rPr>
                <w:rFonts w:ascii="Tahoma" w:hAnsi="Tahoma" w:cs="Tahoma"/>
              </w:rPr>
              <w:t>District</w:t>
            </w:r>
            <w:r w:rsidRPr="00FB6B30">
              <w:rPr>
                <w:rFonts w:ascii="Tahoma" w:hAnsi="Tahoma" w:cs="Tahoma"/>
              </w:rPr>
              <w:t xml:space="preserve">, has identified a mineralised zone extending for at least 150 metres and consisting of three steeply dipping, gold bearing quartz-carbonate veins.  At </w:t>
            </w:r>
            <w:proofErr w:type="spellStart"/>
            <w:r w:rsidRPr="00FB6B30">
              <w:rPr>
                <w:rFonts w:ascii="Tahoma" w:hAnsi="Tahoma" w:cs="Tahoma"/>
              </w:rPr>
              <w:t>Tivnacree</w:t>
            </w:r>
            <w:proofErr w:type="spellEnd"/>
            <w:r w:rsidRPr="00FB6B30">
              <w:rPr>
                <w:rFonts w:ascii="Tahoma" w:hAnsi="Tahoma" w:cs="Tahoma"/>
              </w:rPr>
              <w:t xml:space="preserve">, one kilometre south-west of </w:t>
            </w:r>
            <w:proofErr w:type="spellStart"/>
            <w:r w:rsidRPr="00FB6B30">
              <w:rPr>
                <w:rFonts w:ascii="Tahoma" w:hAnsi="Tahoma" w:cs="Tahoma"/>
              </w:rPr>
              <w:t>Cargalisgorran</w:t>
            </w:r>
            <w:proofErr w:type="spellEnd"/>
            <w:r w:rsidRPr="00FB6B30">
              <w:rPr>
                <w:rFonts w:ascii="Tahoma" w:hAnsi="Tahoma" w:cs="Tahoma"/>
              </w:rPr>
              <w:t xml:space="preserve">, trenching and drilling has identified low-grade gold mineralisation.  Drilling to the north-east of these occurrences, in an area known as ‘Clay Lake’, has intersected further bedrock gold mineralisation.  By analogy the extension of the Southern Uplands-Down-Longford </w:t>
            </w:r>
            <w:proofErr w:type="spellStart"/>
            <w:r w:rsidRPr="00FB6B30">
              <w:rPr>
                <w:rFonts w:ascii="Tahoma" w:hAnsi="Tahoma" w:cs="Tahoma"/>
              </w:rPr>
              <w:t>Terrane</w:t>
            </w:r>
            <w:proofErr w:type="spellEnd"/>
            <w:r w:rsidRPr="00FB6B30">
              <w:rPr>
                <w:rFonts w:ascii="Tahoma" w:hAnsi="Tahoma" w:cs="Tahoma"/>
              </w:rPr>
              <w:t xml:space="preserve"> through Co Down is highly prospective.  Alluvial gold occurrences (gold eroded from weathered bedrock occurrences and dispersed in streams) are scattered throughout Co Down and Co Armagh.  Particular concentrations occur over the central part of the Newry Igneous Complex and surrounding the Mourne Mountains Granite Complex.  Although alluvial gold is unlikely to ever become an economic source of gold in Northern Ireland, it does provide physical evidence of gold in bedrock.  Insofar as alluvial gold is common in areas where </w:t>
            </w:r>
            <w:proofErr w:type="spellStart"/>
            <w:r w:rsidRPr="00FB6B30">
              <w:rPr>
                <w:rFonts w:ascii="Tahoma" w:hAnsi="Tahoma" w:cs="Tahoma"/>
              </w:rPr>
              <w:t>wein</w:t>
            </w:r>
            <w:proofErr w:type="spellEnd"/>
            <w:r w:rsidRPr="00FB6B30">
              <w:rPr>
                <w:rFonts w:ascii="Tahoma" w:hAnsi="Tahoma" w:cs="Tahoma"/>
              </w:rPr>
              <w:t>-hosted gold is not presently known, the occurrence of gold in bedrock may be much more widespread.</w:t>
            </w:r>
            <w:r w:rsidRPr="00FB6B30">
              <w:rPr>
                <w:rFonts w:ascii="Tahoma" w:hAnsi="Tahoma" w:cs="Tahoma"/>
                <w:b/>
              </w:rPr>
              <w:t xml:space="preserve">  </w:t>
            </w:r>
          </w:p>
        </w:tc>
      </w:tr>
      <w:tr w:rsidR="00B37740" w:rsidRPr="00FB6B30" w:rsidTr="000E76E7">
        <w:tc>
          <w:tcPr>
            <w:tcW w:w="9356" w:type="dxa"/>
            <w:shd w:val="clear" w:color="auto" w:fill="BFBFBF" w:themeFill="background1" w:themeFillShade="BF"/>
          </w:tcPr>
          <w:p w:rsidR="00B37740" w:rsidRPr="00FB6B30" w:rsidRDefault="00B37740" w:rsidP="000E76E7">
            <w:pPr>
              <w:jc w:val="center"/>
              <w:rPr>
                <w:rFonts w:ascii="Tahoma" w:hAnsi="Tahoma" w:cs="Tahoma"/>
                <w:b/>
              </w:rPr>
            </w:pPr>
            <w:r w:rsidRPr="00FB6B30">
              <w:rPr>
                <w:rFonts w:ascii="Tahoma" w:hAnsi="Tahoma" w:cs="Tahoma"/>
                <w:b/>
              </w:rPr>
              <w:lastRenderedPageBreak/>
              <w:t xml:space="preserve">Lead, Zinc, Copper, Uranium, Tin and </w:t>
            </w:r>
            <w:proofErr w:type="spellStart"/>
            <w:r w:rsidRPr="00FB6B30">
              <w:rPr>
                <w:rFonts w:ascii="Tahoma" w:hAnsi="Tahoma" w:cs="Tahoma"/>
                <w:b/>
              </w:rPr>
              <w:t>Barytes</w:t>
            </w:r>
            <w:proofErr w:type="spellEnd"/>
          </w:p>
        </w:tc>
      </w:tr>
      <w:tr w:rsidR="00B37740" w:rsidRPr="00FB6B30" w:rsidTr="000E76E7">
        <w:tc>
          <w:tcPr>
            <w:tcW w:w="9356" w:type="dxa"/>
            <w:shd w:val="clear" w:color="auto" w:fill="auto"/>
          </w:tcPr>
          <w:p w:rsidR="00B37740" w:rsidRPr="00FB6B30" w:rsidRDefault="00B37740" w:rsidP="000E76E7">
            <w:pPr>
              <w:jc w:val="both"/>
              <w:rPr>
                <w:rFonts w:ascii="Tahoma" w:hAnsi="Tahoma" w:cs="Tahoma"/>
              </w:rPr>
            </w:pPr>
            <w:r w:rsidRPr="00FB6B30">
              <w:rPr>
                <w:rFonts w:ascii="Tahoma" w:hAnsi="Tahoma" w:cs="Tahoma"/>
              </w:rPr>
              <w:t xml:space="preserve">Lead and zinc occurrences are scattered throughout the sedimentary rocks of the Southern Uplands-Down-Longford </w:t>
            </w:r>
            <w:proofErr w:type="spellStart"/>
            <w:r w:rsidRPr="00FB6B30">
              <w:rPr>
                <w:rFonts w:ascii="Tahoma" w:hAnsi="Tahoma" w:cs="Tahoma"/>
              </w:rPr>
              <w:t>Terrane</w:t>
            </w:r>
            <w:proofErr w:type="spellEnd"/>
            <w:r w:rsidRPr="00FB6B30">
              <w:rPr>
                <w:rFonts w:ascii="Tahoma" w:hAnsi="Tahoma" w:cs="Tahoma"/>
              </w:rPr>
              <w:t xml:space="preserve">.  Lead has been historically worked at two locations to the west of Strangford, at </w:t>
            </w:r>
            <w:proofErr w:type="spellStart"/>
            <w:r w:rsidRPr="00FB6B30">
              <w:rPr>
                <w:rFonts w:ascii="Tahoma" w:hAnsi="Tahoma" w:cs="Tahoma"/>
              </w:rPr>
              <w:t>Castleward</w:t>
            </w:r>
            <w:proofErr w:type="spellEnd"/>
            <w:r w:rsidRPr="00FB6B30">
              <w:rPr>
                <w:rFonts w:ascii="Tahoma" w:hAnsi="Tahoma" w:cs="Tahoma"/>
              </w:rPr>
              <w:t xml:space="preserve"> Mine and </w:t>
            </w:r>
            <w:proofErr w:type="spellStart"/>
            <w:r w:rsidRPr="00FB6B30">
              <w:rPr>
                <w:rFonts w:ascii="Tahoma" w:hAnsi="Tahoma" w:cs="Tahoma"/>
              </w:rPr>
              <w:t>Tullyratty</w:t>
            </w:r>
            <w:proofErr w:type="spellEnd"/>
            <w:r w:rsidRPr="00FB6B30">
              <w:rPr>
                <w:rFonts w:ascii="Tahoma" w:hAnsi="Tahoma" w:cs="Tahoma"/>
              </w:rPr>
              <w:t xml:space="preserve">.  Minor vein-hosted copper, lead, zinc and iron occurrences are reported from the Eastern </w:t>
            </w:r>
            <w:proofErr w:type="spellStart"/>
            <w:r w:rsidRPr="00FB6B30">
              <w:rPr>
                <w:rFonts w:ascii="Tahoma" w:hAnsi="Tahoma" w:cs="Tahoma"/>
              </w:rPr>
              <w:t>Mournes</w:t>
            </w:r>
            <w:proofErr w:type="spellEnd"/>
            <w:r w:rsidRPr="00FB6B30">
              <w:rPr>
                <w:rFonts w:ascii="Tahoma" w:hAnsi="Tahoma" w:cs="Tahoma"/>
              </w:rPr>
              <w:t xml:space="preserve">.  </w:t>
            </w:r>
            <w:proofErr w:type="spellStart"/>
            <w:r w:rsidRPr="00FB6B30">
              <w:rPr>
                <w:rFonts w:ascii="Tahoma" w:hAnsi="Tahoma" w:cs="Tahoma"/>
              </w:rPr>
              <w:t>Barytes</w:t>
            </w:r>
            <w:proofErr w:type="spellEnd"/>
            <w:r w:rsidRPr="00FB6B30">
              <w:rPr>
                <w:rFonts w:ascii="Tahoma" w:hAnsi="Tahoma" w:cs="Tahoma"/>
              </w:rPr>
              <w:t xml:space="preserve"> occurs in the sedimentary rocks of Co Down, commonly as a gangue mineral in metal-bearing veins.  </w:t>
            </w:r>
            <w:proofErr w:type="spellStart"/>
            <w:r w:rsidRPr="00FB6B30">
              <w:rPr>
                <w:rFonts w:ascii="Tahoma" w:hAnsi="Tahoma" w:cs="Tahoma"/>
              </w:rPr>
              <w:t>Barytes</w:t>
            </w:r>
            <w:proofErr w:type="spellEnd"/>
            <w:r w:rsidRPr="00FB6B30">
              <w:rPr>
                <w:rFonts w:ascii="Tahoma" w:hAnsi="Tahoma" w:cs="Tahoma"/>
              </w:rPr>
              <w:t xml:space="preserve"> as a gangue in </w:t>
            </w:r>
            <w:proofErr w:type="spellStart"/>
            <w:r w:rsidRPr="00FB6B30">
              <w:rPr>
                <w:rFonts w:ascii="Tahoma" w:hAnsi="Tahoma" w:cs="Tahoma"/>
              </w:rPr>
              <w:t>metaliferous</w:t>
            </w:r>
            <w:proofErr w:type="spellEnd"/>
            <w:r w:rsidRPr="00FB6B30">
              <w:rPr>
                <w:rFonts w:ascii="Tahoma" w:hAnsi="Tahoma" w:cs="Tahoma"/>
              </w:rPr>
              <w:t xml:space="preserve"> veins is rarely ever of economic importance.</w:t>
            </w:r>
            <w:r>
              <w:rPr>
                <w:rFonts w:ascii="Tahoma" w:hAnsi="Tahoma" w:cs="Tahoma"/>
              </w:rPr>
              <w:t xml:space="preserve">    </w:t>
            </w:r>
          </w:p>
          <w:p w:rsidR="00B37740" w:rsidRPr="00FB6B30" w:rsidRDefault="00B37740" w:rsidP="000E76E7">
            <w:pPr>
              <w:jc w:val="both"/>
              <w:rPr>
                <w:rFonts w:ascii="Tahoma" w:hAnsi="Tahoma" w:cs="Tahoma"/>
              </w:rPr>
            </w:pPr>
            <w:r w:rsidRPr="00FB6B30">
              <w:rPr>
                <w:rFonts w:ascii="Tahoma" w:hAnsi="Tahoma" w:cs="Tahoma"/>
              </w:rPr>
              <w:t xml:space="preserve">The Newry, Mourne &amp; Down Area has been the focus of a number of mineral exploration campaigns, originally focussed on base metals and uranium and subsequently on gold.  Much of the exploration work has focussed on the Newry Igneous Complex and its immediate surroundings. Uneconomic copper-bearing mineralisation was identified in the </w:t>
            </w:r>
            <w:proofErr w:type="spellStart"/>
            <w:r w:rsidRPr="00FB6B30">
              <w:rPr>
                <w:rFonts w:ascii="Tahoma" w:hAnsi="Tahoma" w:cs="Tahoma"/>
              </w:rPr>
              <w:t>Guiness</w:t>
            </w:r>
            <w:proofErr w:type="spellEnd"/>
            <w:r w:rsidRPr="00FB6B30">
              <w:rPr>
                <w:rFonts w:ascii="Tahoma" w:hAnsi="Tahoma" w:cs="Tahoma"/>
              </w:rPr>
              <w:t xml:space="preserve"> Mountain area, south-east of </w:t>
            </w:r>
            <w:proofErr w:type="spellStart"/>
            <w:r w:rsidRPr="00FB6B30">
              <w:rPr>
                <w:rFonts w:ascii="Tahoma" w:hAnsi="Tahoma" w:cs="Tahoma"/>
              </w:rPr>
              <w:t>Dromara</w:t>
            </w:r>
            <w:proofErr w:type="spellEnd"/>
            <w:r w:rsidRPr="00FB6B30">
              <w:rPr>
                <w:rFonts w:ascii="Tahoma" w:hAnsi="Tahoma" w:cs="Tahoma"/>
              </w:rPr>
              <w:t xml:space="preserve">.  Geochemical exploration, whilst identifying encouraging areas of coincident gold and base metal enrichment, has identified little in the way of bedrock mineralisation.  Stream-sediment geochemistry and radiometric surveying indicates anomalous uranium concentrations over both the Mourne Mountains and Newry Igneous complexes, although primary uranium-bearing mineralisation has not been identified.  Tin occurs in quartz veins at </w:t>
            </w:r>
            <w:proofErr w:type="spellStart"/>
            <w:r w:rsidRPr="00FB6B30">
              <w:rPr>
                <w:rFonts w:ascii="Tahoma" w:hAnsi="Tahoma" w:cs="Tahoma"/>
              </w:rPr>
              <w:t>Pollaphuca</w:t>
            </w:r>
            <w:proofErr w:type="spellEnd"/>
            <w:r w:rsidRPr="00FB6B30">
              <w:rPr>
                <w:rFonts w:ascii="Tahoma" w:hAnsi="Tahoma" w:cs="Tahoma"/>
              </w:rPr>
              <w:t xml:space="preserve">, south-west of </w:t>
            </w:r>
            <w:proofErr w:type="spellStart"/>
            <w:r w:rsidRPr="00FB6B30">
              <w:rPr>
                <w:rFonts w:ascii="Tahoma" w:hAnsi="Tahoma" w:cs="Tahoma"/>
              </w:rPr>
              <w:t>Bryansford</w:t>
            </w:r>
            <w:proofErr w:type="spellEnd"/>
            <w:r w:rsidRPr="00FB6B30">
              <w:rPr>
                <w:rFonts w:ascii="Tahoma" w:hAnsi="Tahoma" w:cs="Tahoma"/>
              </w:rPr>
              <w:t xml:space="preserve"> in the Mourne Mountains.</w:t>
            </w:r>
            <w:r>
              <w:rPr>
                <w:rFonts w:ascii="Tahoma" w:hAnsi="Tahoma" w:cs="Tahoma"/>
              </w:rPr>
              <w:t xml:space="preserve">  </w:t>
            </w:r>
          </w:p>
          <w:p w:rsidR="00B37740" w:rsidRPr="00FB6B30" w:rsidRDefault="00B37740" w:rsidP="00DA6750">
            <w:pPr>
              <w:jc w:val="both"/>
              <w:rPr>
                <w:rFonts w:ascii="Tahoma" w:hAnsi="Tahoma" w:cs="Tahoma"/>
                <w:b/>
              </w:rPr>
            </w:pPr>
            <w:r w:rsidRPr="00FB6B30">
              <w:rPr>
                <w:rFonts w:ascii="Tahoma" w:hAnsi="Tahoma" w:cs="Tahoma"/>
              </w:rPr>
              <w:t xml:space="preserve">The South Armagh- Monaghan Mining District is centred on the town of </w:t>
            </w:r>
            <w:proofErr w:type="spellStart"/>
            <w:r w:rsidRPr="00FB6B30">
              <w:rPr>
                <w:rFonts w:ascii="Tahoma" w:hAnsi="Tahoma" w:cs="Tahoma"/>
              </w:rPr>
              <w:t>Keady</w:t>
            </w:r>
            <w:proofErr w:type="spellEnd"/>
            <w:r w:rsidRPr="00FB6B30">
              <w:rPr>
                <w:rFonts w:ascii="Tahoma" w:hAnsi="Tahoma" w:cs="Tahoma"/>
              </w:rPr>
              <w:t xml:space="preserve">, close to the </w:t>
            </w:r>
            <w:r w:rsidR="00DA6750">
              <w:rPr>
                <w:rFonts w:ascii="Tahoma" w:hAnsi="Tahoma" w:cs="Tahoma"/>
              </w:rPr>
              <w:t>District</w:t>
            </w:r>
            <w:r w:rsidRPr="00FB6B30">
              <w:rPr>
                <w:rFonts w:ascii="Tahoma" w:hAnsi="Tahoma" w:cs="Tahoma"/>
              </w:rPr>
              <w:t xml:space="preserve"> boundary.  In Co Armagh there are records of 57 shafts and </w:t>
            </w:r>
            <w:proofErr w:type="spellStart"/>
            <w:r w:rsidRPr="00FB6B30">
              <w:rPr>
                <w:rFonts w:ascii="Tahoma" w:hAnsi="Tahoma" w:cs="Tahoma"/>
              </w:rPr>
              <w:t>adits</w:t>
            </w:r>
            <w:proofErr w:type="spellEnd"/>
            <w:r w:rsidRPr="00FB6B30">
              <w:rPr>
                <w:rFonts w:ascii="Tahoma" w:hAnsi="Tahoma" w:cs="Tahoma"/>
              </w:rPr>
              <w:t xml:space="preserve">.  A few of the veins were worked on a relatively large scale by the standards of the 1800s.  </w:t>
            </w:r>
          </w:p>
        </w:tc>
      </w:tr>
    </w:tbl>
    <w:p w:rsidR="00B37740" w:rsidRPr="00910B25" w:rsidRDefault="00B37740" w:rsidP="00B37740">
      <w:pPr>
        <w:rPr>
          <w:i/>
        </w:rPr>
      </w:pPr>
      <w:r>
        <w:rPr>
          <w:i/>
        </w:rPr>
        <w:t xml:space="preserve">              </w:t>
      </w:r>
      <w:r w:rsidRPr="00FB6B30">
        <w:rPr>
          <w:i/>
        </w:rPr>
        <w:t>Source: Mineral Resource Maps for Northern Ireland (GSNI)</w:t>
      </w:r>
    </w:p>
    <w:p w:rsidR="00B37740" w:rsidRDefault="00B37740" w:rsidP="00B37740">
      <w:pPr>
        <w:rPr>
          <w:rFonts w:ascii="Tahoma" w:hAnsi="Tahoma" w:cs="Tahoma"/>
        </w:rPr>
      </w:pPr>
      <w:r>
        <w:rPr>
          <w:rFonts w:ascii="Tahoma" w:hAnsi="Tahoma" w:cs="Tahoma"/>
        </w:rPr>
        <w:t xml:space="preserve"> </w:t>
      </w:r>
    </w:p>
    <w:p w:rsidR="00B37740" w:rsidRDefault="00B37740" w:rsidP="00B37740">
      <w:pPr>
        <w:rPr>
          <w:rFonts w:ascii="Tahoma" w:hAnsi="Tahoma" w:cs="Tahoma"/>
        </w:rPr>
      </w:pPr>
    </w:p>
    <w:p w:rsidR="00B37740" w:rsidRPr="00B87CC0" w:rsidRDefault="00B37740" w:rsidP="00B37740">
      <w:pPr>
        <w:rPr>
          <w:rFonts w:ascii="Tahoma" w:hAnsi="Tahoma" w:cs="Tahoma"/>
          <w:sz w:val="24"/>
          <w:szCs w:val="24"/>
        </w:rPr>
      </w:pPr>
      <w:r w:rsidRPr="00B87CC0">
        <w:rPr>
          <w:rFonts w:ascii="Tahoma" w:hAnsi="Tahoma" w:cs="Tahoma"/>
          <w:sz w:val="24"/>
          <w:szCs w:val="24"/>
        </w:rPr>
        <w:lastRenderedPageBreak/>
        <w:t xml:space="preserve">  Appendix </w:t>
      </w:r>
      <w:r>
        <w:rPr>
          <w:rFonts w:ascii="Tahoma" w:hAnsi="Tahoma" w:cs="Tahoma"/>
          <w:sz w:val="24"/>
          <w:szCs w:val="24"/>
        </w:rPr>
        <w:t xml:space="preserve">8: Mine Shafts &amp; </w:t>
      </w:r>
      <w:proofErr w:type="spellStart"/>
      <w:r>
        <w:rPr>
          <w:rFonts w:ascii="Tahoma" w:hAnsi="Tahoma" w:cs="Tahoma"/>
          <w:sz w:val="24"/>
          <w:szCs w:val="24"/>
        </w:rPr>
        <w:t>A</w:t>
      </w:r>
      <w:r w:rsidRPr="00B87CC0">
        <w:rPr>
          <w:rFonts w:ascii="Tahoma" w:hAnsi="Tahoma" w:cs="Tahoma"/>
          <w:sz w:val="24"/>
          <w:szCs w:val="24"/>
        </w:rPr>
        <w:t>dits</w:t>
      </w:r>
      <w:proofErr w:type="spellEnd"/>
    </w:p>
    <w:p w:rsidR="00B37740" w:rsidRDefault="00B37740" w:rsidP="00B37740">
      <w:pPr>
        <w:rPr>
          <w:rFonts w:ascii="Tahoma" w:hAnsi="Tahoma" w:cs="Tahoma"/>
        </w:rPr>
      </w:pPr>
      <w:r>
        <w:rPr>
          <w:rFonts w:ascii="Tahoma" w:hAnsi="Tahoma" w:cs="Tahoma"/>
        </w:rPr>
        <w:t xml:space="preserve">   </w:t>
      </w:r>
      <w:r>
        <w:rPr>
          <w:rFonts w:ascii="Tahoma" w:hAnsi="Tahoma" w:cs="Tahoma"/>
          <w:noProof/>
          <w:lang w:eastAsia="en-GB"/>
        </w:rPr>
        <w:drawing>
          <wp:inline distT="0" distB="0" distL="0" distR="0" wp14:anchorId="79FE4141" wp14:editId="2A1A4A1C">
            <wp:extent cx="5731510" cy="4887561"/>
            <wp:effectExtent l="0" t="0" r="2540" b="8890"/>
            <wp:docPr id="8" name="Picture 8" descr="C:\Users\james.king.NMD\Desktop\Minerals Paper\Appendicies\Adits and mine shafts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es.king.NMD\Desktop\Minerals Paper\Appendicies\Adits and mine shafts map.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4887561"/>
                    </a:xfrm>
                    <a:prstGeom prst="rect">
                      <a:avLst/>
                    </a:prstGeom>
                    <a:noFill/>
                    <a:ln>
                      <a:noFill/>
                    </a:ln>
                  </pic:spPr>
                </pic:pic>
              </a:graphicData>
            </a:graphic>
          </wp:inline>
        </w:drawing>
      </w:r>
    </w:p>
    <w:p w:rsidR="00B37740" w:rsidRPr="00B87CC0" w:rsidRDefault="00B37740" w:rsidP="00B37740">
      <w:pPr>
        <w:rPr>
          <w:rFonts w:ascii="Tahoma" w:hAnsi="Tahoma" w:cs="Tahoma"/>
          <w:i/>
          <w:sz w:val="24"/>
          <w:szCs w:val="24"/>
        </w:rPr>
      </w:pPr>
      <w:r>
        <w:rPr>
          <w:rFonts w:ascii="Tahoma" w:hAnsi="Tahoma" w:cs="Tahoma"/>
          <w:i/>
        </w:rPr>
        <w:t xml:space="preserve">   </w:t>
      </w:r>
      <w:r w:rsidRPr="00B87CC0">
        <w:rPr>
          <w:rFonts w:ascii="Tahoma" w:hAnsi="Tahoma" w:cs="Tahoma"/>
          <w:i/>
          <w:sz w:val="24"/>
          <w:szCs w:val="24"/>
        </w:rPr>
        <w:t>Source: G</w:t>
      </w:r>
      <w:r>
        <w:rPr>
          <w:rFonts w:ascii="Tahoma" w:hAnsi="Tahoma" w:cs="Tahoma"/>
          <w:i/>
          <w:sz w:val="24"/>
          <w:szCs w:val="24"/>
        </w:rPr>
        <w:t>eological Survey Northern Ireland</w:t>
      </w:r>
    </w:p>
    <w:p w:rsidR="00B37740" w:rsidRDefault="00B37740" w:rsidP="00B37740">
      <w:pPr>
        <w:rPr>
          <w:rFonts w:ascii="Tahoma" w:hAnsi="Tahoma" w:cs="Tahoma"/>
        </w:rPr>
      </w:pPr>
    </w:p>
    <w:p w:rsidR="00B37740" w:rsidRDefault="00B37740" w:rsidP="00B37740">
      <w:pPr>
        <w:rPr>
          <w:rFonts w:ascii="Tahoma" w:hAnsi="Tahoma" w:cs="Tahoma"/>
          <w:noProof/>
          <w:lang w:eastAsia="en-GB"/>
        </w:rPr>
      </w:pPr>
    </w:p>
    <w:p w:rsidR="00B37740" w:rsidRDefault="00B37740" w:rsidP="00B37740">
      <w:pPr>
        <w:rPr>
          <w:rFonts w:ascii="Tahoma" w:hAnsi="Tahoma" w:cs="Tahoma"/>
          <w:noProof/>
          <w:lang w:eastAsia="en-GB"/>
        </w:rPr>
      </w:pPr>
    </w:p>
    <w:p w:rsidR="00B37740" w:rsidRDefault="00B37740" w:rsidP="00B37740">
      <w:pPr>
        <w:rPr>
          <w:rFonts w:ascii="Tahoma" w:hAnsi="Tahoma" w:cs="Tahoma"/>
          <w:noProof/>
          <w:lang w:eastAsia="en-GB"/>
        </w:rPr>
      </w:pPr>
    </w:p>
    <w:p w:rsidR="00B37740" w:rsidRDefault="00B37740" w:rsidP="00B37740">
      <w:pPr>
        <w:rPr>
          <w:rFonts w:ascii="Tahoma" w:hAnsi="Tahoma" w:cs="Tahoma"/>
          <w:noProof/>
          <w:lang w:eastAsia="en-GB"/>
        </w:rPr>
      </w:pPr>
    </w:p>
    <w:p w:rsidR="00B37740" w:rsidRDefault="00B37740" w:rsidP="00B37740">
      <w:pPr>
        <w:rPr>
          <w:rFonts w:ascii="Tahoma" w:hAnsi="Tahoma" w:cs="Tahoma"/>
          <w:noProof/>
          <w:lang w:eastAsia="en-GB"/>
        </w:rPr>
      </w:pPr>
    </w:p>
    <w:p w:rsidR="00B37740" w:rsidRDefault="00B37740" w:rsidP="00B37740">
      <w:pPr>
        <w:rPr>
          <w:rFonts w:ascii="Tahoma" w:hAnsi="Tahoma" w:cs="Tahoma"/>
          <w:noProof/>
          <w:lang w:eastAsia="en-GB"/>
        </w:rPr>
      </w:pPr>
    </w:p>
    <w:p w:rsidR="00B37740" w:rsidRDefault="00B37740" w:rsidP="00B37740">
      <w:pPr>
        <w:rPr>
          <w:rFonts w:ascii="Tahoma" w:hAnsi="Tahoma" w:cs="Tahoma"/>
          <w:noProof/>
          <w:lang w:eastAsia="en-GB"/>
        </w:rPr>
      </w:pPr>
    </w:p>
    <w:p w:rsidR="00B37740" w:rsidRDefault="00B37740" w:rsidP="00B37740">
      <w:pPr>
        <w:rPr>
          <w:rFonts w:ascii="Tahoma" w:hAnsi="Tahoma" w:cs="Tahoma"/>
          <w:noProof/>
          <w:lang w:eastAsia="en-GB"/>
        </w:rPr>
        <w:sectPr w:rsidR="00B37740" w:rsidSect="000E76E7">
          <w:pgSz w:w="11906" w:h="16838"/>
          <w:pgMar w:top="1440" w:right="709" w:bottom="1440" w:left="567" w:header="708" w:footer="708" w:gutter="0"/>
          <w:cols w:space="708"/>
          <w:docGrid w:linePitch="360"/>
        </w:sectPr>
      </w:pPr>
    </w:p>
    <w:p w:rsidR="00B37740" w:rsidRPr="00B87CC0" w:rsidRDefault="00B37740" w:rsidP="00B37740">
      <w:pPr>
        <w:rPr>
          <w:rFonts w:ascii="Tahoma" w:hAnsi="Tahoma" w:cs="Tahoma"/>
          <w:noProof/>
          <w:sz w:val="24"/>
          <w:szCs w:val="24"/>
          <w:lang w:eastAsia="en-GB"/>
        </w:rPr>
      </w:pPr>
      <w:r w:rsidRPr="00B87CC0">
        <w:rPr>
          <w:rFonts w:ascii="Tahoma" w:hAnsi="Tahoma" w:cs="Tahoma"/>
          <w:noProof/>
          <w:sz w:val="24"/>
          <w:szCs w:val="24"/>
          <w:lang w:eastAsia="en-GB"/>
        </w:rPr>
        <w:lastRenderedPageBreak/>
        <w:t xml:space="preserve">Appendix </w:t>
      </w:r>
      <w:r>
        <w:rPr>
          <w:rFonts w:ascii="Tahoma" w:hAnsi="Tahoma" w:cs="Tahoma"/>
          <w:noProof/>
          <w:sz w:val="24"/>
          <w:szCs w:val="24"/>
          <w:lang w:eastAsia="en-GB"/>
        </w:rPr>
        <w:t xml:space="preserve">9: </w:t>
      </w:r>
      <w:r w:rsidRPr="00B87CC0">
        <w:rPr>
          <w:rFonts w:ascii="Tahoma" w:hAnsi="Tahoma" w:cs="Tahoma"/>
          <w:noProof/>
          <w:sz w:val="24"/>
          <w:szCs w:val="24"/>
          <w:lang w:eastAsia="en-GB"/>
        </w:rPr>
        <w:t>2015 Council Quarry Data based on 10 year average</w:t>
      </w:r>
    </w:p>
    <w:tbl>
      <w:tblPr>
        <w:tblW w:w="10920" w:type="dxa"/>
        <w:tblInd w:w="93" w:type="dxa"/>
        <w:tblLook w:val="04A0" w:firstRow="1" w:lastRow="0" w:firstColumn="1" w:lastColumn="0" w:noHBand="0" w:noVBand="1"/>
      </w:tblPr>
      <w:tblGrid>
        <w:gridCol w:w="2580"/>
        <w:gridCol w:w="960"/>
        <w:gridCol w:w="1615"/>
        <w:gridCol w:w="2420"/>
        <w:gridCol w:w="1120"/>
        <w:gridCol w:w="2300"/>
      </w:tblGrid>
      <w:tr w:rsidR="00B37740" w:rsidRPr="00BF47AD" w:rsidTr="000E76E7">
        <w:trPr>
          <w:trHeight w:val="300"/>
        </w:trPr>
        <w:tc>
          <w:tcPr>
            <w:tcW w:w="10920" w:type="dxa"/>
            <w:gridSpan w:val="6"/>
            <w:tcBorders>
              <w:top w:val="nil"/>
              <w:left w:val="nil"/>
              <w:bottom w:val="nil"/>
              <w:right w:val="nil"/>
            </w:tcBorders>
            <w:shd w:val="clear" w:color="auto" w:fill="auto"/>
            <w:noWrap/>
            <w:vAlign w:val="bottom"/>
            <w:hideMark/>
          </w:tcPr>
          <w:p w:rsidR="00B37740" w:rsidRPr="00BF47AD" w:rsidRDefault="00B37740" w:rsidP="009A3A70">
            <w:pPr>
              <w:spacing w:after="0" w:line="240" w:lineRule="auto"/>
              <w:rPr>
                <w:rFonts w:ascii="Calibri" w:eastAsia="Times New Roman" w:hAnsi="Calibri" w:cs="Times New Roman"/>
                <w:color w:val="000000"/>
                <w:lang w:eastAsia="en-GB"/>
              </w:rPr>
            </w:pPr>
            <w:r w:rsidRPr="00BF47AD">
              <w:rPr>
                <w:rFonts w:ascii="Calibri" w:eastAsia="Times New Roman" w:hAnsi="Calibri" w:cs="Times New Roman"/>
                <w:color w:val="000000"/>
                <w:lang w:eastAsia="en-GB"/>
              </w:rPr>
              <w:t>2015 Council Quarry Data based on 10 year average</w:t>
            </w:r>
          </w:p>
        </w:tc>
      </w:tr>
      <w:tr w:rsidR="00B37740" w:rsidRPr="00BF47AD" w:rsidTr="000E76E7">
        <w:trPr>
          <w:trHeight w:val="990"/>
        </w:trPr>
        <w:tc>
          <w:tcPr>
            <w:tcW w:w="2580" w:type="dxa"/>
            <w:tcBorders>
              <w:top w:val="nil"/>
              <w:left w:val="nil"/>
              <w:bottom w:val="nil"/>
              <w:right w:val="nil"/>
            </w:tcBorders>
            <w:shd w:val="clear" w:color="000000" w:fill="BFBFBF"/>
            <w:vAlign w:val="bottom"/>
            <w:hideMark/>
          </w:tcPr>
          <w:p w:rsidR="00B37740" w:rsidRPr="00BF47AD" w:rsidRDefault="00B37740" w:rsidP="000E76E7">
            <w:pPr>
              <w:spacing w:after="0" w:line="240" w:lineRule="auto"/>
              <w:rPr>
                <w:rFonts w:ascii="Calibri" w:eastAsia="Times New Roman" w:hAnsi="Calibri" w:cs="Times New Roman"/>
                <w:b/>
                <w:bCs/>
                <w:color w:val="000000"/>
                <w:lang w:eastAsia="en-GB"/>
              </w:rPr>
            </w:pPr>
            <w:r w:rsidRPr="00BF47AD">
              <w:rPr>
                <w:rFonts w:ascii="Calibri" w:eastAsia="Times New Roman" w:hAnsi="Calibri" w:cs="Times New Roman"/>
                <w:b/>
                <w:bCs/>
                <w:color w:val="000000"/>
                <w:lang w:eastAsia="en-GB"/>
              </w:rPr>
              <w:t>Council</w:t>
            </w:r>
          </w:p>
        </w:tc>
        <w:tc>
          <w:tcPr>
            <w:tcW w:w="960" w:type="dxa"/>
            <w:tcBorders>
              <w:top w:val="nil"/>
              <w:left w:val="nil"/>
              <w:bottom w:val="nil"/>
              <w:right w:val="nil"/>
            </w:tcBorders>
            <w:shd w:val="clear" w:color="000000" w:fill="BFBFBF"/>
            <w:vAlign w:val="bottom"/>
            <w:hideMark/>
          </w:tcPr>
          <w:p w:rsidR="00B37740" w:rsidRPr="00BF47AD" w:rsidRDefault="00B37740" w:rsidP="000E76E7">
            <w:pPr>
              <w:spacing w:after="0" w:line="240" w:lineRule="auto"/>
              <w:rPr>
                <w:rFonts w:ascii="Calibri" w:eastAsia="Times New Roman" w:hAnsi="Calibri" w:cs="Times New Roman"/>
                <w:color w:val="000000"/>
                <w:lang w:eastAsia="en-GB"/>
              </w:rPr>
            </w:pPr>
            <w:r w:rsidRPr="00BF47AD">
              <w:rPr>
                <w:rFonts w:ascii="Calibri" w:eastAsia="Times New Roman" w:hAnsi="Calibri" w:cs="Times New Roman"/>
                <w:color w:val="000000"/>
                <w:lang w:eastAsia="en-GB"/>
              </w:rPr>
              <w:t> </w:t>
            </w:r>
          </w:p>
        </w:tc>
        <w:tc>
          <w:tcPr>
            <w:tcW w:w="1540" w:type="dxa"/>
            <w:tcBorders>
              <w:top w:val="nil"/>
              <w:left w:val="nil"/>
              <w:bottom w:val="nil"/>
              <w:right w:val="nil"/>
            </w:tcBorders>
            <w:shd w:val="clear" w:color="000000" w:fill="BFBFBF"/>
            <w:hideMark/>
          </w:tcPr>
          <w:p w:rsidR="00B37740" w:rsidRPr="00BF47AD" w:rsidRDefault="00B37740" w:rsidP="000E76E7">
            <w:pPr>
              <w:spacing w:after="0" w:line="240" w:lineRule="auto"/>
              <w:rPr>
                <w:rFonts w:ascii="Calibri" w:eastAsia="Times New Roman" w:hAnsi="Calibri" w:cs="Times New Roman"/>
                <w:b/>
                <w:bCs/>
                <w:color w:val="000000"/>
                <w:lang w:eastAsia="en-GB"/>
              </w:rPr>
            </w:pPr>
            <w:r w:rsidRPr="00BF47AD">
              <w:rPr>
                <w:rFonts w:ascii="Calibri" w:eastAsia="Times New Roman" w:hAnsi="Calibri" w:cs="Times New Roman"/>
                <w:b/>
                <w:bCs/>
                <w:color w:val="000000"/>
                <w:lang w:eastAsia="en-GB"/>
              </w:rPr>
              <w:t>Quarry Value</w:t>
            </w:r>
          </w:p>
        </w:tc>
        <w:tc>
          <w:tcPr>
            <w:tcW w:w="2420" w:type="dxa"/>
            <w:tcBorders>
              <w:top w:val="nil"/>
              <w:left w:val="nil"/>
              <w:bottom w:val="nil"/>
              <w:right w:val="nil"/>
            </w:tcBorders>
            <w:shd w:val="clear" w:color="000000" w:fill="BFBFBF"/>
            <w:hideMark/>
          </w:tcPr>
          <w:p w:rsidR="00B37740" w:rsidRPr="00BF47AD" w:rsidRDefault="00B37740" w:rsidP="000E76E7">
            <w:pPr>
              <w:spacing w:after="0" w:line="240" w:lineRule="auto"/>
              <w:rPr>
                <w:rFonts w:ascii="Calibri" w:eastAsia="Times New Roman" w:hAnsi="Calibri" w:cs="Times New Roman"/>
                <w:b/>
                <w:bCs/>
                <w:color w:val="000000"/>
                <w:lang w:eastAsia="en-GB"/>
              </w:rPr>
            </w:pPr>
            <w:r w:rsidRPr="00BF47AD">
              <w:rPr>
                <w:rFonts w:ascii="Calibri" w:eastAsia="Times New Roman" w:hAnsi="Calibri" w:cs="Times New Roman"/>
                <w:b/>
                <w:bCs/>
                <w:color w:val="000000"/>
                <w:lang w:eastAsia="en-GB"/>
              </w:rPr>
              <w:t>Tonnage extracted pro rata to 10 year average of 24MT per annum</w:t>
            </w:r>
          </w:p>
        </w:tc>
        <w:tc>
          <w:tcPr>
            <w:tcW w:w="1120" w:type="dxa"/>
            <w:tcBorders>
              <w:top w:val="nil"/>
              <w:left w:val="nil"/>
              <w:bottom w:val="nil"/>
              <w:right w:val="nil"/>
            </w:tcBorders>
            <w:shd w:val="clear" w:color="000000" w:fill="BFBFBF"/>
            <w:hideMark/>
          </w:tcPr>
          <w:p w:rsidR="00B37740" w:rsidRPr="00BF47AD" w:rsidRDefault="00B37740" w:rsidP="000E76E7">
            <w:pPr>
              <w:spacing w:after="0" w:line="240" w:lineRule="auto"/>
              <w:rPr>
                <w:rFonts w:ascii="Calibri" w:eastAsia="Times New Roman" w:hAnsi="Calibri" w:cs="Times New Roman"/>
                <w:b/>
                <w:bCs/>
                <w:color w:val="000000"/>
                <w:lang w:eastAsia="en-GB"/>
              </w:rPr>
            </w:pPr>
            <w:r w:rsidRPr="00BF47AD">
              <w:rPr>
                <w:rFonts w:ascii="Calibri" w:eastAsia="Times New Roman" w:hAnsi="Calibri" w:cs="Times New Roman"/>
                <w:b/>
                <w:bCs/>
                <w:color w:val="000000"/>
                <w:lang w:eastAsia="en-GB"/>
              </w:rPr>
              <w:t>Employee Numbers</w:t>
            </w:r>
          </w:p>
        </w:tc>
        <w:tc>
          <w:tcPr>
            <w:tcW w:w="2300" w:type="dxa"/>
            <w:tcBorders>
              <w:top w:val="nil"/>
              <w:left w:val="nil"/>
              <w:bottom w:val="nil"/>
              <w:right w:val="nil"/>
            </w:tcBorders>
            <w:shd w:val="clear" w:color="000000" w:fill="BFBFBF"/>
            <w:hideMark/>
          </w:tcPr>
          <w:p w:rsidR="00B37740" w:rsidRPr="00BF47AD" w:rsidRDefault="00B37740" w:rsidP="000E76E7">
            <w:pPr>
              <w:spacing w:after="0" w:line="240" w:lineRule="auto"/>
              <w:rPr>
                <w:rFonts w:ascii="Calibri" w:eastAsia="Times New Roman" w:hAnsi="Calibri" w:cs="Times New Roman"/>
                <w:b/>
                <w:bCs/>
                <w:color w:val="000000"/>
                <w:lang w:eastAsia="en-GB"/>
              </w:rPr>
            </w:pPr>
            <w:r w:rsidRPr="00BF47AD">
              <w:rPr>
                <w:rFonts w:ascii="Calibri" w:eastAsia="Times New Roman" w:hAnsi="Calibri" w:cs="Times New Roman"/>
                <w:b/>
                <w:bCs/>
                <w:color w:val="000000"/>
                <w:lang w:eastAsia="en-GB"/>
              </w:rPr>
              <w:t xml:space="preserve">Value of manufactured concrete and </w:t>
            </w:r>
            <w:proofErr w:type="spellStart"/>
            <w:r w:rsidRPr="00BF47AD">
              <w:rPr>
                <w:rFonts w:ascii="Calibri" w:eastAsia="Times New Roman" w:hAnsi="Calibri" w:cs="Times New Roman"/>
                <w:b/>
                <w:bCs/>
                <w:color w:val="000000"/>
                <w:lang w:eastAsia="en-GB"/>
              </w:rPr>
              <w:t>Assphalt</w:t>
            </w:r>
            <w:proofErr w:type="spellEnd"/>
            <w:r w:rsidRPr="00BF47AD">
              <w:rPr>
                <w:rFonts w:ascii="Calibri" w:eastAsia="Times New Roman" w:hAnsi="Calibri" w:cs="Times New Roman"/>
                <w:b/>
                <w:bCs/>
                <w:color w:val="000000"/>
                <w:lang w:eastAsia="en-GB"/>
              </w:rPr>
              <w:t xml:space="preserve"> Products</w:t>
            </w:r>
          </w:p>
        </w:tc>
      </w:tr>
      <w:tr w:rsidR="00B37740" w:rsidRPr="00BF47AD" w:rsidTr="000E76E7">
        <w:trPr>
          <w:trHeight w:val="480"/>
        </w:trPr>
        <w:tc>
          <w:tcPr>
            <w:tcW w:w="2580" w:type="dxa"/>
            <w:tcBorders>
              <w:top w:val="nil"/>
              <w:left w:val="nil"/>
              <w:bottom w:val="nil"/>
              <w:right w:val="nil"/>
            </w:tcBorders>
            <w:shd w:val="clear" w:color="000000" w:fill="BFBFBF"/>
            <w:vAlign w:val="bottom"/>
            <w:hideMark/>
          </w:tcPr>
          <w:p w:rsidR="00B37740" w:rsidRPr="00BF47AD" w:rsidRDefault="00B37740" w:rsidP="000E76E7">
            <w:pPr>
              <w:spacing w:after="0" w:line="240" w:lineRule="auto"/>
              <w:rPr>
                <w:rFonts w:ascii="Calibri" w:eastAsia="Times New Roman" w:hAnsi="Calibri" w:cs="Times New Roman"/>
                <w:b/>
                <w:bCs/>
                <w:color w:val="000000"/>
                <w:lang w:eastAsia="en-GB"/>
              </w:rPr>
            </w:pPr>
            <w:r w:rsidRPr="00BF47AD">
              <w:rPr>
                <w:rFonts w:ascii="Calibri" w:eastAsia="Times New Roman" w:hAnsi="Calibri" w:cs="Times New Roman"/>
                <w:b/>
                <w:bCs/>
                <w:color w:val="000000"/>
                <w:lang w:eastAsia="en-GB"/>
              </w:rPr>
              <w:t xml:space="preserve">Antrim and </w:t>
            </w:r>
            <w:proofErr w:type="spellStart"/>
            <w:r w:rsidRPr="00BF47AD">
              <w:rPr>
                <w:rFonts w:ascii="Calibri" w:eastAsia="Times New Roman" w:hAnsi="Calibri" w:cs="Times New Roman"/>
                <w:b/>
                <w:bCs/>
                <w:color w:val="000000"/>
                <w:lang w:eastAsia="en-GB"/>
              </w:rPr>
              <w:t>Newtownabby</w:t>
            </w:r>
            <w:proofErr w:type="spellEnd"/>
          </w:p>
        </w:tc>
        <w:tc>
          <w:tcPr>
            <w:tcW w:w="960" w:type="dxa"/>
            <w:tcBorders>
              <w:top w:val="nil"/>
              <w:left w:val="nil"/>
              <w:bottom w:val="nil"/>
              <w:right w:val="nil"/>
            </w:tcBorders>
            <w:shd w:val="clear" w:color="auto" w:fill="auto"/>
            <w:vAlign w:val="bottom"/>
            <w:hideMark/>
          </w:tcPr>
          <w:p w:rsidR="00B37740" w:rsidRPr="00BF47AD" w:rsidRDefault="00B37740" w:rsidP="000E76E7">
            <w:pPr>
              <w:spacing w:after="0" w:line="240" w:lineRule="auto"/>
              <w:rPr>
                <w:rFonts w:ascii="Calibri" w:eastAsia="Times New Roman" w:hAnsi="Calibri" w:cs="Times New Roman"/>
                <w:color w:val="000000"/>
                <w:lang w:eastAsia="en-GB"/>
              </w:rPr>
            </w:pPr>
          </w:p>
        </w:tc>
        <w:tc>
          <w:tcPr>
            <w:tcW w:w="1540" w:type="dxa"/>
            <w:tcBorders>
              <w:top w:val="nil"/>
              <w:left w:val="nil"/>
              <w:bottom w:val="nil"/>
              <w:right w:val="nil"/>
            </w:tcBorders>
            <w:shd w:val="clear" w:color="auto" w:fill="auto"/>
            <w:vAlign w:val="bottom"/>
            <w:hideMark/>
          </w:tcPr>
          <w:p w:rsidR="00B37740" w:rsidRPr="00BF47AD" w:rsidRDefault="00B37740" w:rsidP="000E76E7">
            <w:pPr>
              <w:spacing w:after="0" w:line="240" w:lineRule="auto"/>
              <w:jc w:val="right"/>
              <w:rPr>
                <w:rFonts w:ascii="Calibri" w:eastAsia="Times New Roman" w:hAnsi="Calibri" w:cs="Times New Roman"/>
                <w:color w:val="000000"/>
                <w:lang w:eastAsia="en-GB"/>
              </w:rPr>
            </w:pPr>
            <w:r w:rsidRPr="00BF47AD">
              <w:rPr>
                <w:rFonts w:ascii="Calibri" w:eastAsia="Times New Roman" w:hAnsi="Calibri" w:cs="Times New Roman"/>
                <w:color w:val="000000"/>
                <w:lang w:eastAsia="en-GB"/>
              </w:rPr>
              <w:t>£458,751.00</w:t>
            </w:r>
          </w:p>
        </w:tc>
        <w:tc>
          <w:tcPr>
            <w:tcW w:w="2420" w:type="dxa"/>
            <w:tcBorders>
              <w:top w:val="nil"/>
              <w:left w:val="nil"/>
              <w:bottom w:val="nil"/>
              <w:right w:val="nil"/>
            </w:tcBorders>
            <w:shd w:val="clear" w:color="auto" w:fill="auto"/>
            <w:vAlign w:val="bottom"/>
            <w:hideMark/>
          </w:tcPr>
          <w:p w:rsidR="00B37740" w:rsidRPr="00BF47AD" w:rsidRDefault="00B37740" w:rsidP="000E76E7">
            <w:pPr>
              <w:spacing w:after="0" w:line="240" w:lineRule="auto"/>
              <w:jc w:val="right"/>
              <w:rPr>
                <w:rFonts w:ascii="Calibri" w:eastAsia="Times New Roman" w:hAnsi="Calibri" w:cs="Times New Roman"/>
                <w:color w:val="000000"/>
                <w:lang w:eastAsia="en-GB"/>
              </w:rPr>
            </w:pPr>
            <w:r w:rsidRPr="00BF47AD">
              <w:rPr>
                <w:rFonts w:ascii="Calibri" w:eastAsia="Times New Roman" w:hAnsi="Calibri" w:cs="Times New Roman"/>
                <w:color w:val="000000"/>
                <w:lang w:eastAsia="en-GB"/>
              </w:rPr>
              <w:t>182,044</w:t>
            </w:r>
          </w:p>
        </w:tc>
        <w:tc>
          <w:tcPr>
            <w:tcW w:w="1120" w:type="dxa"/>
            <w:tcBorders>
              <w:top w:val="nil"/>
              <w:left w:val="nil"/>
              <w:bottom w:val="nil"/>
              <w:right w:val="nil"/>
            </w:tcBorders>
            <w:shd w:val="clear" w:color="auto" w:fill="auto"/>
            <w:vAlign w:val="bottom"/>
            <w:hideMark/>
          </w:tcPr>
          <w:p w:rsidR="00B37740" w:rsidRPr="00BF47AD" w:rsidRDefault="00B37740" w:rsidP="000E76E7">
            <w:pPr>
              <w:spacing w:after="0" w:line="240" w:lineRule="auto"/>
              <w:jc w:val="right"/>
              <w:rPr>
                <w:rFonts w:ascii="Calibri" w:eastAsia="Times New Roman" w:hAnsi="Calibri" w:cs="Times New Roman"/>
                <w:color w:val="000000"/>
                <w:lang w:eastAsia="en-GB"/>
              </w:rPr>
            </w:pPr>
            <w:r w:rsidRPr="00BF47AD">
              <w:rPr>
                <w:rFonts w:ascii="Calibri" w:eastAsia="Times New Roman" w:hAnsi="Calibri" w:cs="Times New Roman"/>
                <w:color w:val="000000"/>
                <w:lang w:eastAsia="en-GB"/>
              </w:rPr>
              <w:t>340</w:t>
            </w:r>
          </w:p>
        </w:tc>
        <w:tc>
          <w:tcPr>
            <w:tcW w:w="2300" w:type="dxa"/>
            <w:tcBorders>
              <w:top w:val="nil"/>
              <w:left w:val="nil"/>
              <w:bottom w:val="nil"/>
              <w:right w:val="nil"/>
            </w:tcBorders>
            <w:shd w:val="clear" w:color="auto" w:fill="auto"/>
            <w:vAlign w:val="bottom"/>
            <w:hideMark/>
          </w:tcPr>
          <w:p w:rsidR="00B37740" w:rsidRPr="00BF47AD" w:rsidRDefault="00B37740" w:rsidP="000E76E7">
            <w:pPr>
              <w:spacing w:after="0" w:line="240" w:lineRule="auto"/>
              <w:jc w:val="right"/>
              <w:rPr>
                <w:rFonts w:ascii="Calibri" w:eastAsia="Times New Roman" w:hAnsi="Calibri" w:cs="Times New Roman"/>
                <w:color w:val="000000"/>
                <w:lang w:eastAsia="en-GB"/>
              </w:rPr>
            </w:pPr>
            <w:r w:rsidRPr="00BF47AD">
              <w:rPr>
                <w:rFonts w:ascii="Calibri" w:eastAsia="Times New Roman" w:hAnsi="Calibri" w:cs="Times New Roman"/>
                <w:color w:val="000000"/>
                <w:lang w:eastAsia="en-GB"/>
              </w:rPr>
              <w:t>£8,000,000</w:t>
            </w:r>
          </w:p>
        </w:tc>
      </w:tr>
      <w:tr w:rsidR="00B37740" w:rsidRPr="00BF47AD" w:rsidTr="000E76E7">
        <w:trPr>
          <w:trHeight w:val="600"/>
        </w:trPr>
        <w:tc>
          <w:tcPr>
            <w:tcW w:w="2580" w:type="dxa"/>
            <w:tcBorders>
              <w:top w:val="nil"/>
              <w:left w:val="nil"/>
              <w:bottom w:val="nil"/>
              <w:right w:val="nil"/>
            </w:tcBorders>
            <w:shd w:val="clear" w:color="000000" w:fill="BFBFBF"/>
            <w:hideMark/>
          </w:tcPr>
          <w:p w:rsidR="00B37740" w:rsidRPr="00BF47AD" w:rsidRDefault="00B37740" w:rsidP="000E76E7">
            <w:pPr>
              <w:spacing w:after="0" w:line="240" w:lineRule="auto"/>
              <w:rPr>
                <w:rFonts w:ascii="Calibri" w:eastAsia="Times New Roman" w:hAnsi="Calibri" w:cs="Times New Roman"/>
                <w:b/>
                <w:bCs/>
                <w:color w:val="000000"/>
                <w:lang w:eastAsia="en-GB"/>
              </w:rPr>
            </w:pPr>
            <w:r w:rsidRPr="00BF47AD">
              <w:rPr>
                <w:rFonts w:ascii="Calibri" w:eastAsia="Times New Roman" w:hAnsi="Calibri" w:cs="Times New Roman"/>
                <w:b/>
                <w:bCs/>
                <w:color w:val="000000"/>
                <w:lang w:eastAsia="en-GB"/>
              </w:rPr>
              <w:t>Armagh Banbridge and Craigavon</w:t>
            </w:r>
          </w:p>
        </w:tc>
        <w:tc>
          <w:tcPr>
            <w:tcW w:w="960" w:type="dxa"/>
            <w:tcBorders>
              <w:top w:val="nil"/>
              <w:left w:val="nil"/>
              <w:bottom w:val="nil"/>
              <w:right w:val="nil"/>
            </w:tcBorders>
            <w:shd w:val="clear" w:color="auto" w:fill="auto"/>
            <w:hideMark/>
          </w:tcPr>
          <w:p w:rsidR="00B37740" w:rsidRPr="00BF47AD" w:rsidRDefault="00B37740" w:rsidP="000E76E7">
            <w:pPr>
              <w:spacing w:after="0" w:line="240" w:lineRule="auto"/>
              <w:rPr>
                <w:rFonts w:ascii="Calibri" w:eastAsia="Times New Roman" w:hAnsi="Calibri" w:cs="Times New Roman"/>
                <w:color w:val="000000"/>
                <w:lang w:eastAsia="en-GB"/>
              </w:rPr>
            </w:pPr>
          </w:p>
        </w:tc>
        <w:tc>
          <w:tcPr>
            <w:tcW w:w="1540" w:type="dxa"/>
            <w:tcBorders>
              <w:top w:val="nil"/>
              <w:left w:val="nil"/>
              <w:bottom w:val="nil"/>
              <w:right w:val="nil"/>
            </w:tcBorders>
            <w:shd w:val="clear" w:color="auto" w:fill="auto"/>
            <w:vAlign w:val="bottom"/>
            <w:hideMark/>
          </w:tcPr>
          <w:p w:rsidR="00B37740" w:rsidRPr="00BF47AD" w:rsidRDefault="00B37740" w:rsidP="000E76E7">
            <w:pPr>
              <w:spacing w:after="0" w:line="240" w:lineRule="auto"/>
              <w:jc w:val="right"/>
              <w:rPr>
                <w:rFonts w:ascii="Calibri" w:eastAsia="Times New Roman" w:hAnsi="Calibri" w:cs="Times New Roman"/>
                <w:color w:val="000000"/>
                <w:lang w:eastAsia="en-GB"/>
              </w:rPr>
            </w:pPr>
            <w:r w:rsidRPr="00BF47AD">
              <w:rPr>
                <w:rFonts w:ascii="Calibri" w:eastAsia="Times New Roman" w:hAnsi="Calibri" w:cs="Times New Roman"/>
                <w:color w:val="000000"/>
                <w:lang w:eastAsia="en-GB"/>
              </w:rPr>
              <w:t>£14,528,241.00</w:t>
            </w:r>
          </w:p>
        </w:tc>
        <w:tc>
          <w:tcPr>
            <w:tcW w:w="2420" w:type="dxa"/>
            <w:tcBorders>
              <w:top w:val="nil"/>
              <w:left w:val="nil"/>
              <w:bottom w:val="nil"/>
              <w:right w:val="nil"/>
            </w:tcBorders>
            <w:shd w:val="clear" w:color="auto" w:fill="auto"/>
            <w:vAlign w:val="bottom"/>
            <w:hideMark/>
          </w:tcPr>
          <w:p w:rsidR="00B37740" w:rsidRPr="00BF47AD" w:rsidRDefault="00B37740" w:rsidP="000E76E7">
            <w:pPr>
              <w:spacing w:after="0" w:line="240" w:lineRule="auto"/>
              <w:jc w:val="right"/>
              <w:rPr>
                <w:rFonts w:ascii="Calibri" w:eastAsia="Times New Roman" w:hAnsi="Calibri" w:cs="Times New Roman"/>
                <w:color w:val="000000"/>
                <w:lang w:eastAsia="en-GB"/>
              </w:rPr>
            </w:pPr>
            <w:r w:rsidRPr="00BF47AD">
              <w:rPr>
                <w:rFonts w:ascii="Calibri" w:eastAsia="Times New Roman" w:hAnsi="Calibri" w:cs="Times New Roman"/>
                <w:color w:val="000000"/>
                <w:lang w:eastAsia="en-GB"/>
              </w:rPr>
              <w:t>3,166,972</w:t>
            </w:r>
          </w:p>
        </w:tc>
        <w:tc>
          <w:tcPr>
            <w:tcW w:w="1120" w:type="dxa"/>
            <w:tcBorders>
              <w:top w:val="nil"/>
              <w:left w:val="nil"/>
              <w:bottom w:val="nil"/>
              <w:right w:val="nil"/>
            </w:tcBorders>
            <w:shd w:val="clear" w:color="auto" w:fill="auto"/>
            <w:vAlign w:val="bottom"/>
            <w:hideMark/>
          </w:tcPr>
          <w:p w:rsidR="00B37740" w:rsidRPr="00BF47AD" w:rsidRDefault="00B37740" w:rsidP="000E76E7">
            <w:pPr>
              <w:spacing w:after="0" w:line="240" w:lineRule="auto"/>
              <w:jc w:val="right"/>
              <w:rPr>
                <w:rFonts w:ascii="Calibri" w:eastAsia="Times New Roman" w:hAnsi="Calibri" w:cs="Times New Roman"/>
                <w:color w:val="000000"/>
                <w:lang w:eastAsia="en-GB"/>
              </w:rPr>
            </w:pPr>
            <w:r w:rsidRPr="00BF47AD">
              <w:rPr>
                <w:rFonts w:ascii="Calibri" w:eastAsia="Times New Roman" w:hAnsi="Calibri" w:cs="Times New Roman"/>
                <w:color w:val="000000"/>
                <w:lang w:eastAsia="en-GB"/>
              </w:rPr>
              <w:t>250</w:t>
            </w:r>
          </w:p>
        </w:tc>
        <w:tc>
          <w:tcPr>
            <w:tcW w:w="2300" w:type="dxa"/>
            <w:tcBorders>
              <w:top w:val="nil"/>
              <w:left w:val="nil"/>
              <w:bottom w:val="nil"/>
              <w:right w:val="nil"/>
            </w:tcBorders>
            <w:shd w:val="clear" w:color="auto" w:fill="auto"/>
            <w:vAlign w:val="bottom"/>
            <w:hideMark/>
          </w:tcPr>
          <w:p w:rsidR="00B37740" w:rsidRPr="00BF47AD" w:rsidRDefault="00B37740" w:rsidP="000E76E7">
            <w:pPr>
              <w:spacing w:after="0" w:line="240" w:lineRule="auto"/>
              <w:jc w:val="right"/>
              <w:rPr>
                <w:rFonts w:ascii="Calibri" w:eastAsia="Times New Roman" w:hAnsi="Calibri" w:cs="Times New Roman"/>
                <w:color w:val="000000"/>
                <w:lang w:eastAsia="en-GB"/>
              </w:rPr>
            </w:pPr>
            <w:r w:rsidRPr="00BF47AD">
              <w:rPr>
                <w:rFonts w:ascii="Calibri" w:eastAsia="Times New Roman" w:hAnsi="Calibri" w:cs="Times New Roman"/>
                <w:color w:val="000000"/>
                <w:lang w:eastAsia="en-GB"/>
              </w:rPr>
              <w:t>£30,000,000</w:t>
            </w:r>
          </w:p>
        </w:tc>
      </w:tr>
      <w:tr w:rsidR="00B37740" w:rsidRPr="00BF47AD" w:rsidTr="000E76E7">
        <w:trPr>
          <w:trHeight w:val="315"/>
        </w:trPr>
        <w:tc>
          <w:tcPr>
            <w:tcW w:w="2580" w:type="dxa"/>
            <w:tcBorders>
              <w:top w:val="nil"/>
              <w:left w:val="nil"/>
              <w:bottom w:val="nil"/>
              <w:right w:val="nil"/>
            </w:tcBorders>
            <w:shd w:val="clear" w:color="000000" w:fill="BFBFBF"/>
            <w:hideMark/>
          </w:tcPr>
          <w:p w:rsidR="00B37740" w:rsidRPr="00BF47AD" w:rsidRDefault="00B37740" w:rsidP="000E76E7">
            <w:pPr>
              <w:spacing w:after="0" w:line="240" w:lineRule="auto"/>
              <w:rPr>
                <w:rFonts w:ascii="Calibri" w:eastAsia="Times New Roman" w:hAnsi="Calibri" w:cs="Times New Roman"/>
                <w:b/>
                <w:bCs/>
                <w:color w:val="000000"/>
                <w:lang w:eastAsia="en-GB"/>
              </w:rPr>
            </w:pPr>
            <w:r w:rsidRPr="00BF47AD">
              <w:rPr>
                <w:rFonts w:ascii="Calibri" w:eastAsia="Times New Roman" w:hAnsi="Calibri" w:cs="Times New Roman"/>
                <w:b/>
                <w:bCs/>
                <w:color w:val="000000"/>
                <w:lang w:eastAsia="en-GB"/>
              </w:rPr>
              <w:t>Belfast</w:t>
            </w:r>
          </w:p>
        </w:tc>
        <w:tc>
          <w:tcPr>
            <w:tcW w:w="960" w:type="dxa"/>
            <w:tcBorders>
              <w:top w:val="nil"/>
              <w:left w:val="nil"/>
              <w:bottom w:val="nil"/>
              <w:right w:val="nil"/>
            </w:tcBorders>
            <w:shd w:val="clear" w:color="auto" w:fill="auto"/>
            <w:hideMark/>
          </w:tcPr>
          <w:p w:rsidR="00B37740" w:rsidRPr="00BF47AD" w:rsidRDefault="00B37740" w:rsidP="000E76E7">
            <w:pPr>
              <w:spacing w:after="0" w:line="240" w:lineRule="auto"/>
              <w:rPr>
                <w:rFonts w:ascii="Calibri" w:eastAsia="Times New Roman" w:hAnsi="Calibri" w:cs="Times New Roman"/>
                <w:color w:val="000000"/>
                <w:lang w:eastAsia="en-GB"/>
              </w:rPr>
            </w:pPr>
          </w:p>
        </w:tc>
        <w:tc>
          <w:tcPr>
            <w:tcW w:w="1540" w:type="dxa"/>
            <w:tcBorders>
              <w:top w:val="nil"/>
              <w:left w:val="nil"/>
              <w:bottom w:val="nil"/>
              <w:right w:val="nil"/>
            </w:tcBorders>
            <w:shd w:val="clear" w:color="auto" w:fill="auto"/>
            <w:vAlign w:val="bottom"/>
            <w:hideMark/>
          </w:tcPr>
          <w:p w:rsidR="00B37740" w:rsidRPr="00BF47AD" w:rsidRDefault="00B37740" w:rsidP="000E76E7">
            <w:pPr>
              <w:spacing w:after="0" w:line="240" w:lineRule="auto"/>
              <w:rPr>
                <w:rFonts w:ascii="Calibri" w:eastAsia="Times New Roman" w:hAnsi="Calibri" w:cs="Times New Roman"/>
                <w:color w:val="000000"/>
                <w:lang w:eastAsia="en-GB"/>
              </w:rPr>
            </w:pPr>
            <w:r w:rsidRPr="00BF47AD">
              <w:rPr>
                <w:rFonts w:ascii="Calibri" w:eastAsia="Times New Roman" w:hAnsi="Calibri" w:cs="Times New Roman"/>
                <w:color w:val="000000"/>
                <w:lang w:eastAsia="en-GB"/>
              </w:rPr>
              <w:t>No return</w:t>
            </w:r>
          </w:p>
        </w:tc>
        <w:tc>
          <w:tcPr>
            <w:tcW w:w="2420" w:type="dxa"/>
            <w:tcBorders>
              <w:top w:val="nil"/>
              <w:left w:val="nil"/>
              <w:bottom w:val="nil"/>
              <w:right w:val="nil"/>
            </w:tcBorders>
            <w:shd w:val="clear" w:color="auto" w:fill="auto"/>
            <w:vAlign w:val="bottom"/>
            <w:hideMark/>
          </w:tcPr>
          <w:p w:rsidR="00B37740" w:rsidRPr="00BF47AD" w:rsidRDefault="00B37740" w:rsidP="000E76E7">
            <w:pPr>
              <w:spacing w:after="0" w:line="240" w:lineRule="auto"/>
              <w:rPr>
                <w:rFonts w:ascii="Calibri" w:eastAsia="Times New Roman" w:hAnsi="Calibri" w:cs="Times New Roman"/>
                <w:color w:val="000000"/>
                <w:lang w:eastAsia="en-GB"/>
              </w:rPr>
            </w:pPr>
          </w:p>
        </w:tc>
        <w:tc>
          <w:tcPr>
            <w:tcW w:w="1120" w:type="dxa"/>
            <w:tcBorders>
              <w:top w:val="nil"/>
              <w:left w:val="nil"/>
              <w:bottom w:val="nil"/>
              <w:right w:val="nil"/>
            </w:tcBorders>
            <w:shd w:val="clear" w:color="auto" w:fill="auto"/>
            <w:vAlign w:val="bottom"/>
            <w:hideMark/>
          </w:tcPr>
          <w:p w:rsidR="00B37740" w:rsidRPr="00BF47AD" w:rsidRDefault="00B37740" w:rsidP="000E76E7">
            <w:pPr>
              <w:spacing w:after="0" w:line="240" w:lineRule="auto"/>
              <w:jc w:val="right"/>
              <w:rPr>
                <w:rFonts w:ascii="Calibri" w:eastAsia="Times New Roman" w:hAnsi="Calibri" w:cs="Times New Roman"/>
                <w:color w:val="000000"/>
                <w:lang w:eastAsia="en-GB"/>
              </w:rPr>
            </w:pPr>
            <w:r w:rsidRPr="00BF47AD">
              <w:rPr>
                <w:rFonts w:ascii="Calibri" w:eastAsia="Times New Roman" w:hAnsi="Calibri" w:cs="Times New Roman"/>
                <w:color w:val="000000"/>
                <w:lang w:eastAsia="en-GB"/>
              </w:rPr>
              <w:t>86</w:t>
            </w:r>
          </w:p>
        </w:tc>
        <w:tc>
          <w:tcPr>
            <w:tcW w:w="2300" w:type="dxa"/>
            <w:tcBorders>
              <w:top w:val="nil"/>
              <w:left w:val="nil"/>
              <w:bottom w:val="nil"/>
              <w:right w:val="nil"/>
            </w:tcBorders>
            <w:shd w:val="clear" w:color="auto" w:fill="auto"/>
            <w:vAlign w:val="bottom"/>
            <w:hideMark/>
          </w:tcPr>
          <w:p w:rsidR="00B37740" w:rsidRPr="00BF47AD" w:rsidRDefault="00B37740" w:rsidP="000E76E7">
            <w:pPr>
              <w:spacing w:after="0" w:line="240" w:lineRule="auto"/>
              <w:jc w:val="right"/>
              <w:rPr>
                <w:rFonts w:ascii="Calibri" w:eastAsia="Times New Roman" w:hAnsi="Calibri" w:cs="Times New Roman"/>
                <w:color w:val="000000"/>
                <w:lang w:eastAsia="en-GB"/>
              </w:rPr>
            </w:pPr>
            <w:r w:rsidRPr="00BF47AD">
              <w:rPr>
                <w:rFonts w:ascii="Calibri" w:eastAsia="Times New Roman" w:hAnsi="Calibri" w:cs="Times New Roman"/>
                <w:color w:val="000000"/>
                <w:lang w:eastAsia="en-GB"/>
              </w:rPr>
              <w:t>£11,000,000</w:t>
            </w:r>
          </w:p>
        </w:tc>
      </w:tr>
      <w:tr w:rsidR="00B37740" w:rsidRPr="00BF47AD" w:rsidTr="000E76E7">
        <w:trPr>
          <w:trHeight w:val="300"/>
        </w:trPr>
        <w:tc>
          <w:tcPr>
            <w:tcW w:w="2580" w:type="dxa"/>
            <w:tcBorders>
              <w:top w:val="nil"/>
              <w:left w:val="nil"/>
              <w:bottom w:val="nil"/>
              <w:right w:val="nil"/>
            </w:tcBorders>
            <w:shd w:val="clear" w:color="000000" w:fill="BFBFBF"/>
            <w:hideMark/>
          </w:tcPr>
          <w:p w:rsidR="00B37740" w:rsidRPr="00BF47AD" w:rsidRDefault="00B37740" w:rsidP="000E76E7">
            <w:pPr>
              <w:spacing w:after="0" w:line="240" w:lineRule="auto"/>
              <w:rPr>
                <w:rFonts w:ascii="Calibri" w:eastAsia="Times New Roman" w:hAnsi="Calibri" w:cs="Times New Roman"/>
                <w:b/>
                <w:bCs/>
                <w:color w:val="000000"/>
                <w:lang w:eastAsia="en-GB"/>
              </w:rPr>
            </w:pPr>
            <w:proofErr w:type="spellStart"/>
            <w:r w:rsidRPr="00BF47AD">
              <w:rPr>
                <w:rFonts w:ascii="Calibri" w:eastAsia="Times New Roman" w:hAnsi="Calibri" w:cs="Times New Roman"/>
                <w:b/>
                <w:bCs/>
                <w:color w:val="000000"/>
                <w:lang w:eastAsia="en-GB"/>
              </w:rPr>
              <w:t>Causewaycoast</w:t>
            </w:r>
            <w:proofErr w:type="spellEnd"/>
            <w:r w:rsidRPr="00BF47AD">
              <w:rPr>
                <w:rFonts w:ascii="Calibri" w:eastAsia="Times New Roman" w:hAnsi="Calibri" w:cs="Times New Roman"/>
                <w:b/>
                <w:bCs/>
                <w:color w:val="000000"/>
                <w:lang w:eastAsia="en-GB"/>
              </w:rPr>
              <w:t xml:space="preserve"> and Glens</w:t>
            </w:r>
          </w:p>
        </w:tc>
        <w:tc>
          <w:tcPr>
            <w:tcW w:w="960" w:type="dxa"/>
            <w:tcBorders>
              <w:top w:val="nil"/>
              <w:left w:val="nil"/>
              <w:bottom w:val="nil"/>
              <w:right w:val="nil"/>
            </w:tcBorders>
            <w:shd w:val="clear" w:color="auto" w:fill="auto"/>
            <w:hideMark/>
          </w:tcPr>
          <w:p w:rsidR="00B37740" w:rsidRPr="00BF47AD" w:rsidRDefault="00B37740" w:rsidP="000E76E7">
            <w:pPr>
              <w:spacing w:after="0" w:line="240" w:lineRule="auto"/>
              <w:rPr>
                <w:rFonts w:ascii="Calibri" w:eastAsia="Times New Roman" w:hAnsi="Calibri" w:cs="Times New Roman"/>
                <w:color w:val="000000"/>
                <w:lang w:eastAsia="en-GB"/>
              </w:rPr>
            </w:pPr>
          </w:p>
        </w:tc>
        <w:tc>
          <w:tcPr>
            <w:tcW w:w="1540" w:type="dxa"/>
            <w:tcBorders>
              <w:top w:val="nil"/>
              <w:left w:val="nil"/>
              <w:bottom w:val="nil"/>
              <w:right w:val="nil"/>
            </w:tcBorders>
            <w:shd w:val="clear" w:color="auto" w:fill="auto"/>
            <w:vAlign w:val="bottom"/>
            <w:hideMark/>
          </w:tcPr>
          <w:p w:rsidR="00B37740" w:rsidRPr="00BF47AD" w:rsidRDefault="00B37740" w:rsidP="000E76E7">
            <w:pPr>
              <w:spacing w:after="0" w:line="240" w:lineRule="auto"/>
              <w:jc w:val="right"/>
              <w:rPr>
                <w:rFonts w:ascii="Calibri" w:eastAsia="Times New Roman" w:hAnsi="Calibri" w:cs="Times New Roman"/>
                <w:color w:val="000000"/>
                <w:lang w:eastAsia="en-GB"/>
              </w:rPr>
            </w:pPr>
            <w:r w:rsidRPr="00BF47AD">
              <w:rPr>
                <w:rFonts w:ascii="Calibri" w:eastAsia="Times New Roman" w:hAnsi="Calibri" w:cs="Times New Roman"/>
                <w:color w:val="000000"/>
                <w:lang w:eastAsia="en-GB"/>
              </w:rPr>
              <w:t>£6,446,303.00</w:t>
            </w:r>
          </w:p>
        </w:tc>
        <w:tc>
          <w:tcPr>
            <w:tcW w:w="2420" w:type="dxa"/>
            <w:tcBorders>
              <w:top w:val="nil"/>
              <w:left w:val="nil"/>
              <w:bottom w:val="nil"/>
              <w:right w:val="nil"/>
            </w:tcBorders>
            <w:shd w:val="clear" w:color="auto" w:fill="auto"/>
            <w:vAlign w:val="bottom"/>
            <w:hideMark/>
          </w:tcPr>
          <w:p w:rsidR="00B37740" w:rsidRPr="00BF47AD" w:rsidRDefault="00B37740" w:rsidP="000E76E7">
            <w:pPr>
              <w:spacing w:after="0" w:line="240" w:lineRule="auto"/>
              <w:jc w:val="right"/>
              <w:rPr>
                <w:rFonts w:ascii="Calibri" w:eastAsia="Times New Roman" w:hAnsi="Calibri" w:cs="Times New Roman"/>
                <w:color w:val="000000"/>
                <w:lang w:eastAsia="en-GB"/>
              </w:rPr>
            </w:pPr>
            <w:r w:rsidRPr="00BF47AD">
              <w:rPr>
                <w:rFonts w:ascii="Calibri" w:eastAsia="Times New Roman" w:hAnsi="Calibri" w:cs="Times New Roman"/>
                <w:color w:val="000000"/>
                <w:lang w:eastAsia="en-GB"/>
              </w:rPr>
              <w:t>1,797,449</w:t>
            </w:r>
          </w:p>
        </w:tc>
        <w:tc>
          <w:tcPr>
            <w:tcW w:w="1120" w:type="dxa"/>
            <w:tcBorders>
              <w:top w:val="nil"/>
              <w:left w:val="nil"/>
              <w:bottom w:val="nil"/>
              <w:right w:val="nil"/>
            </w:tcBorders>
            <w:shd w:val="clear" w:color="auto" w:fill="auto"/>
            <w:vAlign w:val="bottom"/>
            <w:hideMark/>
          </w:tcPr>
          <w:p w:rsidR="00B37740" w:rsidRPr="00BF47AD" w:rsidRDefault="00B37740" w:rsidP="000E76E7">
            <w:pPr>
              <w:spacing w:after="0" w:line="240" w:lineRule="auto"/>
              <w:jc w:val="right"/>
              <w:rPr>
                <w:rFonts w:ascii="Calibri" w:eastAsia="Times New Roman" w:hAnsi="Calibri" w:cs="Times New Roman"/>
                <w:color w:val="000000"/>
                <w:lang w:eastAsia="en-GB"/>
              </w:rPr>
            </w:pPr>
            <w:r w:rsidRPr="00BF47AD">
              <w:rPr>
                <w:rFonts w:ascii="Calibri" w:eastAsia="Times New Roman" w:hAnsi="Calibri" w:cs="Times New Roman"/>
                <w:color w:val="000000"/>
                <w:lang w:eastAsia="en-GB"/>
              </w:rPr>
              <w:t>300</w:t>
            </w:r>
          </w:p>
        </w:tc>
        <w:tc>
          <w:tcPr>
            <w:tcW w:w="2300" w:type="dxa"/>
            <w:tcBorders>
              <w:top w:val="nil"/>
              <w:left w:val="nil"/>
              <w:bottom w:val="nil"/>
              <w:right w:val="nil"/>
            </w:tcBorders>
            <w:shd w:val="clear" w:color="auto" w:fill="auto"/>
            <w:vAlign w:val="bottom"/>
            <w:hideMark/>
          </w:tcPr>
          <w:p w:rsidR="00B37740" w:rsidRPr="00BF47AD" w:rsidRDefault="005B4B55" w:rsidP="000E76E7">
            <w:pPr>
              <w:spacing w:after="0"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w:t>
            </w:r>
            <w:r w:rsidR="00B37740" w:rsidRPr="00BF47AD">
              <w:rPr>
                <w:rFonts w:ascii="Calibri" w:eastAsia="Times New Roman" w:hAnsi="Calibri" w:cs="Times New Roman"/>
                <w:color w:val="000000"/>
                <w:lang w:eastAsia="en-GB"/>
              </w:rPr>
              <w:t>37,000,000</w:t>
            </w:r>
          </w:p>
        </w:tc>
      </w:tr>
      <w:tr w:rsidR="00B37740" w:rsidRPr="00BF47AD" w:rsidTr="000E76E7">
        <w:trPr>
          <w:trHeight w:val="300"/>
        </w:trPr>
        <w:tc>
          <w:tcPr>
            <w:tcW w:w="2580" w:type="dxa"/>
            <w:tcBorders>
              <w:top w:val="nil"/>
              <w:left w:val="nil"/>
              <w:bottom w:val="nil"/>
              <w:right w:val="nil"/>
            </w:tcBorders>
            <w:shd w:val="clear" w:color="000000" w:fill="BFBFBF"/>
            <w:hideMark/>
          </w:tcPr>
          <w:p w:rsidR="00B37740" w:rsidRPr="00BF47AD" w:rsidRDefault="00B37740" w:rsidP="000E76E7">
            <w:pPr>
              <w:spacing w:after="0" w:line="240" w:lineRule="auto"/>
              <w:rPr>
                <w:rFonts w:ascii="Calibri" w:eastAsia="Times New Roman" w:hAnsi="Calibri" w:cs="Times New Roman"/>
                <w:b/>
                <w:bCs/>
                <w:color w:val="000000"/>
                <w:lang w:eastAsia="en-GB"/>
              </w:rPr>
            </w:pPr>
            <w:r w:rsidRPr="00BF47AD">
              <w:rPr>
                <w:rFonts w:ascii="Calibri" w:eastAsia="Times New Roman" w:hAnsi="Calibri" w:cs="Times New Roman"/>
                <w:b/>
                <w:bCs/>
                <w:color w:val="000000"/>
                <w:lang w:eastAsia="en-GB"/>
              </w:rPr>
              <w:t xml:space="preserve">Derry and </w:t>
            </w:r>
            <w:proofErr w:type="spellStart"/>
            <w:r w:rsidRPr="00BF47AD">
              <w:rPr>
                <w:rFonts w:ascii="Calibri" w:eastAsia="Times New Roman" w:hAnsi="Calibri" w:cs="Times New Roman"/>
                <w:b/>
                <w:bCs/>
                <w:color w:val="000000"/>
                <w:lang w:eastAsia="en-GB"/>
              </w:rPr>
              <w:t>Strabane</w:t>
            </w:r>
            <w:proofErr w:type="spellEnd"/>
          </w:p>
        </w:tc>
        <w:tc>
          <w:tcPr>
            <w:tcW w:w="960" w:type="dxa"/>
            <w:tcBorders>
              <w:top w:val="nil"/>
              <w:left w:val="nil"/>
              <w:bottom w:val="nil"/>
              <w:right w:val="nil"/>
            </w:tcBorders>
            <w:shd w:val="clear" w:color="auto" w:fill="auto"/>
            <w:hideMark/>
          </w:tcPr>
          <w:p w:rsidR="00B37740" w:rsidRPr="00BF47AD" w:rsidRDefault="00B37740" w:rsidP="000E76E7">
            <w:pPr>
              <w:spacing w:after="0" w:line="240" w:lineRule="auto"/>
              <w:rPr>
                <w:rFonts w:ascii="Calibri" w:eastAsia="Times New Roman" w:hAnsi="Calibri" w:cs="Times New Roman"/>
                <w:color w:val="000000"/>
                <w:lang w:eastAsia="en-GB"/>
              </w:rPr>
            </w:pPr>
          </w:p>
        </w:tc>
        <w:tc>
          <w:tcPr>
            <w:tcW w:w="1540" w:type="dxa"/>
            <w:tcBorders>
              <w:top w:val="nil"/>
              <w:left w:val="nil"/>
              <w:bottom w:val="nil"/>
              <w:right w:val="nil"/>
            </w:tcBorders>
            <w:shd w:val="clear" w:color="auto" w:fill="auto"/>
            <w:vAlign w:val="bottom"/>
            <w:hideMark/>
          </w:tcPr>
          <w:p w:rsidR="00B37740" w:rsidRPr="00BF47AD" w:rsidRDefault="00B37740" w:rsidP="000E76E7">
            <w:pPr>
              <w:spacing w:after="0" w:line="240" w:lineRule="auto"/>
              <w:jc w:val="right"/>
              <w:rPr>
                <w:rFonts w:ascii="Calibri" w:eastAsia="Times New Roman" w:hAnsi="Calibri" w:cs="Times New Roman"/>
                <w:color w:val="000000"/>
                <w:lang w:eastAsia="en-GB"/>
              </w:rPr>
            </w:pPr>
            <w:r w:rsidRPr="00BF47AD">
              <w:rPr>
                <w:rFonts w:ascii="Calibri" w:eastAsia="Times New Roman" w:hAnsi="Calibri" w:cs="Times New Roman"/>
                <w:color w:val="000000"/>
                <w:lang w:eastAsia="en-GB"/>
              </w:rPr>
              <w:t>£1,581,663.00</w:t>
            </w:r>
          </w:p>
        </w:tc>
        <w:tc>
          <w:tcPr>
            <w:tcW w:w="2420" w:type="dxa"/>
            <w:tcBorders>
              <w:top w:val="nil"/>
              <w:left w:val="nil"/>
              <w:bottom w:val="nil"/>
              <w:right w:val="nil"/>
            </w:tcBorders>
            <w:shd w:val="clear" w:color="auto" w:fill="auto"/>
            <w:vAlign w:val="bottom"/>
            <w:hideMark/>
          </w:tcPr>
          <w:p w:rsidR="00B37740" w:rsidRPr="00BF47AD" w:rsidRDefault="00B37740" w:rsidP="000E76E7">
            <w:pPr>
              <w:spacing w:after="0" w:line="240" w:lineRule="auto"/>
              <w:jc w:val="right"/>
              <w:rPr>
                <w:rFonts w:ascii="Calibri" w:eastAsia="Times New Roman" w:hAnsi="Calibri" w:cs="Times New Roman"/>
                <w:color w:val="000000"/>
                <w:lang w:eastAsia="en-GB"/>
              </w:rPr>
            </w:pPr>
            <w:r w:rsidRPr="00BF47AD">
              <w:rPr>
                <w:rFonts w:ascii="Calibri" w:eastAsia="Times New Roman" w:hAnsi="Calibri" w:cs="Times New Roman"/>
                <w:color w:val="000000"/>
                <w:lang w:eastAsia="en-GB"/>
              </w:rPr>
              <w:t>564,970</w:t>
            </w:r>
          </w:p>
        </w:tc>
        <w:tc>
          <w:tcPr>
            <w:tcW w:w="1120" w:type="dxa"/>
            <w:tcBorders>
              <w:top w:val="nil"/>
              <w:left w:val="nil"/>
              <w:bottom w:val="nil"/>
              <w:right w:val="nil"/>
            </w:tcBorders>
            <w:shd w:val="clear" w:color="auto" w:fill="auto"/>
            <w:vAlign w:val="bottom"/>
            <w:hideMark/>
          </w:tcPr>
          <w:p w:rsidR="00B37740" w:rsidRPr="00BF47AD" w:rsidRDefault="00B37740" w:rsidP="000E76E7">
            <w:pPr>
              <w:spacing w:after="0" w:line="240" w:lineRule="auto"/>
              <w:jc w:val="right"/>
              <w:rPr>
                <w:rFonts w:ascii="Calibri" w:eastAsia="Times New Roman" w:hAnsi="Calibri" w:cs="Times New Roman"/>
                <w:color w:val="000000"/>
                <w:lang w:eastAsia="en-GB"/>
              </w:rPr>
            </w:pPr>
            <w:r w:rsidRPr="00BF47AD">
              <w:rPr>
                <w:rFonts w:ascii="Calibri" w:eastAsia="Times New Roman" w:hAnsi="Calibri" w:cs="Times New Roman"/>
                <w:color w:val="000000"/>
                <w:lang w:eastAsia="en-GB"/>
              </w:rPr>
              <w:t>212</w:t>
            </w:r>
          </w:p>
        </w:tc>
        <w:tc>
          <w:tcPr>
            <w:tcW w:w="2300" w:type="dxa"/>
            <w:tcBorders>
              <w:top w:val="nil"/>
              <w:left w:val="nil"/>
              <w:bottom w:val="nil"/>
              <w:right w:val="nil"/>
            </w:tcBorders>
            <w:shd w:val="clear" w:color="auto" w:fill="auto"/>
            <w:vAlign w:val="bottom"/>
            <w:hideMark/>
          </w:tcPr>
          <w:p w:rsidR="00B37740" w:rsidRPr="00BF47AD" w:rsidRDefault="005B4B55" w:rsidP="000E76E7">
            <w:pPr>
              <w:spacing w:after="0"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w:t>
            </w:r>
            <w:r w:rsidR="00B37740" w:rsidRPr="00BF47AD">
              <w:rPr>
                <w:rFonts w:ascii="Calibri" w:eastAsia="Times New Roman" w:hAnsi="Calibri" w:cs="Times New Roman"/>
                <w:color w:val="000000"/>
                <w:lang w:eastAsia="en-GB"/>
              </w:rPr>
              <w:t>25,000,000</w:t>
            </w:r>
          </w:p>
        </w:tc>
      </w:tr>
      <w:tr w:rsidR="00B37740" w:rsidRPr="00BF47AD" w:rsidTr="000E76E7">
        <w:trPr>
          <w:trHeight w:val="300"/>
        </w:trPr>
        <w:tc>
          <w:tcPr>
            <w:tcW w:w="2580" w:type="dxa"/>
            <w:tcBorders>
              <w:top w:val="nil"/>
              <w:left w:val="nil"/>
              <w:bottom w:val="nil"/>
              <w:right w:val="nil"/>
            </w:tcBorders>
            <w:shd w:val="clear" w:color="000000" w:fill="BFBFBF"/>
            <w:hideMark/>
          </w:tcPr>
          <w:p w:rsidR="00B37740" w:rsidRPr="00BF47AD" w:rsidRDefault="00B37740" w:rsidP="000E76E7">
            <w:pPr>
              <w:spacing w:after="0" w:line="240" w:lineRule="auto"/>
              <w:rPr>
                <w:rFonts w:ascii="Calibri" w:eastAsia="Times New Roman" w:hAnsi="Calibri" w:cs="Times New Roman"/>
                <w:b/>
                <w:bCs/>
                <w:color w:val="000000"/>
                <w:lang w:eastAsia="en-GB"/>
              </w:rPr>
            </w:pPr>
            <w:r w:rsidRPr="00BF47AD">
              <w:rPr>
                <w:rFonts w:ascii="Calibri" w:eastAsia="Times New Roman" w:hAnsi="Calibri" w:cs="Times New Roman"/>
                <w:b/>
                <w:bCs/>
                <w:color w:val="000000"/>
                <w:lang w:eastAsia="en-GB"/>
              </w:rPr>
              <w:t>North Down &amp; Ards</w:t>
            </w:r>
          </w:p>
        </w:tc>
        <w:tc>
          <w:tcPr>
            <w:tcW w:w="960" w:type="dxa"/>
            <w:tcBorders>
              <w:top w:val="nil"/>
              <w:left w:val="nil"/>
              <w:bottom w:val="nil"/>
              <w:right w:val="nil"/>
            </w:tcBorders>
            <w:shd w:val="clear" w:color="auto" w:fill="auto"/>
            <w:hideMark/>
          </w:tcPr>
          <w:p w:rsidR="00B37740" w:rsidRPr="00BF47AD" w:rsidRDefault="00B37740" w:rsidP="000E76E7">
            <w:pPr>
              <w:spacing w:after="0" w:line="240" w:lineRule="auto"/>
              <w:rPr>
                <w:rFonts w:ascii="Calibri" w:eastAsia="Times New Roman" w:hAnsi="Calibri" w:cs="Times New Roman"/>
                <w:color w:val="000000"/>
                <w:lang w:eastAsia="en-GB"/>
              </w:rPr>
            </w:pPr>
          </w:p>
        </w:tc>
        <w:tc>
          <w:tcPr>
            <w:tcW w:w="1540" w:type="dxa"/>
            <w:tcBorders>
              <w:top w:val="nil"/>
              <w:left w:val="nil"/>
              <w:bottom w:val="nil"/>
              <w:right w:val="nil"/>
            </w:tcBorders>
            <w:shd w:val="clear" w:color="auto" w:fill="auto"/>
            <w:vAlign w:val="bottom"/>
            <w:hideMark/>
          </w:tcPr>
          <w:p w:rsidR="00B37740" w:rsidRPr="00BF47AD" w:rsidRDefault="00B37740" w:rsidP="000E76E7">
            <w:pPr>
              <w:spacing w:after="0" w:line="240" w:lineRule="auto"/>
              <w:jc w:val="right"/>
              <w:rPr>
                <w:rFonts w:ascii="Calibri" w:eastAsia="Times New Roman" w:hAnsi="Calibri" w:cs="Times New Roman"/>
                <w:color w:val="000000"/>
                <w:lang w:eastAsia="en-GB"/>
              </w:rPr>
            </w:pPr>
            <w:r w:rsidRPr="00BF47AD">
              <w:rPr>
                <w:rFonts w:ascii="Calibri" w:eastAsia="Times New Roman" w:hAnsi="Calibri" w:cs="Times New Roman"/>
                <w:color w:val="000000"/>
                <w:lang w:eastAsia="en-GB"/>
              </w:rPr>
              <w:t>£10,484,988.00</w:t>
            </w:r>
          </w:p>
        </w:tc>
        <w:tc>
          <w:tcPr>
            <w:tcW w:w="2420" w:type="dxa"/>
            <w:tcBorders>
              <w:top w:val="nil"/>
              <w:left w:val="nil"/>
              <w:bottom w:val="nil"/>
              <w:right w:val="nil"/>
            </w:tcBorders>
            <w:shd w:val="clear" w:color="auto" w:fill="auto"/>
            <w:vAlign w:val="bottom"/>
            <w:hideMark/>
          </w:tcPr>
          <w:p w:rsidR="00B37740" w:rsidRPr="00BF47AD" w:rsidRDefault="00B37740" w:rsidP="000E76E7">
            <w:pPr>
              <w:spacing w:after="0" w:line="240" w:lineRule="auto"/>
              <w:jc w:val="right"/>
              <w:rPr>
                <w:rFonts w:ascii="Calibri" w:eastAsia="Times New Roman" w:hAnsi="Calibri" w:cs="Times New Roman"/>
                <w:color w:val="000000"/>
                <w:lang w:eastAsia="en-GB"/>
              </w:rPr>
            </w:pPr>
            <w:r w:rsidRPr="00BF47AD">
              <w:rPr>
                <w:rFonts w:ascii="Calibri" w:eastAsia="Times New Roman" w:hAnsi="Calibri" w:cs="Times New Roman"/>
                <w:color w:val="000000"/>
                <w:lang w:eastAsia="en-GB"/>
              </w:rPr>
              <w:t>4,190,897</w:t>
            </w:r>
          </w:p>
        </w:tc>
        <w:tc>
          <w:tcPr>
            <w:tcW w:w="1120" w:type="dxa"/>
            <w:tcBorders>
              <w:top w:val="nil"/>
              <w:left w:val="nil"/>
              <w:bottom w:val="nil"/>
              <w:right w:val="nil"/>
            </w:tcBorders>
            <w:shd w:val="clear" w:color="auto" w:fill="auto"/>
            <w:vAlign w:val="bottom"/>
            <w:hideMark/>
          </w:tcPr>
          <w:p w:rsidR="00B37740" w:rsidRPr="00BF47AD" w:rsidRDefault="00B37740" w:rsidP="000E76E7">
            <w:pPr>
              <w:spacing w:after="0" w:line="240" w:lineRule="auto"/>
              <w:jc w:val="right"/>
              <w:rPr>
                <w:rFonts w:ascii="Calibri" w:eastAsia="Times New Roman" w:hAnsi="Calibri" w:cs="Times New Roman"/>
                <w:color w:val="000000"/>
                <w:lang w:eastAsia="en-GB"/>
              </w:rPr>
            </w:pPr>
            <w:r w:rsidRPr="00BF47AD">
              <w:rPr>
                <w:rFonts w:ascii="Calibri" w:eastAsia="Times New Roman" w:hAnsi="Calibri" w:cs="Times New Roman"/>
                <w:color w:val="000000"/>
                <w:lang w:eastAsia="en-GB"/>
              </w:rPr>
              <w:t>106</w:t>
            </w:r>
          </w:p>
        </w:tc>
        <w:tc>
          <w:tcPr>
            <w:tcW w:w="2300" w:type="dxa"/>
            <w:tcBorders>
              <w:top w:val="nil"/>
              <w:left w:val="nil"/>
              <w:bottom w:val="nil"/>
              <w:right w:val="nil"/>
            </w:tcBorders>
            <w:shd w:val="clear" w:color="auto" w:fill="auto"/>
            <w:vAlign w:val="bottom"/>
            <w:hideMark/>
          </w:tcPr>
          <w:p w:rsidR="00B37740" w:rsidRPr="00BF47AD" w:rsidRDefault="005B4B55" w:rsidP="000E76E7">
            <w:pPr>
              <w:spacing w:after="0"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w:t>
            </w:r>
            <w:r w:rsidR="00B37740" w:rsidRPr="00BF47AD">
              <w:rPr>
                <w:rFonts w:ascii="Calibri" w:eastAsia="Times New Roman" w:hAnsi="Calibri" w:cs="Times New Roman"/>
                <w:color w:val="000000"/>
                <w:lang w:eastAsia="en-GB"/>
              </w:rPr>
              <w:t>13,250,000</w:t>
            </w:r>
          </w:p>
        </w:tc>
      </w:tr>
      <w:tr w:rsidR="00B37740" w:rsidRPr="00BF47AD" w:rsidTr="000E76E7">
        <w:trPr>
          <w:trHeight w:val="300"/>
        </w:trPr>
        <w:tc>
          <w:tcPr>
            <w:tcW w:w="2580" w:type="dxa"/>
            <w:tcBorders>
              <w:top w:val="nil"/>
              <w:left w:val="nil"/>
              <w:bottom w:val="nil"/>
              <w:right w:val="nil"/>
            </w:tcBorders>
            <w:shd w:val="clear" w:color="000000" w:fill="BFBFBF"/>
            <w:hideMark/>
          </w:tcPr>
          <w:p w:rsidR="00B37740" w:rsidRPr="00BF47AD" w:rsidRDefault="00B37740" w:rsidP="000E76E7">
            <w:pPr>
              <w:spacing w:after="0" w:line="240" w:lineRule="auto"/>
              <w:rPr>
                <w:rFonts w:ascii="Calibri" w:eastAsia="Times New Roman" w:hAnsi="Calibri" w:cs="Times New Roman"/>
                <w:b/>
                <w:bCs/>
                <w:color w:val="000000"/>
                <w:lang w:eastAsia="en-GB"/>
              </w:rPr>
            </w:pPr>
            <w:r w:rsidRPr="00BF47AD">
              <w:rPr>
                <w:rFonts w:ascii="Calibri" w:eastAsia="Times New Roman" w:hAnsi="Calibri" w:cs="Times New Roman"/>
                <w:b/>
                <w:bCs/>
                <w:color w:val="000000"/>
                <w:lang w:eastAsia="en-GB"/>
              </w:rPr>
              <w:t xml:space="preserve">Fermanagh and </w:t>
            </w:r>
            <w:proofErr w:type="spellStart"/>
            <w:r w:rsidRPr="00BF47AD">
              <w:rPr>
                <w:rFonts w:ascii="Calibri" w:eastAsia="Times New Roman" w:hAnsi="Calibri" w:cs="Times New Roman"/>
                <w:b/>
                <w:bCs/>
                <w:color w:val="000000"/>
                <w:lang w:eastAsia="en-GB"/>
              </w:rPr>
              <w:t>Omagh</w:t>
            </w:r>
            <w:proofErr w:type="spellEnd"/>
          </w:p>
        </w:tc>
        <w:tc>
          <w:tcPr>
            <w:tcW w:w="960" w:type="dxa"/>
            <w:tcBorders>
              <w:top w:val="nil"/>
              <w:left w:val="nil"/>
              <w:bottom w:val="nil"/>
              <w:right w:val="nil"/>
            </w:tcBorders>
            <w:shd w:val="clear" w:color="auto" w:fill="auto"/>
            <w:hideMark/>
          </w:tcPr>
          <w:p w:rsidR="00B37740" w:rsidRPr="00BF47AD" w:rsidRDefault="00B37740" w:rsidP="000E76E7">
            <w:pPr>
              <w:spacing w:after="0" w:line="240" w:lineRule="auto"/>
              <w:rPr>
                <w:rFonts w:ascii="Calibri" w:eastAsia="Times New Roman" w:hAnsi="Calibri" w:cs="Times New Roman"/>
                <w:color w:val="000000"/>
                <w:lang w:eastAsia="en-GB"/>
              </w:rPr>
            </w:pPr>
          </w:p>
        </w:tc>
        <w:tc>
          <w:tcPr>
            <w:tcW w:w="1540" w:type="dxa"/>
            <w:tcBorders>
              <w:top w:val="nil"/>
              <w:left w:val="nil"/>
              <w:bottom w:val="nil"/>
              <w:right w:val="nil"/>
            </w:tcBorders>
            <w:shd w:val="clear" w:color="auto" w:fill="auto"/>
            <w:vAlign w:val="bottom"/>
            <w:hideMark/>
          </w:tcPr>
          <w:p w:rsidR="00B37740" w:rsidRPr="00BF47AD" w:rsidRDefault="00B37740" w:rsidP="000E76E7">
            <w:pPr>
              <w:spacing w:after="0" w:line="240" w:lineRule="auto"/>
              <w:jc w:val="right"/>
              <w:rPr>
                <w:rFonts w:ascii="Calibri" w:eastAsia="Times New Roman" w:hAnsi="Calibri" w:cs="Times New Roman"/>
                <w:color w:val="000000"/>
                <w:lang w:eastAsia="en-GB"/>
              </w:rPr>
            </w:pPr>
            <w:r w:rsidRPr="00BF47AD">
              <w:rPr>
                <w:rFonts w:ascii="Calibri" w:eastAsia="Times New Roman" w:hAnsi="Calibri" w:cs="Times New Roman"/>
                <w:color w:val="000000"/>
                <w:lang w:eastAsia="en-GB"/>
              </w:rPr>
              <w:t>£11,860,195.00</w:t>
            </w:r>
          </w:p>
        </w:tc>
        <w:tc>
          <w:tcPr>
            <w:tcW w:w="2420" w:type="dxa"/>
            <w:tcBorders>
              <w:top w:val="nil"/>
              <w:left w:val="nil"/>
              <w:bottom w:val="nil"/>
              <w:right w:val="nil"/>
            </w:tcBorders>
            <w:shd w:val="clear" w:color="auto" w:fill="auto"/>
            <w:vAlign w:val="bottom"/>
            <w:hideMark/>
          </w:tcPr>
          <w:p w:rsidR="00B37740" w:rsidRPr="00BF47AD" w:rsidRDefault="00B37740" w:rsidP="000E76E7">
            <w:pPr>
              <w:spacing w:after="0" w:line="240" w:lineRule="auto"/>
              <w:jc w:val="right"/>
              <w:rPr>
                <w:rFonts w:ascii="Calibri" w:eastAsia="Times New Roman" w:hAnsi="Calibri" w:cs="Times New Roman"/>
                <w:color w:val="000000"/>
                <w:lang w:eastAsia="en-GB"/>
              </w:rPr>
            </w:pPr>
            <w:r w:rsidRPr="00BF47AD">
              <w:rPr>
                <w:rFonts w:ascii="Calibri" w:eastAsia="Times New Roman" w:hAnsi="Calibri" w:cs="Times New Roman"/>
                <w:color w:val="000000"/>
                <w:lang w:eastAsia="en-GB"/>
              </w:rPr>
              <w:t>3,107,820</w:t>
            </w:r>
          </w:p>
        </w:tc>
        <w:tc>
          <w:tcPr>
            <w:tcW w:w="1120" w:type="dxa"/>
            <w:tcBorders>
              <w:top w:val="nil"/>
              <w:left w:val="nil"/>
              <w:bottom w:val="nil"/>
              <w:right w:val="nil"/>
            </w:tcBorders>
            <w:shd w:val="clear" w:color="auto" w:fill="auto"/>
            <w:vAlign w:val="bottom"/>
            <w:hideMark/>
          </w:tcPr>
          <w:p w:rsidR="00B37740" w:rsidRPr="00BF47AD" w:rsidRDefault="00B37740" w:rsidP="000E76E7">
            <w:pPr>
              <w:spacing w:after="0" w:line="240" w:lineRule="auto"/>
              <w:jc w:val="right"/>
              <w:rPr>
                <w:rFonts w:ascii="Calibri" w:eastAsia="Times New Roman" w:hAnsi="Calibri" w:cs="Times New Roman"/>
                <w:color w:val="000000"/>
                <w:lang w:eastAsia="en-GB"/>
              </w:rPr>
            </w:pPr>
            <w:r w:rsidRPr="00BF47AD">
              <w:rPr>
                <w:rFonts w:ascii="Calibri" w:eastAsia="Times New Roman" w:hAnsi="Calibri" w:cs="Times New Roman"/>
                <w:color w:val="000000"/>
                <w:lang w:eastAsia="en-GB"/>
              </w:rPr>
              <w:t>737</w:t>
            </w:r>
          </w:p>
        </w:tc>
        <w:tc>
          <w:tcPr>
            <w:tcW w:w="2300" w:type="dxa"/>
            <w:tcBorders>
              <w:top w:val="nil"/>
              <w:left w:val="nil"/>
              <w:bottom w:val="nil"/>
              <w:right w:val="nil"/>
            </w:tcBorders>
            <w:shd w:val="clear" w:color="auto" w:fill="auto"/>
            <w:vAlign w:val="bottom"/>
            <w:hideMark/>
          </w:tcPr>
          <w:p w:rsidR="00B37740" w:rsidRPr="00BF47AD" w:rsidRDefault="005B4B55" w:rsidP="000E76E7">
            <w:pPr>
              <w:spacing w:after="0"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w:t>
            </w:r>
            <w:r w:rsidR="00B37740" w:rsidRPr="00BF47AD">
              <w:rPr>
                <w:rFonts w:ascii="Calibri" w:eastAsia="Times New Roman" w:hAnsi="Calibri" w:cs="Times New Roman"/>
                <w:color w:val="000000"/>
                <w:lang w:eastAsia="en-GB"/>
              </w:rPr>
              <w:t>88,440,000</w:t>
            </w:r>
          </w:p>
        </w:tc>
      </w:tr>
      <w:tr w:rsidR="00B37740" w:rsidRPr="00BF47AD" w:rsidTr="000E76E7">
        <w:trPr>
          <w:trHeight w:val="300"/>
        </w:trPr>
        <w:tc>
          <w:tcPr>
            <w:tcW w:w="2580" w:type="dxa"/>
            <w:tcBorders>
              <w:top w:val="nil"/>
              <w:left w:val="nil"/>
              <w:bottom w:val="nil"/>
              <w:right w:val="nil"/>
            </w:tcBorders>
            <w:shd w:val="clear" w:color="000000" w:fill="BFBFBF"/>
            <w:hideMark/>
          </w:tcPr>
          <w:p w:rsidR="00B37740" w:rsidRPr="00BF47AD" w:rsidRDefault="00B37740" w:rsidP="000E76E7">
            <w:pPr>
              <w:spacing w:after="0" w:line="240" w:lineRule="auto"/>
              <w:rPr>
                <w:rFonts w:ascii="Calibri" w:eastAsia="Times New Roman" w:hAnsi="Calibri" w:cs="Times New Roman"/>
                <w:b/>
                <w:bCs/>
                <w:color w:val="000000"/>
                <w:lang w:eastAsia="en-GB"/>
              </w:rPr>
            </w:pPr>
            <w:proofErr w:type="spellStart"/>
            <w:r w:rsidRPr="00BF47AD">
              <w:rPr>
                <w:rFonts w:ascii="Calibri" w:eastAsia="Times New Roman" w:hAnsi="Calibri" w:cs="Times New Roman"/>
                <w:b/>
                <w:bCs/>
                <w:color w:val="000000"/>
                <w:lang w:eastAsia="en-GB"/>
              </w:rPr>
              <w:t>Lisburn</w:t>
            </w:r>
            <w:proofErr w:type="spellEnd"/>
            <w:r w:rsidRPr="00BF47AD">
              <w:rPr>
                <w:rFonts w:ascii="Calibri" w:eastAsia="Times New Roman" w:hAnsi="Calibri" w:cs="Times New Roman"/>
                <w:b/>
                <w:bCs/>
                <w:color w:val="000000"/>
                <w:lang w:eastAsia="en-GB"/>
              </w:rPr>
              <w:t xml:space="preserve"> and </w:t>
            </w:r>
            <w:proofErr w:type="spellStart"/>
            <w:r w:rsidRPr="00BF47AD">
              <w:rPr>
                <w:rFonts w:ascii="Calibri" w:eastAsia="Times New Roman" w:hAnsi="Calibri" w:cs="Times New Roman"/>
                <w:b/>
                <w:bCs/>
                <w:color w:val="000000"/>
                <w:lang w:eastAsia="en-GB"/>
              </w:rPr>
              <w:t>Castlereagh</w:t>
            </w:r>
            <w:proofErr w:type="spellEnd"/>
          </w:p>
        </w:tc>
        <w:tc>
          <w:tcPr>
            <w:tcW w:w="960" w:type="dxa"/>
            <w:tcBorders>
              <w:top w:val="nil"/>
              <w:left w:val="nil"/>
              <w:bottom w:val="nil"/>
              <w:right w:val="nil"/>
            </w:tcBorders>
            <w:shd w:val="clear" w:color="auto" w:fill="auto"/>
            <w:hideMark/>
          </w:tcPr>
          <w:p w:rsidR="00B37740" w:rsidRPr="00BF47AD" w:rsidRDefault="00B37740" w:rsidP="000E76E7">
            <w:pPr>
              <w:spacing w:after="0" w:line="240" w:lineRule="auto"/>
              <w:rPr>
                <w:rFonts w:ascii="Calibri" w:eastAsia="Times New Roman" w:hAnsi="Calibri" w:cs="Times New Roman"/>
                <w:color w:val="000000"/>
                <w:lang w:eastAsia="en-GB"/>
              </w:rPr>
            </w:pPr>
          </w:p>
        </w:tc>
        <w:tc>
          <w:tcPr>
            <w:tcW w:w="1540" w:type="dxa"/>
            <w:tcBorders>
              <w:top w:val="nil"/>
              <w:left w:val="nil"/>
              <w:bottom w:val="nil"/>
              <w:right w:val="nil"/>
            </w:tcBorders>
            <w:shd w:val="clear" w:color="auto" w:fill="auto"/>
            <w:vAlign w:val="bottom"/>
            <w:hideMark/>
          </w:tcPr>
          <w:p w:rsidR="00B37740" w:rsidRPr="00BF47AD" w:rsidRDefault="00B37740" w:rsidP="000E76E7">
            <w:pPr>
              <w:spacing w:after="0" w:line="240" w:lineRule="auto"/>
              <w:jc w:val="right"/>
              <w:rPr>
                <w:rFonts w:ascii="Calibri" w:eastAsia="Times New Roman" w:hAnsi="Calibri" w:cs="Times New Roman"/>
                <w:color w:val="000000"/>
                <w:lang w:eastAsia="en-GB"/>
              </w:rPr>
            </w:pPr>
            <w:r w:rsidRPr="00BF47AD">
              <w:rPr>
                <w:rFonts w:ascii="Calibri" w:eastAsia="Times New Roman" w:hAnsi="Calibri" w:cs="Times New Roman"/>
                <w:color w:val="000000"/>
                <w:lang w:eastAsia="en-GB"/>
              </w:rPr>
              <w:t>£8,465,129.00</w:t>
            </w:r>
          </w:p>
        </w:tc>
        <w:tc>
          <w:tcPr>
            <w:tcW w:w="2420" w:type="dxa"/>
            <w:tcBorders>
              <w:top w:val="nil"/>
              <w:left w:val="nil"/>
              <w:bottom w:val="nil"/>
              <w:right w:val="nil"/>
            </w:tcBorders>
            <w:shd w:val="clear" w:color="auto" w:fill="auto"/>
            <w:vAlign w:val="bottom"/>
            <w:hideMark/>
          </w:tcPr>
          <w:p w:rsidR="00B37740" w:rsidRPr="00BF47AD" w:rsidRDefault="00B37740" w:rsidP="000E76E7">
            <w:pPr>
              <w:spacing w:after="0" w:line="240" w:lineRule="auto"/>
              <w:jc w:val="right"/>
              <w:rPr>
                <w:rFonts w:ascii="Calibri" w:eastAsia="Times New Roman" w:hAnsi="Calibri" w:cs="Times New Roman"/>
                <w:color w:val="000000"/>
                <w:lang w:eastAsia="en-GB"/>
              </w:rPr>
            </w:pPr>
            <w:r w:rsidRPr="00BF47AD">
              <w:rPr>
                <w:rFonts w:ascii="Calibri" w:eastAsia="Times New Roman" w:hAnsi="Calibri" w:cs="Times New Roman"/>
                <w:color w:val="000000"/>
                <w:lang w:eastAsia="en-GB"/>
              </w:rPr>
              <w:t>2,932,138</w:t>
            </w:r>
          </w:p>
        </w:tc>
        <w:tc>
          <w:tcPr>
            <w:tcW w:w="1120" w:type="dxa"/>
            <w:tcBorders>
              <w:top w:val="nil"/>
              <w:left w:val="nil"/>
              <w:bottom w:val="nil"/>
              <w:right w:val="nil"/>
            </w:tcBorders>
            <w:shd w:val="clear" w:color="auto" w:fill="auto"/>
            <w:vAlign w:val="bottom"/>
            <w:hideMark/>
          </w:tcPr>
          <w:p w:rsidR="00B37740" w:rsidRPr="00BF47AD" w:rsidRDefault="00B37740" w:rsidP="000E76E7">
            <w:pPr>
              <w:spacing w:after="0" w:line="240" w:lineRule="auto"/>
              <w:jc w:val="right"/>
              <w:rPr>
                <w:rFonts w:ascii="Calibri" w:eastAsia="Times New Roman" w:hAnsi="Calibri" w:cs="Times New Roman"/>
                <w:color w:val="000000"/>
                <w:lang w:eastAsia="en-GB"/>
              </w:rPr>
            </w:pPr>
            <w:r w:rsidRPr="00BF47AD">
              <w:rPr>
                <w:rFonts w:ascii="Calibri" w:eastAsia="Times New Roman" w:hAnsi="Calibri" w:cs="Times New Roman"/>
                <w:color w:val="000000"/>
                <w:lang w:eastAsia="en-GB"/>
              </w:rPr>
              <w:t>340</w:t>
            </w:r>
          </w:p>
        </w:tc>
        <w:tc>
          <w:tcPr>
            <w:tcW w:w="2300" w:type="dxa"/>
            <w:tcBorders>
              <w:top w:val="nil"/>
              <w:left w:val="nil"/>
              <w:bottom w:val="nil"/>
              <w:right w:val="nil"/>
            </w:tcBorders>
            <w:shd w:val="clear" w:color="auto" w:fill="auto"/>
            <w:vAlign w:val="bottom"/>
            <w:hideMark/>
          </w:tcPr>
          <w:p w:rsidR="00B37740" w:rsidRPr="00BF47AD" w:rsidRDefault="005B4B55" w:rsidP="000E76E7">
            <w:pPr>
              <w:spacing w:after="0"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w:t>
            </w:r>
            <w:r w:rsidR="00B37740" w:rsidRPr="00BF47AD">
              <w:rPr>
                <w:rFonts w:ascii="Calibri" w:eastAsia="Times New Roman" w:hAnsi="Calibri" w:cs="Times New Roman"/>
                <w:color w:val="000000"/>
                <w:lang w:eastAsia="en-GB"/>
              </w:rPr>
              <w:t>40,000,000</w:t>
            </w:r>
          </w:p>
        </w:tc>
      </w:tr>
      <w:tr w:rsidR="00B37740" w:rsidRPr="00BF47AD" w:rsidTr="000E76E7">
        <w:trPr>
          <w:trHeight w:val="300"/>
        </w:trPr>
        <w:tc>
          <w:tcPr>
            <w:tcW w:w="2580" w:type="dxa"/>
            <w:tcBorders>
              <w:top w:val="nil"/>
              <w:left w:val="nil"/>
              <w:bottom w:val="nil"/>
              <w:right w:val="nil"/>
            </w:tcBorders>
            <w:shd w:val="clear" w:color="000000" w:fill="BFBFBF"/>
            <w:hideMark/>
          </w:tcPr>
          <w:p w:rsidR="00B37740" w:rsidRPr="00BF47AD" w:rsidRDefault="00B37740" w:rsidP="000E76E7">
            <w:pPr>
              <w:spacing w:after="0" w:line="240" w:lineRule="auto"/>
              <w:rPr>
                <w:rFonts w:ascii="Calibri" w:eastAsia="Times New Roman" w:hAnsi="Calibri" w:cs="Times New Roman"/>
                <w:b/>
                <w:bCs/>
                <w:color w:val="000000"/>
                <w:lang w:eastAsia="en-GB"/>
              </w:rPr>
            </w:pPr>
            <w:r w:rsidRPr="00BF47AD">
              <w:rPr>
                <w:rFonts w:ascii="Calibri" w:eastAsia="Times New Roman" w:hAnsi="Calibri" w:cs="Times New Roman"/>
                <w:b/>
                <w:bCs/>
                <w:color w:val="000000"/>
                <w:lang w:eastAsia="en-GB"/>
              </w:rPr>
              <w:t>Mid and East Antrim</w:t>
            </w:r>
          </w:p>
        </w:tc>
        <w:tc>
          <w:tcPr>
            <w:tcW w:w="960" w:type="dxa"/>
            <w:tcBorders>
              <w:top w:val="nil"/>
              <w:left w:val="nil"/>
              <w:bottom w:val="nil"/>
              <w:right w:val="nil"/>
            </w:tcBorders>
            <w:shd w:val="clear" w:color="auto" w:fill="auto"/>
            <w:hideMark/>
          </w:tcPr>
          <w:p w:rsidR="00B37740" w:rsidRPr="00BF47AD" w:rsidRDefault="00B37740" w:rsidP="000E76E7">
            <w:pPr>
              <w:spacing w:after="0" w:line="240" w:lineRule="auto"/>
              <w:rPr>
                <w:rFonts w:ascii="Calibri" w:eastAsia="Times New Roman" w:hAnsi="Calibri" w:cs="Times New Roman"/>
                <w:color w:val="000000"/>
                <w:lang w:eastAsia="en-GB"/>
              </w:rPr>
            </w:pPr>
          </w:p>
        </w:tc>
        <w:tc>
          <w:tcPr>
            <w:tcW w:w="1540" w:type="dxa"/>
            <w:tcBorders>
              <w:top w:val="nil"/>
              <w:left w:val="nil"/>
              <w:bottom w:val="nil"/>
              <w:right w:val="nil"/>
            </w:tcBorders>
            <w:shd w:val="clear" w:color="auto" w:fill="auto"/>
            <w:vAlign w:val="bottom"/>
            <w:hideMark/>
          </w:tcPr>
          <w:p w:rsidR="00B37740" w:rsidRPr="00BF47AD" w:rsidRDefault="00B37740" w:rsidP="000E76E7">
            <w:pPr>
              <w:spacing w:after="0" w:line="240" w:lineRule="auto"/>
              <w:jc w:val="right"/>
              <w:rPr>
                <w:rFonts w:ascii="Calibri" w:eastAsia="Times New Roman" w:hAnsi="Calibri" w:cs="Times New Roman"/>
                <w:color w:val="000000"/>
                <w:lang w:eastAsia="en-GB"/>
              </w:rPr>
            </w:pPr>
            <w:r w:rsidRPr="00BF47AD">
              <w:rPr>
                <w:rFonts w:ascii="Calibri" w:eastAsia="Times New Roman" w:hAnsi="Calibri" w:cs="Times New Roman"/>
                <w:color w:val="000000"/>
                <w:lang w:eastAsia="en-GB"/>
              </w:rPr>
              <w:t>£13,697,997.00</w:t>
            </w:r>
          </w:p>
        </w:tc>
        <w:tc>
          <w:tcPr>
            <w:tcW w:w="2420" w:type="dxa"/>
            <w:tcBorders>
              <w:top w:val="nil"/>
              <w:left w:val="nil"/>
              <w:bottom w:val="nil"/>
              <w:right w:val="nil"/>
            </w:tcBorders>
            <w:shd w:val="clear" w:color="auto" w:fill="auto"/>
            <w:vAlign w:val="bottom"/>
            <w:hideMark/>
          </w:tcPr>
          <w:p w:rsidR="00B37740" w:rsidRPr="00BF47AD" w:rsidRDefault="00B37740" w:rsidP="000E76E7">
            <w:pPr>
              <w:spacing w:after="0" w:line="240" w:lineRule="auto"/>
              <w:jc w:val="right"/>
              <w:rPr>
                <w:rFonts w:ascii="Calibri" w:eastAsia="Times New Roman" w:hAnsi="Calibri" w:cs="Times New Roman"/>
                <w:color w:val="000000"/>
                <w:lang w:eastAsia="en-GB"/>
              </w:rPr>
            </w:pPr>
            <w:r w:rsidRPr="00BF47AD">
              <w:rPr>
                <w:rFonts w:ascii="Calibri" w:eastAsia="Times New Roman" w:hAnsi="Calibri" w:cs="Times New Roman"/>
                <w:color w:val="000000"/>
                <w:lang w:eastAsia="en-GB"/>
              </w:rPr>
              <w:t>3,246,192</w:t>
            </w:r>
          </w:p>
        </w:tc>
        <w:tc>
          <w:tcPr>
            <w:tcW w:w="1120" w:type="dxa"/>
            <w:tcBorders>
              <w:top w:val="nil"/>
              <w:left w:val="nil"/>
              <w:bottom w:val="nil"/>
              <w:right w:val="nil"/>
            </w:tcBorders>
            <w:shd w:val="clear" w:color="auto" w:fill="auto"/>
            <w:vAlign w:val="bottom"/>
            <w:hideMark/>
          </w:tcPr>
          <w:p w:rsidR="00B37740" w:rsidRPr="00BF47AD" w:rsidRDefault="00B37740" w:rsidP="000E76E7">
            <w:pPr>
              <w:spacing w:after="0" w:line="240" w:lineRule="auto"/>
              <w:jc w:val="right"/>
              <w:rPr>
                <w:rFonts w:ascii="Calibri" w:eastAsia="Times New Roman" w:hAnsi="Calibri" w:cs="Times New Roman"/>
                <w:color w:val="000000"/>
                <w:lang w:eastAsia="en-GB"/>
              </w:rPr>
            </w:pPr>
            <w:r w:rsidRPr="00BF47AD">
              <w:rPr>
                <w:rFonts w:ascii="Calibri" w:eastAsia="Times New Roman" w:hAnsi="Calibri" w:cs="Times New Roman"/>
                <w:color w:val="000000"/>
                <w:lang w:eastAsia="en-GB"/>
              </w:rPr>
              <w:t>396</w:t>
            </w:r>
          </w:p>
        </w:tc>
        <w:tc>
          <w:tcPr>
            <w:tcW w:w="2300" w:type="dxa"/>
            <w:tcBorders>
              <w:top w:val="nil"/>
              <w:left w:val="nil"/>
              <w:bottom w:val="nil"/>
              <w:right w:val="nil"/>
            </w:tcBorders>
            <w:shd w:val="clear" w:color="auto" w:fill="auto"/>
            <w:vAlign w:val="bottom"/>
            <w:hideMark/>
          </w:tcPr>
          <w:p w:rsidR="00B37740" w:rsidRPr="00BF47AD" w:rsidRDefault="00B37740" w:rsidP="000E76E7">
            <w:pPr>
              <w:spacing w:after="0" w:line="240" w:lineRule="auto"/>
              <w:jc w:val="right"/>
              <w:rPr>
                <w:rFonts w:ascii="Calibri" w:eastAsia="Times New Roman" w:hAnsi="Calibri" w:cs="Times New Roman"/>
                <w:color w:val="000000"/>
                <w:lang w:eastAsia="en-GB"/>
              </w:rPr>
            </w:pPr>
            <w:r w:rsidRPr="00BF47AD">
              <w:rPr>
                <w:rFonts w:ascii="Calibri" w:eastAsia="Times New Roman" w:hAnsi="Calibri" w:cs="Times New Roman"/>
                <w:color w:val="000000"/>
                <w:lang w:eastAsia="en-GB"/>
              </w:rPr>
              <w:t>£60,000,000</w:t>
            </w:r>
          </w:p>
        </w:tc>
      </w:tr>
      <w:tr w:rsidR="00B37740" w:rsidRPr="00BF47AD" w:rsidTr="000E76E7">
        <w:trPr>
          <w:trHeight w:val="300"/>
        </w:trPr>
        <w:tc>
          <w:tcPr>
            <w:tcW w:w="2580" w:type="dxa"/>
            <w:tcBorders>
              <w:top w:val="nil"/>
              <w:left w:val="nil"/>
              <w:bottom w:val="nil"/>
              <w:right w:val="nil"/>
            </w:tcBorders>
            <w:shd w:val="clear" w:color="000000" w:fill="BFBFBF"/>
            <w:hideMark/>
          </w:tcPr>
          <w:p w:rsidR="00B37740" w:rsidRPr="00BF47AD" w:rsidRDefault="00B37740" w:rsidP="000E76E7">
            <w:pPr>
              <w:spacing w:after="0" w:line="240" w:lineRule="auto"/>
              <w:rPr>
                <w:rFonts w:ascii="Calibri" w:eastAsia="Times New Roman" w:hAnsi="Calibri" w:cs="Times New Roman"/>
                <w:b/>
                <w:bCs/>
                <w:color w:val="000000"/>
                <w:lang w:eastAsia="en-GB"/>
              </w:rPr>
            </w:pPr>
            <w:r w:rsidRPr="00BF47AD">
              <w:rPr>
                <w:rFonts w:ascii="Calibri" w:eastAsia="Times New Roman" w:hAnsi="Calibri" w:cs="Times New Roman"/>
                <w:b/>
                <w:bCs/>
                <w:color w:val="000000"/>
                <w:lang w:eastAsia="en-GB"/>
              </w:rPr>
              <w:t>Mid Ulster</w:t>
            </w:r>
          </w:p>
        </w:tc>
        <w:tc>
          <w:tcPr>
            <w:tcW w:w="960" w:type="dxa"/>
            <w:tcBorders>
              <w:top w:val="nil"/>
              <w:left w:val="nil"/>
              <w:bottom w:val="nil"/>
              <w:right w:val="nil"/>
            </w:tcBorders>
            <w:shd w:val="clear" w:color="auto" w:fill="auto"/>
            <w:hideMark/>
          </w:tcPr>
          <w:p w:rsidR="00B37740" w:rsidRPr="00BF47AD" w:rsidRDefault="00B37740" w:rsidP="000E76E7">
            <w:pPr>
              <w:spacing w:after="0" w:line="240" w:lineRule="auto"/>
              <w:rPr>
                <w:rFonts w:ascii="Calibri" w:eastAsia="Times New Roman" w:hAnsi="Calibri" w:cs="Times New Roman"/>
                <w:color w:val="000000"/>
                <w:lang w:eastAsia="en-GB"/>
              </w:rPr>
            </w:pPr>
          </w:p>
        </w:tc>
        <w:tc>
          <w:tcPr>
            <w:tcW w:w="1540" w:type="dxa"/>
            <w:tcBorders>
              <w:top w:val="nil"/>
              <w:left w:val="nil"/>
              <w:bottom w:val="nil"/>
              <w:right w:val="nil"/>
            </w:tcBorders>
            <w:shd w:val="clear" w:color="auto" w:fill="auto"/>
            <w:vAlign w:val="bottom"/>
            <w:hideMark/>
          </w:tcPr>
          <w:p w:rsidR="00B37740" w:rsidRPr="00BF47AD" w:rsidRDefault="00B37740" w:rsidP="000E76E7">
            <w:pPr>
              <w:spacing w:after="0" w:line="240" w:lineRule="auto"/>
              <w:jc w:val="right"/>
              <w:rPr>
                <w:rFonts w:ascii="Calibri" w:eastAsia="Times New Roman" w:hAnsi="Calibri" w:cs="Times New Roman"/>
                <w:color w:val="000000"/>
                <w:lang w:eastAsia="en-GB"/>
              </w:rPr>
            </w:pPr>
            <w:r w:rsidRPr="00BF47AD">
              <w:rPr>
                <w:rFonts w:ascii="Calibri" w:eastAsia="Times New Roman" w:hAnsi="Calibri" w:cs="Times New Roman"/>
                <w:color w:val="000000"/>
                <w:lang w:eastAsia="en-GB"/>
              </w:rPr>
              <w:t>£10,216,154.00</w:t>
            </w:r>
          </w:p>
        </w:tc>
        <w:tc>
          <w:tcPr>
            <w:tcW w:w="2420" w:type="dxa"/>
            <w:tcBorders>
              <w:top w:val="nil"/>
              <w:left w:val="nil"/>
              <w:bottom w:val="nil"/>
              <w:right w:val="nil"/>
            </w:tcBorders>
            <w:shd w:val="clear" w:color="auto" w:fill="auto"/>
            <w:vAlign w:val="bottom"/>
            <w:hideMark/>
          </w:tcPr>
          <w:p w:rsidR="00B37740" w:rsidRPr="00BF47AD" w:rsidRDefault="00B37740" w:rsidP="000E76E7">
            <w:pPr>
              <w:spacing w:after="0" w:line="240" w:lineRule="auto"/>
              <w:jc w:val="right"/>
              <w:rPr>
                <w:rFonts w:ascii="Calibri" w:eastAsia="Times New Roman" w:hAnsi="Calibri" w:cs="Times New Roman"/>
                <w:color w:val="000000"/>
                <w:lang w:eastAsia="en-GB"/>
              </w:rPr>
            </w:pPr>
            <w:r w:rsidRPr="00BF47AD">
              <w:rPr>
                <w:rFonts w:ascii="Calibri" w:eastAsia="Times New Roman" w:hAnsi="Calibri" w:cs="Times New Roman"/>
                <w:color w:val="000000"/>
                <w:lang w:eastAsia="en-GB"/>
              </w:rPr>
              <w:t>3,209,279</w:t>
            </w:r>
          </w:p>
        </w:tc>
        <w:tc>
          <w:tcPr>
            <w:tcW w:w="1120" w:type="dxa"/>
            <w:tcBorders>
              <w:top w:val="nil"/>
              <w:left w:val="nil"/>
              <w:bottom w:val="nil"/>
              <w:right w:val="nil"/>
            </w:tcBorders>
            <w:shd w:val="clear" w:color="auto" w:fill="auto"/>
            <w:vAlign w:val="bottom"/>
            <w:hideMark/>
          </w:tcPr>
          <w:p w:rsidR="00B37740" w:rsidRPr="00BF47AD" w:rsidRDefault="00B37740" w:rsidP="000E76E7">
            <w:pPr>
              <w:spacing w:after="0" w:line="240" w:lineRule="auto"/>
              <w:jc w:val="right"/>
              <w:rPr>
                <w:rFonts w:ascii="Calibri" w:eastAsia="Times New Roman" w:hAnsi="Calibri" w:cs="Times New Roman"/>
                <w:color w:val="000000"/>
                <w:lang w:eastAsia="en-GB"/>
              </w:rPr>
            </w:pPr>
            <w:r w:rsidRPr="00BF47AD">
              <w:rPr>
                <w:rFonts w:ascii="Calibri" w:eastAsia="Times New Roman" w:hAnsi="Calibri" w:cs="Times New Roman"/>
                <w:color w:val="000000"/>
                <w:lang w:eastAsia="en-GB"/>
              </w:rPr>
              <w:t>1257</w:t>
            </w:r>
          </w:p>
        </w:tc>
        <w:tc>
          <w:tcPr>
            <w:tcW w:w="2300" w:type="dxa"/>
            <w:tcBorders>
              <w:top w:val="nil"/>
              <w:left w:val="nil"/>
              <w:bottom w:val="nil"/>
              <w:right w:val="nil"/>
            </w:tcBorders>
            <w:shd w:val="clear" w:color="auto" w:fill="auto"/>
            <w:vAlign w:val="bottom"/>
            <w:hideMark/>
          </w:tcPr>
          <w:p w:rsidR="00B37740" w:rsidRPr="00BF47AD" w:rsidRDefault="00B37740" w:rsidP="000E76E7">
            <w:pPr>
              <w:spacing w:after="0" w:line="240" w:lineRule="auto"/>
              <w:jc w:val="right"/>
              <w:rPr>
                <w:rFonts w:ascii="Calibri" w:eastAsia="Times New Roman" w:hAnsi="Calibri" w:cs="Times New Roman"/>
                <w:color w:val="000000"/>
                <w:lang w:eastAsia="en-GB"/>
              </w:rPr>
            </w:pPr>
            <w:r w:rsidRPr="00BF47AD">
              <w:rPr>
                <w:rFonts w:ascii="Calibri" w:eastAsia="Times New Roman" w:hAnsi="Calibri" w:cs="Times New Roman"/>
                <w:color w:val="000000"/>
                <w:lang w:eastAsia="en-GB"/>
              </w:rPr>
              <w:t>£210,000,000</w:t>
            </w:r>
          </w:p>
        </w:tc>
      </w:tr>
      <w:tr w:rsidR="00B37740" w:rsidRPr="00BF47AD" w:rsidTr="000E76E7">
        <w:trPr>
          <w:trHeight w:val="300"/>
        </w:trPr>
        <w:tc>
          <w:tcPr>
            <w:tcW w:w="2580" w:type="dxa"/>
            <w:tcBorders>
              <w:top w:val="nil"/>
              <w:left w:val="nil"/>
              <w:bottom w:val="nil"/>
              <w:right w:val="nil"/>
            </w:tcBorders>
            <w:shd w:val="clear" w:color="000000" w:fill="BFBFBF"/>
            <w:hideMark/>
          </w:tcPr>
          <w:p w:rsidR="00B37740" w:rsidRPr="00BF47AD" w:rsidRDefault="00B37740" w:rsidP="000E76E7">
            <w:pPr>
              <w:spacing w:after="0" w:line="240" w:lineRule="auto"/>
              <w:rPr>
                <w:rFonts w:ascii="Calibri" w:eastAsia="Times New Roman" w:hAnsi="Calibri" w:cs="Times New Roman"/>
                <w:b/>
                <w:bCs/>
                <w:color w:val="000000"/>
                <w:lang w:eastAsia="en-GB"/>
              </w:rPr>
            </w:pPr>
            <w:r w:rsidRPr="00BF47AD">
              <w:rPr>
                <w:rFonts w:ascii="Calibri" w:eastAsia="Times New Roman" w:hAnsi="Calibri" w:cs="Times New Roman"/>
                <w:b/>
                <w:bCs/>
                <w:color w:val="000000"/>
                <w:lang w:eastAsia="en-GB"/>
              </w:rPr>
              <w:t>Newry, Mourne &amp; Down</w:t>
            </w:r>
          </w:p>
        </w:tc>
        <w:tc>
          <w:tcPr>
            <w:tcW w:w="960" w:type="dxa"/>
            <w:tcBorders>
              <w:top w:val="nil"/>
              <w:left w:val="nil"/>
              <w:bottom w:val="nil"/>
              <w:right w:val="nil"/>
            </w:tcBorders>
            <w:shd w:val="clear" w:color="auto" w:fill="auto"/>
            <w:hideMark/>
          </w:tcPr>
          <w:p w:rsidR="00B37740" w:rsidRPr="00BF47AD" w:rsidRDefault="00B37740" w:rsidP="000E76E7">
            <w:pPr>
              <w:spacing w:after="0" w:line="240" w:lineRule="auto"/>
              <w:rPr>
                <w:rFonts w:ascii="Calibri" w:eastAsia="Times New Roman" w:hAnsi="Calibri" w:cs="Times New Roman"/>
                <w:color w:val="000000"/>
                <w:lang w:eastAsia="en-GB"/>
              </w:rPr>
            </w:pPr>
          </w:p>
        </w:tc>
        <w:tc>
          <w:tcPr>
            <w:tcW w:w="1540" w:type="dxa"/>
            <w:tcBorders>
              <w:top w:val="nil"/>
              <w:left w:val="nil"/>
              <w:bottom w:val="nil"/>
              <w:right w:val="nil"/>
            </w:tcBorders>
            <w:shd w:val="clear" w:color="auto" w:fill="auto"/>
            <w:vAlign w:val="bottom"/>
            <w:hideMark/>
          </w:tcPr>
          <w:p w:rsidR="00B37740" w:rsidRPr="00BF47AD" w:rsidRDefault="00B37740" w:rsidP="000E76E7">
            <w:pPr>
              <w:spacing w:after="0" w:line="240" w:lineRule="auto"/>
              <w:jc w:val="right"/>
              <w:rPr>
                <w:rFonts w:ascii="Calibri" w:eastAsia="Times New Roman" w:hAnsi="Calibri" w:cs="Times New Roman"/>
                <w:color w:val="000000"/>
                <w:lang w:eastAsia="en-GB"/>
              </w:rPr>
            </w:pPr>
            <w:r w:rsidRPr="00BF47AD">
              <w:rPr>
                <w:rFonts w:ascii="Calibri" w:eastAsia="Times New Roman" w:hAnsi="Calibri" w:cs="Times New Roman"/>
                <w:color w:val="000000"/>
                <w:lang w:eastAsia="en-GB"/>
              </w:rPr>
              <w:t>£5,938,726.00</w:t>
            </w:r>
          </w:p>
        </w:tc>
        <w:tc>
          <w:tcPr>
            <w:tcW w:w="2420" w:type="dxa"/>
            <w:tcBorders>
              <w:top w:val="nil"/>
              <w:left w:val="nil"/>
              <w:bottom w:val="nil"/>
              <w:right w:val="nil"/>
            </w:tcBorders>
            <w:shd w:val="clear" w:color="auto" w:fill="auto"/>
            <w:vAlign w:val="bottom"/>
            <w:hideMark/>
          </w:tcPr>
          <w:p w:rsidR="00B37740" w:rsidRPr="00BF47AD" w:rsidRDefault="00B37740" w:rsidP="000E76E7">
            <w:pPr>
              <w:spacing w:after="0" w:line="240" w:lineRule="auto"/>
              <w:jc w:val="right"/>
              <w:rPr>
                <w:rFonts w:ascii="Calibri" w:eastAsia="Times New Roman" w:hAnsi="Calibri" w:cs="Times New Roman"/>
                <w:color w:val="000000"/>
                <w:lang w:eastAsia="en-GB"/>
              </w:rPr>
            </w:pPr>
            <w:r w:rsidRPr="00BF47AD">
              <w:rPr>
                <w:rFonts w:ascii="Calibri" w:eastAsia="Times New Roman" w:hAnsi="Calibri" w:cs="Times New Roman"/>
                <w:color w:val="000000"/>
                <w:lang w:eastAsia="en-GB"/>
              </w:rPr>
              <w:t>1,594,502</w:t>
            </w:r>
          </w:p>
        </w:tc>
        <w:tc>
          <w:tcPr>
            <w:tcW w:w="1120" w:type="dxa"/>
            <w:tcBorders>
              <w:top w:val="nil"/>
              <w:left w:val="nil"/>
              <w:bottom w:val="nil"/>
              <w:right w:val="nil"/>
            </w:tcBorders>
            <w:shd w:val="clear" w:color="auto" w:fill="auto"/>
            <w:vAlign w:val="bottom"/>
            <w:hideMark/>
          </w:tcPr>
          <w:p w:rsidR="00B37740" w:rsidRPr="00BF47AD" w:rsidRDefault="00B37740" w:rsidP="000E76E7">
            <w:pPr>
              <w:spacing w:after="0" w:line="240" w:lineRule="auto"/>
              <w:jc w:val="right"/>
              <w:rPr>
                <w:rFonts w:ascii="Calibri" w:eastAsia="Times New Roman" w:hAnsi="Calibri" w:cs="Times New Roman"/>
                <w:color w:val="000000"/>
                <w:lang w:eastAsia="en-GB"/>
              </w:rPr>
            </w:pPr>
            <w:r w:rsidRPr="00BF47AD">
              <w:rPr>
                <w:rFonts w:ascii="Calibri" w:eastAsia="Times New Roman" w:hAnsi="Calibri" w:cs="Times New Roman"/>
                <w:color w:val="000000"/>
                <w:lang w:eastAsia="en-GB"/>
              </w:rPr>
              <w:t>252</w:t>
            </w:r>
          </w:p>
        </w:tc>
        <w:tc>
          <w:tcPr>
            <w:tcW w:w="2300" w:type="dxa"/>
            <w:tcBorders>
              <w:top w:val="nil"/>
              <w:left w:val="nil"/>
              <w:bottom w:val="nil"/>
              <w:right w:val="nil"/>
            </w:tcBorders>
            <w:shd w:val="clear" w:color="auto" w:fill="auto"/>
            <w:vAlign w:val="bottom"/>
            <w:hideMark/>
          </w:tcPr>
          <w:p w:rsidR="00B37740" w:rsidRPr="00BF47AD" w:rsidRDefault="00B37740" w:rsidP="000E76E7">
            <w:pPr>
              <w:spacing w:after="0" w:line="240" w:lineRule="auto"/>
              <w:jc w:val="right"/>
              <w:rPr>
                <w:rFonts w:ascii="Calibri" w:eastAsia="Times New Roman" w:hAnsi="Calibri" w:cs="Times New Roman"/>
                <w:color w:val="000000"/>
                <w:lang w:eastAsia="en-GB"/>
              </w:rPr>
            </w:pPr>
            <w:r w:rsidRPr="00BF47AD">
              <w:rPr>
                <w:rFonts w:ascii="Calibri" w:eastAsia="Times New Roman" w:hAnsi="Calibri" w:cs="Times New Roman"/>
                <w:color w:val="000000"/>
                <w:lang w:eastAsia="en-GB"/>
              </w:rPr>
              <w:t>£25,000,000</w:t>
            </w:r>
          </w:p>
        </w:tc>
      </w:tr>
      <w:tr w:rsidR="00B37740" w:rsidRPr="00BF47AD" w:rsidTr="000E76E7">
        <w:trPr>
          <w:trHeight w:val="300"/>
        </w:trPr>
        <w:tc>
          <w:tcPr>
            <w:tcW w:w="2580" w:type="dxa"/>
            <w:tcBorders>
              <w:top w:val="nil"/>
              <w:left w:val="nil"/>
              <w:bottom w:val="nil"/>
              <w:right w:val="nil"/>
            </w:tcBorders>
            <w:shd w:val="clear" w:color="auto" w:fill="auto"/>
            <w:hideMark/>
          </w:tcPr>
          <w:p w:rsidR="00B37740" w:rsidRPr="00BF47AD" w:rsidRDefault="00B37740" w:rsidP="000E76E7">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hideMark/>
          </w:tcPr>
          <w:p w:rsidR="00B37740" w:rsidRPr="00BF47AD" w:rsidRDefault="00B37740" w:rsidP="000E76E7">
            <w:pPr>
              <w:spacing w:after="0" w:line="240" w:lineRule="auto"/>
              <w:rPr>
                <w:rFonts w:ascii="Calibri" w:eastAsia="Times New Roman" w:hAnsi="Calibri" w:cs="Times New Roman"/>
                <w:b/>
                <w:bCs/>
                <w:color w:val="000000"/>
                <w:lang w:eastAsia="en-GB"/>
              </w:rPr>
            </w:pPr>
            <w:r w:rsidRPr="00BF47AD">
              <w:rPr>
                <w:rFonts w:ascii="Calibri" w:eastAsia="Times New Roman" w:hAnsi="Calibri" w:cs="Times New Roman"/>
                <w:b/>
                <w:bCs/>
                <w:color w:val="000000"/>
                <w:lang w:eastAsia="en-GB"/>
              </w:rPr>
              <w:t>Total</w:t>
            </w:r>
          </w:p>
        </w:tc>
        <w:tc>
          <w:tcPr>
            <w:tcW w:w="1540" w:type="dxa"/>
            <w:tcBorders>
              <w:top w:val="nil"/>
              <w:left w:val="nil"/>
              <w:bottom w:val="nil"/>
              <w:right w:val="nil"/>
            </w:tcBorders>
            <w:shd w:val="clear" w:color="auto" w:fill="auto"/>
            <w:hideMark/>
          </w:tcPr>
          <w:p w:rsidR="00B37740" w:rsidRPr="00BF47AD" w:rsidRDefault="00B37740" w:rsidP="000E76E7">
            <w:pPr>
              <w:spacing w:after="0" w:line="240" w:lineRule="auto"/>
              <w:jc w:val="right"/>
              <w:rPr>
                <w:rFonts w:ascii="Calibri" w:eastAsia="Times New Roman" w:hAnsi="Calibri" w:cs="Times New Roman"/>
                <w:b/>
                <w:bCs/>
                <w:color w:val="000000"/>
                <w:lang w:eastAsia="en-GB"/>
              </w:rPr>
            </w:pPr>
            <w:r w:rsidRPr="00BF47AD">
              <w:rPr>
                <w:rFonts w:ascii="Calibri" w:eastAsia="Times New Roman" w:hAnsi="Calibri" w:cs="Times New Roman"/>
                <w:b/>
                <w:bCs/>
                <w:color w:val="000000"/>
                <w:lang w:eastAsia="en-GB"/>
              </w:rPr>
              <w:t>£83,678,147.00</w:t>
            </w:r>
          </w:p>
        </w:tc>
        <w:tc>
          <w:tcPr>
            <w:tcW w:w="2420" w:type="dxa"/>
            <w:tcBorders>
              <w:top w:val="nil"/>
              <w:left w:val="nil"/>
              <w:bottom w:val="nil"/>
              <w:right w:val="nil"/>
            </w:tcBorders>
            <w:shd w:val="clear" w:color="auto" w:fill="auto"/>
            <w:hideMark/>
          </w:tcPr>
          <w:p w:rsidR="00B37740" w:rsidRPr="00BF47AD" w:rsidRDefault="00B37740" w:rsidP="000E76E7">
            <w:pPr>
              <w:spacing w:after="0" w:line="240" w:lineRule="auto"/>
              <w:jc w:val="right"/>
              <w:rPr>
                <w:rFonts w:ascii="Calibri" w:eastAsia="Times New Roman" w:hAnsi="Calibri" w:cs="Times New Roman"/>
                <w:b/>
                <w:bCs/>
                <w:color w:val="000000"/>
                <w:lang w:eastAsia="en-GB"/>
              </w:rPr>
            </w:pPr>
            <w:r w:rsidRPr="00BF47AD">
              <w:rPr>
                <w:rFonts w:ascii="Calibri" w:eastAsia="Times New Roman" w:hAnsi="Calibri" w:cs="Times New Roman"/>
                <w:b/>
                <w:bCs/>
                <w:color w:val="000000"/>
                <w:lang w:eastAsia="en-GB"/>
              </w:rPr>
              <w:t>23,992,263</w:t>
            </w:r>
          </w:p>
        </w:tc>
        <w:tc>
          <w:tcPr>
            <w:tcW w:w="1120" w:type="dxa"/>
            <w:tcBorders>
              <w:top w:val="nil"/>
              <w:left w:val="nil"/>
              <w:bottom w:val="nil"/>
              <w:right w:val="nil"/>
            </w:tcBorders>
            <w:shd w:val="clear" w:color="auto" w:fill="auto"/>
            <w:hideMark/>
          </w:tcPr>
          <w:p w:rsidR="00B37740" w:rsidRPr="00BF47AD" w:rsidRDefault="00B37740" w:rsidP="000E76E7">
            <w:pPr>
              <w:spacing w:after="0" w:line="240" w:lineRule="auto"/>
              <w:jc w:val="right"/>
              <w:rPr>
                <w:rFonts w:ascii="Calibri" w:eastAsia="Times New Roman" w:hAnsi="Calibri" w:cs="Times New Roman"/>
                <w:b/>
                <w:bCs/>
                <w:color w:val="000000"/>
                <w:lang w:eastAsia="en-GB"/>
              </w:rPr>
            </w:pPr>
            <w:r w:rsidRPr="00BF47AD">
              <w:rPr>
                <w:rFonts w:ascii="Calibri" w:eastAsia="Times New Roman" w:hAnsi="Calibri" w:cs="Times New Roman"/>
                <w:b/>
                <w:bCs/>
                <w:color w:val="000000"/>
                <w:lang w:eastAsia="en-GB"/>
              </w:rPr>
              <w:t>4276</w:t>
            </w:r>
          </w:p>
        </w:tc>
        <w:tc>
          <w:tcPr>
            <w:tcW w:w="2300" w:type="dxa"/>
            <w:tcBorders>
              <w:top w:val="nil"/>
              <w:left w:val="nil"/>
              <w:bottom w:val="nil"/>
              <w:right w:val="nil"/>
            </w:tcBorders>
            <w:shd w:val="clear" w:color="auto" w:fill="auto"/>
            <w:hideMark/>
          </w:tcPr>
          <w:p w:rsidR="00B37740" w:rsidRPr="00BF47AD" w:rsidRDefault="00B37740" w:rsidP="000E76E7">
            <w:pPr>
              <w:spacing w:after="0" w:line="240" w:lineRule="auto"/>
              <w:jc w:val="right"/>
              <w:rPr>
                <w:rFonts w:ascii="Calibri" w:eastAsia="Times New Roman" w:hAnsi="Calibri" w:cs="Times New Roman"/>
                <w:b/>
                <w:bCs/>
                <w:color w:val="000000"/>
                <w:lang w:eastAsia="en-GB"/>
              </w:rPr>
            </w:pPr>
            <w:r w:rsidRPr="00BF47AD">
              <w:rPr>
                <w:rFonts w:ascii="Calibri" w:eastAsia="Times New Roman" w:hAnsi="Calibri" w:cs="Times New Roman"/>
                <w:b/>
                <w:bCs/>
                <w:color w:val="000000"/>
                <w:lang w:eastAsia="en-GB"/>
              </w:rPr>
              <w:t>£547,690,000</w:t>
            </w:r>
          </w:p>
        </w:tc>
      </w:tr>
      <w:tr w:rsidR="00B37740" w:rsidRPr="00BF47AD" w:rsidTr="000E76E7">
        <w:trPr>
          <w:trHeight w:val="300"/>
        </w:trPr>
        <w:tc>
          <w:tcPr>
            <w:tcW w:w="2580" w:type="dxa"/>
            <w:tcBorders>
              <w:top w:val="nil"/>
              <w:left w:val="nil"/>
              <w:bottom w:val="nil"/>
              <w:right w:val="nil"/>
            </w:tcBorders>
            <w:shd w:val="clear" w:color="auto" w:fill="auto"/>
            <w:hideMark/>
          </w:tcPr>
          <w:p w:rsidR="00B37740" w:rsidRPr="00BF47AD" w:rsidRDefault="00B37740" w:rsidP="000E76E7">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vAlign w:val="bottom"/>
            <w:hideMark/>
          </w:tcPr>
          <w:p w:rsidR="00B37740" w:rsidRPr="00BF47AD" w:rsidRDefault="00B37740" w:rsidP="000E76E7">
            <w:pPr>
              <w:spacing w:after="0" w:line="240" w:lineRule="auto"/>
              <w:rPr>
                <w:rFonts w:ascii="Calibri" w:eastAsia="Times New Roman" w:hAnsi="Calibri" w:cs="Times New Roman"/>
                <w:color w:val="000000"/>
                <w:lang w:eastAsia="en-GB"/>
              </w:rPr>
            </w:pPr>
          </w:p>
        </w:tc>
        <w:tc>
          <w:tcPr>
            <w:tcW w:w="1540" w:type="dxa"/>
            <w:tcBorders>
              <w:top w:val="nil"/>
              <w:left w:val="nil"/>
              <w:bottom w:val="nil"/>
              <w:right w:val="nil"/>
            </w:tcBorders>
            <w:shd w:val="clear" w:color="auto" w:fill="auto"/>
            <w:noWrap/>
            <w:vAlign w:val="bottom"/>
            <w:hideMark/>
          </w:tcPr>
          <w:p w:rsidR="00B37740" w:rsidRPr="00BF47AD" w:rsidRDefault="00B37740" w:rsidP="000E76E7">
            <w:pPr>
              <w:spacing w:after="0" w:line="240" w:lineRule="auto"/>
              <w:rPr>
                <w:rFonts w:ascii="Calibri" w:eastAsia="Times New Roman" w:hAnsi="Calibri" w:cs="Times New Roman"/>
                <w:color w:val="000000"/>
                <w:lang w:eastAsia="en-GB"/>
              </w:rPr>
            </w:pPr>
          </w:p>
        </w:tc>
        <w:tc>
          <w:tcPr>
            <w:tcW w:w="2420" w:type="dxa"/>
            <w:tcBorders>
              <w:top w:val="nil"/>
              <w:left w:val="nil"/>
              <w:bottom w:val="nil"/>
              <w:right w:val="nil"/>
            </w:tcBorders>
            <w:shd w:val="clear" w:color="auto" w:fill="auto"/>
            <w:noWrap/>
            <w:vAlign w:val="bottom"/>
            <w:hideMark/>
          </w:tcPr>
          <w:p w:rsidR="00B37740" w:rsidRPr="00BF47AD" w:rsidRDefault="00B37740" w:rsidP="000E76E7">
            <w:pPr>
              <w:spacing w:after="0" w:line="240" w:lineRule="auto"/>
              <w:rPr>
                <w:rFonts w:ascii="Calibri" w:eastAsia="Times New Roman" w:hAnsi="Calibri" w:cs="Times New Roman"/>
                <w:color w:val="000000"/>
                <w:lang w:eastAsia="en-GB"/>
              </w:rPr>
            </w:pPr>
          </w:p>
        </w:tc>
        <w:tc>
          <w:tcPr>
            <w:tcW w:w="1120" w:type="dxa"/>
            <w:tcBorders>
              <w:top w:val="nil"/>
              <w:left w:val="nil"/>
              <w:bottom w:val="nil"/>
              <w:right w:val="nil"/>
            </w:tcBorders>
            <w:shd w:val="clear" w:color="auto" w:fill="auto"/>
            <w:noWrap/>
            <w:vAlign w:val="bottom"/>
            <w:hideMark/>
          </w:tcPr>
          <w:p w:rsidR="00B37740" w:rsidRPr="00BF47AD" w:rsidRDefault="00B37740" w:rsidP="000E76E7">
            <w:pPr>
              <w:spacing w:after="0" w:line="240" w:lineRule="auto"/>
              <w:rPr>
                <w:rFonts w:ascii="Calibri" w:eastAsia="Times New Roman" w:hAnsi="Calibri" w:cs="Times New Roman"/>
                <w:color w:val="000000"/>
                <w:lang w:eastAsia="en-GB"/>
              </w:rPr>
            </w:pPr>
          </w:p>
        </w:tc>
        <w:tc>
          <w:tcPr>
            <w:tcW w:w="2300" w:type="dxa"/>
            <w:tcBorders>
              <w:top w:val="nil"/>
              <w:left w:val="nil"/>
              <w:bottom w:val="nil"/>
              <w:right w:val="nil"/>
            </w:tcBorders>
            <w:shd w:val="clear" w:color="auto" w:fill="auto"/>
            <w:noWrap/>
            <w:vAlign w:val="bottom"/>
            <w:hideMark/>
          </w:tcPr>
          <w:p w:rsidR="00B37740" w:rsidRPr="00BF47AD" w:rsidRDefault="00B37740" w:rsidP="000E76E7">
            <w:pPr>
              <w:spacing w:after="0" w:line="240" w:lineRule="auto"/>
              <w:rPr>
                <w:rFonts w:ascii="Calibri" w:eastAsia="Times New Roman" w:hAnsi="Calibri" w:cs="Times New Roman"/>
                <w:color w:val="000000"/>
                <w:lang w:eastAsia="en-GB"/>
              </w:rPr>
            </w:pPr>
          </w:p>
        </w:tc>
      </w:tr>
      <w:tr w:rsidR="00B37740" w:rsidRPr="00BF47AD" w:rsidTr="000E76E7">
        <w:trPr>
          <w:trHeight w:val="300"/>
        </w:trPr>
        <w:tc>
          <w:tcPr>
            <w:tcW w:w="2580" w:type="dxa"/>
            <w:tcBorders>
              <w:top w:val="nil"/>
              <w:left w:val="nil"/>
              <w:bottom w:val="nil"/>
              <w:right w:val="nil"/>
            </w:tcBorders>
            <w:shd w:val="clear" w:color="auto" w:fill="auto"/>
            <w:noWrap/>
            <w:vAlign w:val="bottom"/>
            <w:hideMark/>
          </w:tcPr>
          <w:p w:rsidR="00B37740" w:rsidRPr="00BF47AD" w:rsidRDefault="00B37740" w:rsidP="000E76E7">
            <w:pPr>
              <w:spacing w:after="0" w:line="240" w:lineRule="auto"/>
              <w:rPr>
                <w:rFonts w:ascii="Calibri" w:eastAsia="Times New Roman" w:hAnsi="Calibri" w:cs="Times New Roman"/>
                <w:b/>
                <w:bCs/>
                <w:color w:val="000000"/>
                <w:lang w:eastAsia="en-GB"/>
              </w:rPr>
            </w:pPr>
            <w:r w:rsidRPr="00BF47AD">
              <w:rPr>
                <w:rFonts w:ascii="Calibri" w:eastAsia="Times New Roman" w:hAnsi="Calibri" w:cs="Times New Roman"/>
                <w:b/>
                <w:bCs/>
                <w:color w:val="000000"/>
                <w:lang w:eastAsia="en-GB"/>
              </w:rPr>
              <w:t>NOTES</w:t>
            </w:r>
          </w:p>
        </w:tc>
        <w:tc>
          <w:tcPr>
            <w:tcW w:w="960" w:type="dxa"/>
            <w:tcBorders>
              <w:top w:val="nil"/>
              <w:left w:val="nil"/>
              <w:bottom w:val="nil"/>
              <w:right w:val="nil"/>
            </w:tcBorders>
            <w:shd w:val="clear" w:color="auto" w:fill="auto"/>
            <w:vAlign w:val="bottom"/>
            <w:hideMark/>
          </w:tcPr>
          <w:p w:rsidR="00B37740" w:rsidRPr="00BF47AD" w:rsidRDefault="00B37740" w:rsidP="000E76E7">
            <w:pPr>
              <w:spacing w:after="0" w:line="240" w:lineRule="auto"/>
              <w:rPr>
                <w:rFonts w:ascii="Calibri" w:eastAsia="Times New Roman" w:hAnsi="Calibri" w:cs="Times New Roman"/>
                <w:color w:val="000000"/>
                <w:lang w:eastAsia="en-GB"/>
              </w:rPr>
            </w:pPr>
          </w:p>
        </w:tc>
        <w:tc>
          <w:tcPr>
            <w:tcW w:w="1540" w:type="dxa"/>
            <w:tcBorders>
              <w:top w:val="nil"/>
              <w:left w:val="nil"/>
              <w:bottom w:val="nil"/>
              <w:right w:val="nil"/>
            </w:tcBorders>
            <w:shd w:val="clear" w:color="auto" w:fill="auto"/>
            <w:vAlign w:val="bottom"/>
            <w:hideMark/>
          </w:tcPr>
          <w:p w:rsidR="00B37740" w:rsidRPr="00BF47AD" w:rsidRDefault="00B37740" w:rsidP="000E76E7">
            <w:pPr>
              <w:spacing w:after="0" w:line="240" w:lineRule="auto"/>
              <w:rPr>
                <w:rFonts w:ascii="Calibri" w:eastAsia="Times New Roman" w:hAnsi="Calibri" w:cs="Times New Roman"/>
                <w:color w:val="000000"/>
                <w:lang w:eastAsia="en-GB"/>
              </w:rPr>
            </w:pPr>
          </w:p>
        </w:tc>
        <w:tc>
          <w:tcPr>
            <w:tcW w:w="2420" w:type="dxa"/>
            <w:tcBorders>
              <w:top w:val="nil"/>
              <w:left w:val="nil"/>
              <w:bottom w:val="nil"/>
              <w:right w:val="nil"/>
            </w:tcBorders>
            <w:shd w:val="clear" w:color="auto" w:fill="auto"/>
            <w:vAlign w:val="bottom"/>
            <w:hideMark/>
          </w:tcPr>
          <w:p w:rsidR="00B37740" w:rsidRPr="00BF47AD" w:rsidRDefault="00B37740" w:rsidP="000E76E7">
            <w:pPr>
              <w:spacing w:after="0" w:line="240" w:lineRule="auto"/>
              <w:rPr>
                <w:rFonts w:ascii="Calibri" w:eastAsia="Times New Roman" w:hAnsi="Calibri" w:cs="Times New Roman"/>
                <w:color w:val="000000"/>
                <w:lang w:eastAsia="en-GB"/>
              </w:rPr>
            </w:pPr>
          </w:p>
        </w:tc>
        <w:tc>
          <w:tcPr>
            <w:tcW w:w="1120" w:type="dxa"/>
            <w:tcBorders>
              <w:top w:val="nil"/>
              <w:left w:val="nil"/>
              <w:bottom w:val="nil"/>
              <w:right w:val="nil"/>
            </w:tcBorders>
            <w:shd w:val="clear" w:color="auto" w:fill="auto"/>
            <w:vAlign w:val="bottom"/>
            <w:hideMark/>
          </w:tcPr>
          <w:p w:rsidR="00B37740" w:rsidRPr="00BF47AD" w:rsidRDefault="00B37740" w:rsidP="000E76E7">
            <w:pPr>
              <w:spacing w:after="0" w:line="240" w:lineRule="auto"/>
              <w:rPr>
                <w:rFonts w:ascii="Calibri" w:eastAsia="Times New Roman" w:hAnsi="Calibri" w:cs="Times New Roman"/>
                <w:color w:val="000000"/>
                <w:lang w:eastAsia="en-GB"/>
              </w:rPr>
            </w:pPr>
          </w:p>
        </w:tc>
        <w:tc>
          <w:tcPr>
            <w:tcW w:w="2300" w:type="dxa"/>
            <w:tcBorders>
              <w:top w:val="nil"/>
              <w:left w:val="nil"/>
              <w:bottom w:val="nil"/>
              <w:right w:val="nil"/>
            </w:tcBorders>
            <w:shd w:val="clear" w:color="auto" w:fill="auto"/>
            <w:vAlign w:val="bottom"/>
            <w:hideMark/>
          </w:tcPr>
          <w:p w:rsidR="00B37740" w:rsidRPr="00BF47AD" w:rsidRDefault="00B37740" w:rsidP="000E76E7">
            <w:pPr>
              <w:spacing w:after="0" w:line="240" w:lineRule="auto"/>
              <w:rPr>
                <w:rFonts w:ascii="Calibri" w:eastAsia="Times New Roman" w:hAnsi="Calibri" w:cs="Times New Roman"/>
                <w:color w:val="000000"/>
                <w:lang w:eastAsia="en-GB"/>
              </w:rPr>
            </w:pPr>
          </w:p>
        </w:tc>
      </w:tr>
      <w:tr w:rsidR="00B37740" w:rsidRPr="00BF47AD" w:rsidTr="000E76E7">
        <w:trPr>
          <w:trHeight w:val="870"/>
        </w:trPr>
        <w:tc>
          <w:tcPr>
            <w:tcW w:w="10920" w:type="dxa"/>
            <w:gridSpan w:val="6"/>
            <w:tcBorders>
              <w:top w:val="nil"/>
              <w:left w:val="nil"/>
              <w:bottom w:val="nil"/>
              <w:right w:val="nil"/>
            </w:tcBorders>
            <w:shd w:val="clear" w:color="auto" w:fill="auto"/>
            <w:vAlign w:val="bottom"/>
            <w:hideMark/>
          </w:tcPr>
          <w:p w:rsidR="00B37740" w:rsidRPr="00BF47AD" w:rsidRDefault="00B37740" w:rsidP="000E76E7">
            <w:pPr>
              <w:spacing w:after="0" w:line="240" w:lineRule="auto"/>
              <w:rPr>
                <w:rFonts w:ascii="Calibri" w:eastAsia="Times New Roman" w:hAnsi="Calibri" w:cs="Times New Roman"/>
                <w:color w:val="000000"/>
                <w:lang w:eastAsia="en-GB"/>
              </w:rPr>
            </w:pPr>
            <w:r w:rsidRPr="00BF47AD">
              <w:rPr>
                <w:rFonts w:ascii="Calibri" w:eastAsia="Times New Roman" w:hAnsi="Calibri" w:cs="Times New Roman"/>
                <w:color w:val="000000"/>
                <w:lang w:eastAsia="en-GB"/>
              </w:rPr>
              <w:t xml:space="preserve">The detail in this document is based on the last recorded mineral statement collected by </w:t>
            </w:r>
            <w:proofErr w:type="gramStart"/>
            <w:r w:rsidRPr="00BF47AD">
              <w:rPr>
                <w:rFonts w:ascii="Calibri" w:eastAsia="Times New Roman" w:hAnsi="Calibri" w:cs="Times New Roman"/>
                <w:color w:val="000000"/>
                <w:lang w:eastAsia="en-GB"/>
              </w:rPr>
              <w:t>DETI  -</w:t>
            </w:r>
            <w:proofErr w:type="gramEnd"/>
            <w:r w:rsidRPr="00BF47AD">
              <w:rPr>
                <w:rFonts w:ascii="Calibri" w:eastAsia="Times New Roman" w:hAnsi="Calibri" w:cs="Times New Roman"/>
                <w:color w:val="000000"/>
                <w:lang w:eastAsia="en-GB"/>
              </w:rPr>
              <w:t xml:space="preserve"> 2011. It has then been pro rata up based on a ten year average of the DETINI Mineral Statement figures in order to present a more accurate assessment of production over a given period. </w:t>
            </w:r>
          </w:p>
        </w:tc>
      </w:tr>
      <w:tr w:rsidR="00B37740" w:rsidRPr="00BF47AD" w:rsidTr="000E76E7">
        <w:trPr>
          <w:trHeight w:val="585"/>
        </w:trPr>
        <w:tc>
          <w:tcPr>
            <w:tcW w:w="10920" w:type="dxa"/>
            <w:gridSpan w:val="6"/>
            <w:tcBorders>
              <w:top w:val="nil"/>
              <w:left w:val="nil"/>
              <w:bottom w:val="nil"/>
              <w:right w:val="nil"/>
            </w:tcBorders>
            <w:shd w:val="clear" w:color="auto" w:fill="auto"/>
            <w:vAlign w:val="bottom"/>
            <w:hideMark/>
          </w:tcPr>
          <w:p w:rsidR="00B37740" w:rsidRPr="00BF47AD" w:rsidRDefault="00B37740" w:rsidP="000E76E7">
            <w:pPr>
              <w:spacing w:after="0" w:line="240" w:lineRule="auto"/>
              <w:rPr>
                <w:rFonts w:ascii="Calibri" w:eastAsia="Times New Roman" w:hAnsi="Calibri" w:cs="Times New Roman"/>
                <w:color w:val="000000"/>
                <w:lang w:eastAsia="en-GB"/>
              </w:rPr>
            </w:pPr>
            <w:r w:rsidRPr="00BF47AD">
              <w:rPr>
                <w:rFonts w:ascii="Calibri" w:eastAsia="Times New Roman" w:hAnsi="Calibri" w:cs="Times New Roman"/>
                <w:color w:val="000000"/>
                <w:lang w:eastAsia="en-GB"/>
              </w:rPr>
              <w:t>The information does not represent the full value of aggregates to any of the council areas as not all operators completed a return for the year.</w:t>
            </w:r>
          </w:p>
        </w:tc>
      </w:tr>
      <w:tr w:rsidR="00B37740" w:rsidRPr="00BF47AD" w:rsidTr="000E76E7">
        <w:trPr>
          <w:trHeight w:val="570"/>
        </w:trPr>
        <w:tc>
          <w:tcPr>
            <w:tcW w:w="10920" w:type="dxa"/>
            <w:gridSpan w:val="6"/>
            <w:tcBorders>
              <w:top w:val="nil"/>
              <w:left w:val="nil"/>
              <w:bottom w:val="nil"/>
              <w:right w:val="nil"/>
            </w:tcBorders>
            <w:shd w:val="clear" w:color="auto" w:fill="auto"/>
            <w:vAlign w:val="bottom"/>
            <w:hideMark/>
          </w:tcPr>
          <w:p w:rsidR="00B37740" w:rsidRPr="00BF47AD" w:rsidRDefault="00B37740" w:rsidP="000E76E7">
            <w:pPr>
              <w:spacing w:after="0" w:line="240" w:lineRule="auto"/>
              <w:rPr>
                <w:rFonts w:ascii="Calibri" w:eastAsia="Times New Roman" w:hAnsi="Calibri" w:cs="Times New Roman"/>
                <w:color w:val="000000"/>
                <w:lang w:eastAsia="en-GB"/>
              </w:rPr>
            </w:pPr>
            <w:r w:rsidRPr="00BF47AD">
              <w:rPr>
                <w:rFonts w:ascii="Calibri" w:eastAsia="Times New Roman" w:hAnsi="Calibri" w:cs="Times New Roman"/>
                <w:color w:val="000000"/>
                <w:lang w:eastAsia="en-GB"/>
              </w:rPr>
              <w:t>The operator information is believed to be correct for the time of the return - changes in ownership may have occurred in the intervening time</w:t>
            </w:r>
          </w:p>
        </w:tc>
      </w:tr>
      <w:tr w:rsidR="00B37740" w:rsidRPr="00BF47AD" w:rsidTr="000E76E7">
        <w:trPr>
          <w:trHeight w:val="300"/>
        </w:trPr>
        <w:tc>
          <w:tcPr>
            <w:tcW w:w="2580" w:type="dxa"/>
            <w:tcBorders>
              <w:top w:val="nil"/>
              <w:left w:val="nil"/>
              <w:bottom w:val="nil"/>
              <w:right w:val="nil"/>
            </w:tcBorders>
            <w:shd w:val="clear" w:color="auto" w:fill="auto"/>
            <w:noWrap/>
            <w:vAlign w:val="bottom"/>
            <w:hideMark/>
          </w:tcPr>
          <w:p w:rsidR="00B37740" w:rsidRPr="00BF47AD" w:rsidRDefault="00B37740" w:rsidP="000E76E7">
            <w:pPr>
              <w:spacing w:after="0" w:line="240" w:lineRule="auto"/>
              <w:rPr>
                <w:rFonts w:ascii="Calibri" w:eastAsia="Times New Roman" w:hAnsi="Calibri" w:cs="Times New Roman"/>
                <w:i/>
                <w:iCs/>
                <w:color w:val="000000"/>
                <w:lang w:eastAsia="en-GB"/>
              </w:rPr>
            </w:pPr>
            <w:r w:rsidRPr="00BF47AD">
              <w:rPr>
                <w:rFonts w:ascii="Calibri" w:eastAsia="Times New Roman" w:hAnsi="Calibri" w:cs="Times New Roman"/>
                <w:i/>
                <w:iCs/>
                <w:color w:val="000000"/>
                <w:lang w:eastAsia="en-GB"/>
              </w:rPr>
              <w:t>Source: QPANI</w:t>
            </w:r>
          </w:p>
        </w:tc>
        <w:tc>
          <w:tcPr>
            <w:tcW w:w="960" w:type="dxa"/>
            <w:tcBorders>
              <w:top w:val="nil"/>
              <w:left w:val="nil"/>
              <w:bottom w:val="nil"/>
              <w:right w:val="nil"/>
            </w:tcBorders>
            <w:shd w:val="clear" w:color="auto" w:fill="auto"/>
            <w:noWrap/>
            <w:vAlign w:val="bottom"/>
            <w:hideMark/>
          </w:tcPr>
          <w:p w:rsidR="00B37740" w:rsidRPr="00BF47AD" w:rsidRDefault="00B37740" w:rsidP="000E76E7">
            <w:pPr>
              <w:spacing w:after="0" w:line="240" w:lineRule="auto"/>
              <w:rPr>
                <w:rFonts w:ascii="Calibri" w:eastAsia="Times New Roman" w:hAnsi="Calibri" w:cs="Times New Roman"/>
                <w:color w:val="000000"/>
                <w:lang w:eastAsia="en-GB"/>
              </w:rPr>
            </w:pPr>
          </w:p>
        </w:tc>
        <w:tc>
          <w:tcPr>
            <w:tcW w:w="1540" w:type="dxa"/>
            <w:tcBorders>
              <w:top w:val="nil"/>
              <w:left w:val="nil"/>
              <w:bottom w:val="nil"/>
              <w:right w:val="nil"/>
            </w:tcBorders>
            <w:shd w:val="clear" w:color="auto" w:fill="auto"/>
            <w:noWrap/>
            <w:vAlign w:val="bottom"/>
            <w:hideMark/>
          </w:tcPr>
          <w:p w:rsidR="00B37740" w:rsidRPr="00BF47AD" w:rsidRDefault="00B37740" w:rsidP="000E76E7">
            <w:pPr>
              <w:spacing w:after="0" w:line="240" w:lineRule="auto"/>
              <w:rPr>
                <w:rFonts w:ascii="Calibri" w:eastAsia="Times New Roman" w:hAnsi="Calibri" w:cs="Times New Roman"/>
                <w:color w:val="000000"/>
                <w:lang w:eastAsia="en-GB"/>
              </w:rPr>
            </w:pPr>
          </w:p>
        </w:tc>
        <w:tc>
          <w:tcPr>
            <w:tcW w:w="2420" w:type="dxa"/>
            <w:tcBorders>
              <w:top w:val="nil"/>
              <w:left w:val="nil"/>
              <w:bottom w:val="nil"/>
              <w:right w:val="nil"/>
            </w:tcBorders>
            <w:shd w:val="clear" w:color="auto" w:fill="auto"/>
            <w:noWrap/>
            <w:vAlign w:val="bottom"/>
            <w:hideMark/>
          </w:tcPr>
          <w:p w:rsidR="00B37740" w:rsidRPr="00BF47AD" w:rsidRDefault="00B37740" w:rsidP="000E76E7">
            <w:pPr>
              <w:spacing w:after="0" w:line="240" w:lineRule="auto"/>
              <w:rPr>
                <w:rFonts w:ascii="Calibri" w:eastAsia="Times New Roman" w:hAnsi="Calibri" w:cs="Times New Roman"/>
                <w:color w:val="000000"/>
                <w:lang w:eastAsia="en-GB"/>
              </w:rPr>
            </w:pPr>
          </w:p>
        </w:tc>
        <w:tc>
          <w:tcPr>
            <w:tcW w:w="1120" w:type="dxa"/>
            <w:tcBorders>
              <w:top w:val="nil"/>
              <w:left w:val="nil"/>
              <w:bottom w:val="nil"/>
              <w:right w:val="nil"/>
            </w:tcBorders>
            <w:shd w:val="clear" w:color="auto" w:fill="auto"/>
            <w:noWrap/>
            <w:vAlign w:val="bottom"/>
            <w:hideMark/>
          </w:tcPr>
          <w:p w:rsidR="00B37740" w:rsidRPr="00BF47AD" w:rsidRDefault="00B37740" w:rsidP="000E76E7">
            <w:pPr>
              <w:spacing w:after="0" w:line="240" w:lineRule="auto"/>
              <w:rPr>
                <w:rFonts w:ascii="Calibri" w:eastAsia="Times New Roman" w:hAnsi="Calibri" w:cs="Times New Roman"/>
                <w:color w:val="000000"/>
                <w:lang w:eastAsia="en-GB"/>
              </w:rPr>
            </w:pPr>
          </w:p>
        </w:tc>
        <w:tc>
          <w:tcPr>
            <w:tcW w:w="2300" w:type="dxa"/>
            <w:tcBorders>
              <w:top w:val="nil"/>
              <w:left w:val="nil"/>
              <w:bottom w:val="nil"/>
              <w:right w:val="nil"/>
            </w:tcBorders>
            <w:shd w:val="clear" w:color="auto" w:fill="auto"/>
            <w:noWrap/>
            <w:vAlign w:val="bottom"/>
            <w:hideMark/>
          </w:tcPr>
          <w:p w:rsidR="00B37740" w:rsidRPr="00BF47AD" w:rsidRDefault="00B37740" w:rsidP="000E76E7">
            <w:pPr>
              <w:spacing w:after="0" w:line="240" w:lineRule="auto"/>
              <w:rPr>
                <w:rFonts w:ascii="Calibri" w:eastAsia="Times New Roman" w:hAnsi="Calibri" w:cs="Times New Roman"/>
                <w:color w:val="000000"/>
                <w:lang w:eastAsia="en-GB"/>
              </w:rPr>
            </w:pPr>
          </w:p>
        </w:tc>
      </w:tr>
    </w:tbl>
    <w:p w:rsidR="00B37740" w:rsidRDefault="00B37740" w:rsidP="00B37740">
      <w:pPr>
        <w:rPr>
          <w:rFonts w:ascii="Tahoma" w:hAnsi="Tahoma" w:cs="Tahoma"/>
          <w:noProof/>
          <w:lang w:eastAsia="en-GB"/>
        </w:rPr>
      </w:pPr>
    </w:p>
    <w:p w:rsidR="00B37740" w:rsidRDefault="00B37740" w:rsidP="00B37740">
      <w:pPr>
        <w:rPr>
          <w:rFonts w:ascii="Tahoma" w:hAnsi="Tahoma" w:cs="Tahoma"/>
          <w:noProof/>
          <w:lang w:eastAsia="en-GB"/>
        </w:rPr>
      </w:pPr>
    </w:p>
    <w:p w:rsidR="00B37740" w:rsidRDefault="00B37740" w:rsidP="00B37740">
      <w:pPr>
        <w:rPr>
          <w:rFonts w:ascii="Tahoma" w:hAnsi="Tahoma" w:cs="Tahoma"/>
        </w:rPr>
        <w:sectPr w:rsidR="00B37740" w:rsidSect="000E76E7">
          <w:pgSz w:w="16838" w:h="11906" w:orient="landscape"/>
          <w:pgMar w:top="567" w:right="1440" w:bottom="709" w:left="1440" w:header="708" w:footer="708" w:gutter="0"/>
          <w:cols w:space="708"/>
          <w:docGrid w:linePitch="360"/>
        </w:sectPr>
      </w:pPr>
    </w:p>
    <w:p w:rsidR="00B37740" w:rsidRPr="00B87CC0" w:rsidRDefault="00D23D2B" w:rsidP="00B37740">
      <w:pPr>
        <w:rPr>
          <w:rFonts w:ascii="Tahoma" w:hAnsi="Tahoma" w:cs="Tahoma"/>
          <w:sz w:val="24"/>
          <w:szCs w:val="24"/>
        </w:rPr>
      </w:pPr>
      <w:r>
        <w:rPr>
          <w:rFonts w:ascii="Tahoma" w:hAnsi="Tahoma" w:cs="Tahoma"/>
          <w:sz w:val="24"/>
          <w:szCs w:val="24"/>
        </w:rPr>
        <w:lastRenderedPageBreak/>
        <w:t xml:space="preserve">   </w:t>
      </w:r>
      <w:r w:rsidR="00B37740" w:rsidRPr="00B87CC0">
        <w:rPr>
          <w:rFonts w:ascii="Tahoma" w:hAnsi="Tahoma" w:cs="Tahoma"/>
          <w:sz w:val="24"/>
          <w:szCs w:val="24"/>
        </w:rPr>
        <w:t xml:space="preserve">Appendix </w:t>
      </w:r>
      <w:r w:rsidR="00B37740">
        <w:rPr>
          <w:rFonts w:ascii="Tahoma" w:hAnsi="Tahoma" w:cs="Tahoma"/>
          <w:sz w:val="24"/>
          <w:szCs w:val="24"/>
        </w:rPr>
        <w:t>10</w:t>
      </w:r>
      <w:r w:rsidR="00B37740" w:rsidRPr="00B87CC0">
        <w:rPr>
          <w:rFonts w:ascii="Tahoma" w:hAnsi="Tahoma" w:cs="Tahoma"/>
          <w:sz w:val="24"/>
          <w:szCs w:val="24"/>
        </w:rPr>
        <w:t>: DETI Annual Minerals Statement 2010</w:t>
      </w:r>
    </w:p>
    <w:p w:rsidR="00B37740" w:rsidRDefault="00B37740" w:rsidP="00B37740">
      <w:pPr>
        <w:rPr>
          <w:rFonts w:ascii="Tahoma" w:hAnsi="Tahoma" w:cs="Tahoma"/>
        </w:rPr>
      </w:pPr>
      <w:r>
        <w:rPr>
          <w:noProof/>
          <w:lang w:eastAsia="en-GB"/>
        </w:rPr>
        <w:drawing>
          <wp:inline distT="0" distB="0" distL="0" distR="0" wp14:anchorId="1EE9A596" wp14:editId="04821FA5">
            <wp:extent cx="5731510" cy="5895617"/>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5895617"/>
                    </a:xfrm>
                    <a:prstGeom prst="rect">
                      <a:avLst/>
                    </a:prstGeom>
                  </pic:spPr>
                </pic:pic>
              </a:graphicData>
            </a:graphic>
          </wp:inline>
        </w:drawing>
      </w:r>
    </w:p>
    <w:p w:rsidR="00B37740" w:rsidRDefault="00B37740" w:rsidP="00B37740">
      <w:pPr>
        <w:rPr>
          <w:rFonts w:ascii="Tahoma" w:hAnsi="Tahoma" w:cs="Tahoma"/>
        </w:rPr>
      </w:pPr>
    </w:p>
    <w:p w:rsidR="00B37740" w:rsidRDefault="00B37740" w:rsidP="00B37740">
      <w:pPr>
        <w:rPr>
          <w:rFonts w:ascii="Tahoma" w:hAnsi="Tahoma" w:cs="Tahoma"/>
        </w:rPr>
      </w:pPr>
      <w:r>
        <w:rPr>
          <w:noProof/>
          <w:lang w:eastAsia="en-GB"/>
        </w:rPr>
        <w:t xml:space="preserve"> </w:t>
      </w:r>
      <w:r>
        <w:rPr>
          <w:noProof/>
          <w:lang w:eastAsia="en-GB"/>
        </w:rPr>
        <w:drawing>
          <wp:inline distT="0" distB="0" distL="0" distR="0" wp14:anchorId="0F04C09B" wp14:editId="445DAE9C">
            <wp:extent cx="4991100" cy="1866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991100" cy="1866900"/>
                    </a:xfrm>
                    <a:prstGeom prst="rect">
                      <a:avLst/>
                    </a:prstGeom>
                  </pic:spPr>
                </pic:pic>
              </a:graphicData>
            </a:graphic>
          </wp:inline>
        </w:drawing>
      </w:r>
    </w:p>
    <w:p w:rsidR="00B37740" w:rsidRDefault="00B37740" w:rsidP="00B37740">
      <w:pPr>
        <w:rPr>
          <w:rFonts w:ascii="Tahoma" w:hAnsi="Tahoma" w:cs="Tahoma"/>
        </w:rPr>
      </w:pPr>
    </w:p>
    <w:p w:rsidR="00B37740" w:rsidRDefault="00B37740" w:rsidP="00B37740">
      <w:pPr>
        <w:rPr>
          <w:rFonts w:ascii="Tahoma" w:hAnsi="Tahoma" w:cs="Tahoma"/>
        </w:rPr>
      </w:pPr>
      <w:r>
        <w:rPr>
          <w:noProof/>
          <w:lang w:eastAsia="en-GB"/>
        </w:rPr>
        <w:drawing>
          <wp:inline distT="0" distB="0" distL="0" distR="0" wp14:anchorId="59006845" wp14:editId="7FACF17C">
            <wp:extent cx="5019675" cy="50482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19675" cy="5048250"/>
                    </a:xfrm>
                    <a:prstGeom prst="rect">
                      <a:avLst/>
                    </a:prstGeom>
                  </pic:spPr>
                </pic:pic>
              </a:graphicData>
            </a:graphic>
          </wp:inline>
        </w:drawing>
      </w:r>
    </w:p>
    <w:p w:rsidR="00B37740" w:rsidRDefault="00B37740" w:rsidP="00B37740">
      <w:pPr>
        <w:rPr>
          <w:rFonts w:ascii="Tahoma" w:hAnsi="Tahoma" w:cs="Tahoma"/>
        </w:rPr>
      </w:pPr>
    </w:p>
    <w:p w:rsidR="00B37740" w:rsidRDefault="00B37740" w:rsidP="00B37740">
      <w:pPr>
        <w:rPr>
          <w:rFonts w:ascii="Tahoma" w:hAnsi="Tahoma" w:cs="Tahoma"/>
        </w:rPr>
      </w:pPr>
      <w:r>
        <w:rPr>
          <w:noProof/>
          <w:lang w:eastAsia="en-GB"/>
        </w:rPr>
        <w:drawing>
          <wp:inline distT="0" distB="0" distL="0" distR="0" wp14:anchorId="28B91AC2" wp14:editId="60444FED">
            <wp:extent cx="4071537" cy="1786270"/>
            <wp:effectExtent l="0" t="0" r="571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092471" cy="1795454"/>
                    </a:xfrm>
                    <a:prstGeom prst="rect">
                      <a:avLst/>
                    </a:prstGeom>
                  </pic:spPr>
                </pic:pic>
              </a:graphicData>
            </a:graphic>
          </wp:inline>
        </w:drawing>
      </w:r>
    </w:p>
    <w:p w:rsidR="00B37740" w:rsidRPr="00B87CC0" w:rsidRDefault="00B37740" w:rsidP="00B37740">
      <w:pPr>
        <w:rPr>
          <w:rFonts w:ascii="Tahoma" w:hAnsi="Tahoma" w:cs="Tahoma"/>
          <w:i/>
          <w:sz w:val="24"/>
          <w:szCs w:val="24"/>
        </w:rPr>
      </w:pPr>
      <w:r w:rsidRPr="00B87CC0">
        <w:rPr>
          <w:rFonts w:ascii="Tahoma" w:hAnsi="Tahoma" w:cs="Tahoma"/>
          <w:i/>
          <w:sz w:val="24"/>
          <w:szCs w:val="24"/>
        </w:rPr>
        <w:t>Source: DETI</w:t>
      </w:r>
    </w:p>
    <w:p w:rsidR="00B37740" w:rsidRDefault="00B37740" w:rsidP="00B37740"/>
    <w:p w:rsidR="00B37740" w:rsidRPr="00046CBC" w:rsidRDefault="00B37740" w:rsidP="00B37740">
      <w:pPr>
        <w:autoSpaceDE w:val="0"/>
        <w:autoSpaceDN w:val="0"/>
        <w:adjustRightInd w:val="0"/>
        <w:spacing w:after="0" w:line="240" w:lineRule="auto"/>
        <w:rPr>
          <w:rFonts w:ascii="Arial" w:hAnsi="Arial" w:cs="Arial"/>
        </w:rPr>
      </w:pPr>
    </w:p>
    <w:p w:rsidR="000E76E7" w:rsidRDefault="000E76E7"/>
    <w:sectPr w:rsidR="000E76E7" w:rsidSect="000E76E7">
      <w:headerReference w:type="default" r:id="rId28"/>
      <w:footerReference w:type="default" r:id="rId29"/>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3E81" w:rsidRDefault="00573E81" w:rsidP="00B37740">
      <w:pPr>
        <w:spacing w:after="0" w:line="240" w:lineRule="auto"/>
      </w:pPr>
      <w:r>
        <w:separator/>
      </w:r>
    </w:p>
  </w:endnote>
  <w:endnote w:type="continuationSeparator" w:id="0">
    <w:p w:rsidR="00573E81" w:rsidRDefault="00573E81" w:rsidP="00B377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1863631"/>
      <w:docPartObj>
        <w:docPartGallery w:val="Page Numbers (Bottom of Page)"/>
        <w:docPartUnique/>
      </w:docPartObj>
    </w:sdtPr>
    <w:sdtEndPr>
      <w:rPr>
        <w:noProof/>
      </w:rPr>
    </w:sdtEndPr>
    <w:sdtContent>
      <w:p w:rsidR="00573E81" w:rsidRDefault="00573E81">
        <w:pPr>
          <w:pStyle w:val="Footer"/>
          <w:jc w:val="right"/>
        </w:pPr>
        <w:r>
          <w:fldChar w:fldCharType="begin"/>
        </w:r>
        <w:r>
          <w:instrText xml:space="preserve"> PAGE   \* MERGEFORMAT </w:instrText>
        </w:r>
        <w:r>
          <w:fldChar w:fldCharType="separate"/>
        </w:r>
        <w:r w:rsidR="00BE1768">
          <w:rPr>
            <w:noProof/>
          </w:rPr>
          <w:t>1</w:t>
        </w:r>
        <w:r>
          <w:rPr>
            <w:noProof/>
          </w:rPr>
          <w:fldChar w:fldCharType="end"/>
        </w:r>
      </w:p>
    </w:sdtContent>
  </w:sdt>
  <w:p w:rsidR="00573E81" w:rsidRDefault="00573E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81" w:rsidRDefault="00573E81">
    <w:pPr>
      <w:pStyle w:val="Footer"/>
      <w:jc w:val="right"/>
    </w:pPr>
  </w:p>
  <w:p w:rsidR="00573E81" w:rsidRDefault="00573E8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5821604"/>
      <w:docPartObj>
        <w:docPartGallery w:val="Page Numbers (Bottom of Page)"/>
        <w:docPartUnique/>
      </w:docPartObj>
    </w:sdtPr>
    <w:sdtEndPr>
      <w:rPr>
        <w:noProof/>
      </w:rPr>
    </w:sdtEndPr>
    <w:sdtContent>
      <w:p w:rsidR="00573E81" w:rsidRDefault="00573E81">
        <w:pPr>
          <w:pStyle w:val="Footer"/>
          <w:jc w:val="right"/>
        </w:pPr>
        <w:r>
          <w:fldChar w:fldCharType="begin"/>
        </w:r>
        <w:r>
          <w:instrText xml:space="preserve"> PAGE   \* MERGEFORMAT </w:instrText>
        </w:r>
        <w:r>
          <w:fldChar w:fldCharType="separate"/>
        </w:r>
        <w:r w:rsidR="00BE1768">
          <w:rPr>
            <w:noProof/>
          </w:rPr>
          <w:t>29</w:t>
        </w:r>
        <w:r>
          <w:rPr>
            <w:noProof/>
          </w:rPr>
          <w:fldChar w:fldCharType="end"/>
        </w:r>
      </w:p>
    </w:sdtContent>
  </w:sdt>
  <w:p w:rsidR="00573E81" w:rsidRDefault="00573E8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717332"/>
      <w:docPartObj>
        <w:docPartGallery w:val="Page Numbers (Bottom of Page)"/>
        <w:docPartUnique/>
      </w:docPartObj>
    </w:sdtPr>
    <w:sdtEndPr>
      <w:rPr>
        <w:noProof/>
      </w:rPr>
    </w:sdtEndPr>
    <w:sdtContent>
      <w:p w:rsidR="00573E81" w:rsidRDefault="00573E81">
        <w:pPr>
          <w:pStyle w:val="Footer"/>
          <w:jc w:val="right"/>
        </w:pPr>
        <w:r>
          <w:fldChar w:fldCharType="begin"/>
        </w:r>
        <w:r>
          <w:instrText xml:space="preserve"> PAGE   \* MERGEFORMAT </w:instrText>
        </w:r>
        <w:r>
          <w:fldChar w:fldCharType="separate"/>
        </w:r>
        <w:r w:rsidR="00BE1768">
          <w:rPr>
            <w:noProof/>
          </w:rPr>
          <w:t>40</w:t>
        </w:r>
        <w:r>
          <w:rPr>
            <w:noProof/>
          </w:rPr>
          <w:fldChar w:fldCharType="end"/>
        </w:r>
      </w:p>
    </w:sdtContent>
  </w:sdt>
  <w:p w:rsidR="00573E81" w:rsidRDefault="00573E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3E81" w:rsidRDefault="00573E81" w:rsidP="00B37740">
      <w:pPr>
        <w:spacing w:after="0" w:line="240" w:lineRule="auto"/>
      </w:pPr>
      <w:r>
        <w:separator/>
      </w:r>
    </w:p>
  </w:footnote>
  <w:footnote w:type="continuationSeparator" w:id="0">
    <w:p w:rsidR="00573E81" w:rsidRDefault="00573E81" w:rsidP="00B37740">
      <w:pPr>
        <w:spacing w:after="0" w:line="240" w:lineRule="auto"/>
      </w:pPr>
      <w:r>
        <w:continuationSeparator/>
      </w:r>
    </w:p>
  </w:footnote>
  <w:footnote w:id="1">
    <w:p w:rsidR="00573E81" w:rsidRPr="00AC7EF7" w:rsidRDefault="00573E81" w:rsidP="006E42DD">
      <w:pPr>
        <w:jc w:val="both"/>
        <w:rPr>
          <w:sz w:val="20"/>
          <w:szCs w:val="20"/>
        </w:rPr>
      </w:pPr>
      <w:r w:rsidRPr="00AC7EF7">
        <w:rPr>
          <w:rStyle w:val="FootnoteReference"/>
          <w:sz w:val="20"/>
          <w:szCs w:val="20"/>
        </w:rPr>
        <w:footnoteRef/>
      </w:r>
      <w:r w:rsidRPr="00AC7EF7">
        <w:rPr>
          <w:sz w:val="20"/>
          <w:szCs w:val="20"/>
        </w:rPr>
        <w:t xml:space="preserve"> This means that a prospecting licence must be obtained from the Crown Estate Commissioners (CEC) </w:t>
      </w:r>
      <w:r>
        <w:rPr>
          <w:sz w:val="20"/>
          <w:szCs w:val="20"/>
        </w:rPr>
        <w:t>whic</w:t>
      </w:r>
      <w:r w:rsidRPr="00AC7EF7">
        <w:rPr>
          <w:sz w:val="20"/>
          <w:szCs w:val="20"/>
        </w:rPr>
        <w:t xml:space="preserve">h grants the right of lease to prospect for precious metals. The physical process of mining is not controlled by the </w:t>
      </w:r>
      <w:proofErr w:type="gramStart"/>
      <w:r w:rsidRPr="00AC7EF7">
        <w:rPr>
          <w:sz w:val="20"/>
          <w:szCs w:val="20"/>
        </w:rPr>
        <w:t>CEC,</w:t>
      </w:r>
      <w:proofErr w:type="gramEnd"/>
      <w:r w:rsidRPr="00AC7EF7">
        <w:rPr>
          <w:sz w:val="20"/>
          <w:szCs w:val="20"/>
        </w:rPr>
        <w:t xml:space="preserve"> therefore companies wishing to explore and develop these metals must apply for a separate mining licence from </w:t>
      </w:r>
      <w:proofErr w:type="spellStart"/>
      <w:r w:rsidRPr="00AC7EF7">
        <w:rPr>
          <w:sz w:val="20"/>
          <w:szCs w:val="20"/>
        </w:rPr>
        <w:t>DfE</w:t>
      </w:r>
      <w:proofErr w:type="spellEnd"/>
      <w:r w:rsidRPr="00AC7EF7">
        <w:rPr>
          <w:sz w:val="20"/>
          <w:szCs w:val="20"/>
        </w:rPr>
        <w:t xml:space="preserve">. Guidance on applying for mineral licences suggests that companies can apply simultaneously to CEC and </w:t>
      </w:r>
      <w:proofErr w:type="spellStart"/>
      <w:r w:rsidRPr="00AC7EF7">
        <w:rPr>
          <w:sz w:val="20"/>
          <w:szCs w:val="20"/>
        </w:rPr>
        <w:t>DfE</w:t>
      </w:r>
      <w:proofErr w:type="spellEnd"/>
      <w:r w:rsidRPr="00AC7EF7">
        <w:rPr>
          <w:sz w:val="20"/>
          <w:szCs w:val="20"/>
        </w:rPr>
        <w:t xml:space="preserve"> for concurrent licences.  </w:t>
      </w:r>
      <w:r>
        <w:rPr>
          <w:sz w:val="20"/>
          <w:szCs w:val="20"/>
        </w:rPr>
        <w:t>Asides licencing, there is still a requirement</w:t>
      </w:r>
      <w:r w:rsidRPr="00AC7EF7">
        <w:rPr>
          <w:sz w:val="20"/>
          <w:szCs w:val="20"/>
        </w:rPr>
        <w:t xml:space="preserve"> to </w:t>
      </w:r>
      <w:r>
        <w:rPr>
          <w:sz w:val="20"/>
          <w:szCs w:val="20"/>
        </w:rPr>
        <w:t>obtain</w:t>
      </w:r>
      <w:r w:rsidRPr="00AC7EF7">
        <w:rPr>
          <w:sz w:val="20"/>
          <w:szCs w:val="20"/>
        </w:rPr>
        <w:t xml:space="preserve"> Planning Permission.</w:t>
      </w:r>
    </w:p>
    <w:p w:rsidR="00573E81" w:rsidRDefault="00573E81">
      <w:pPr>
        <w:pStyle w:val="FootnoteText"/>
      </w:pPr>
    </w:p>
  </w:footnote>
  <w:footnote w:id="2">
    <w:p w:rsidR="00573E81" w:rsidRDefault="00573E81">
      <w:pPr>
        <w:pStyle w:val="FootnoteText"/>
      </w:pPr>
      <w:r>
        <w:rPr>
          <w:rStyle w:val="FootnoteReference"/>
        </w:rPr>
        <w:footnoteRef/>
      </w:r>
      <w:r>
        <w:t xml:space="preserve"> Part 16 – The drilling of boreholes, the carrying out of seismic surveys or the making of other excavations for </w:t>
      </w:r>
    </w:p>
    <w:p w:rsidR="00573E81" w:rsidRDefault="00573E81">
      <w:pPr>
        <w:pStyle w:val="FootnoteText"/>
      </w:pPr>
      <w:r>
        <w:t xml:space="preserve">   a period not exceeding 4 months </w:t>
      </w:r>
    </w:p>
    <w:p w:rsidR="00573E81" w:rsidRDefault="00573E81">
      <w:pPr>
        <w:pStyle w:val="FootnoteText"/>
      </w:pPr>
      <w:r>
        <w:t xml:space="preserve">   Part 17 </w:t>
      </w:r>
      <w:proofErr w:type="gramStart"/>
      <w:r>
        <w:t>-  Development</w:t>
      </w:r>
      <w:proofErr w:type="gramEnd"/>
      <w:r>
        <w:t xml:space="preserve"> ancillary to mining operations e.g. plant / machinery / rail line / services etc.. </w:t>
      </w:r>
    </w:p>
    <w:p w:rsidR="00573E81" w:rsidRDefault="00573E81">
      <w:pPr>
        <w:pStyle w:val="FootnoteText"/>
      </w:pPr>
      <w:r>
        <w:t xml:space="preserve">    </w:t>
      </w:r>
    </w:p>
  </w:footnote>
  <w:footnote w:id="3">
    <w:p w:rsidR="00573E81" w:rsidRDefault="00573E81">
      <w:pPr>
        <w:pStyle w:val="FootnoteText"/>
      </w:pPr>
      <w:r>
        <w:rPr>
          <w:rStyle w:val="FootnoteReference"/>
        </w:rPr>
        <w:footnoteRef/>
      </w:r>
      <w:r>
        <w:t xml:space="preserve"> Category A - Under </w:t>
      </w:r>
      <w:r w:rsidRPr="00780593">
        <w:t>The Planning (Management of Waste from Extractive Industries) Regulations (Northern Ireland) 2015</w:t>
      </w:r>
      <w:r>
        <w:t xml:space="preserve"> means a facility that could </w:t>
      </w:r>
      <w:r w:rsidRPr="00780593">
        <w:t xml:space="preserve">give rise to a major </w:t>
      </w:r>
      <w:r>
        <w:t>incident in the event of a failure identified through a risk assessment e.g. flooding or else a facility containing waste identified as hazardous or dangerous as identified through EU Directives &amp; Regulations within specified parameters.</w:t>
      </w:r>
    </w:p>
  </w:footnote>
  <w:footnote w:id="4">
    <w:p w:rsidR="00573E81" w:rsidRDefault="00573E81" w:rsidP="00AF2C41">
      <w:pPr>
        <w:pStyle w:val="FootnoteText"/>
        <w:jc w:val="both"/>
      </w:pPr>
      <w:r>
        <w:rPr>
          <w:rStyle w:val="FootnoteReference"/>
        </w:rPr>
        <w:footnoteRef/>
      </w:r>
      <w:r>
        <w:t xml:space="preserve"> Hydrocarbon is a substance, such as coal, crude oil or natural gas that contains only carbon and hydrogen.   </w:t>
      </w:r>
    </w:p>
    <w:p w:rsidR="00573E81" w:rsidRDefault="00573E81" w:rsidP="00AF2C41">
      <w:pPr>
        <w:pStyle w:val="FootnoteText"/>
        <w:jc w:val="both"/>
      </w:pPr>
      <w:r>
        <w:t xml:space="preserve">  Unconventional hydrocarbon extraction relates to oil and gas which comes from sources such as shale or coal   </w:t>
      </w:r>
    </w:p>
    <w:p w:rsidR="00573E81" w:rsidRDefault="00573E81" w:rsidP="00AF2C41">
      <w:pPr>
        <w:pStyle w:val="FootnoteText"/>
        <w:jc w:val="both"/>
      </w:pPr>
      <w:r>
        <w:t xml:space="preserve">  </w:t>
      </w:r>
      <w:proofErr w:type="gramStart"/>
      <w:r>
        <w:t>seams</w:t>
      </w:r>
      <w:proofErr w:type="gramEnd"/>
      <w:r>
        <w:t xml:space="preserve"> which act as the reservoirs.  Conventional hydrocarbons are oil and gas where the reservoir is </w:t>
      </w:r>
    </w:p>
    <w:p w:rsidR="00573E81" w:rsidRDefault="00573E81" w:rsidP="00AF2C41">
      <w:pPr>
        <w:pStyle w:val="FootnoteText"/>
        <w:jc w:val="both"/>
      </w:pPr>
      <w:r>
        <w:t xml:space="preserve">  </w:t>
      </w:r>
      <w:proofErr w:type="gramStart"/>
      <w:r>
        <w:t>sandstone</w:t>
      </w:r>
      <w:proofErr w:type="gramEnd"/>
      <w:r>
        <w:t xml:space="preserve"> or limestone.</w:t>
      </w:r>
    </w:p>
  </w:footnote>
  <w:footnote w:id="5">
    <w:p w:rsidR="00573E81" w:rsidRDefault="00573E81">
      <w:pPr>
        <w:pStyle w:val="FootnoteText"/>
      </w:pPr>
      <w:r>
        <w:rPr>
          <w:rStyle w:val="FootnoteReference"/>
        </w:rPr>
        <w:footnoteRef/>
      </w:r>
      <w:r>
        <w:t xml:space="preserve"> An </w:t>
      </w:r>
      <w:proofErr w:type="spellStart"/>
      <w:r>
        <w:t>adit</w:t>
      </w:r>
      <w:proofErr w:type="spellEnd"/>
      <w:r>
        <w:t xml:space="preserve"> </w:t>
      </w:r>
      <w:r w:rsidRPr="005E37A9">
        <w:t>is an entrance to an underground mine which is horizontal or nearly horizontal</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81" w:rsidRDefault="00573E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D6638"/>
    <w:multiLevelType w:val="hybridMultilevel"/>
    <w:tmpl w:val="F684B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6112D73"/>
    <w:multiLevelType w:val="hybridMultilevel"/>
    <w:tmpl w:val="C64861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235C3EFF"/>
    <w:multiLevelType w:val="hybridMultilevel"/>
    <w:tmpl w:val="2DE4F5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254617D0"/>
    <w:multiLevelType w:val="hybridMultilevel"/>
    <w:tmpl w:val="1E5E4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BCF6606"/>
    <w:multiLevelType w:val="multilevel"/>
    <w:tmpl w:val="887C92E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2E843D0B"/>
    <w:multiLevelType w:val="hybridMultilevel"/>
    <w:tmpl w:val="CC440C3C"/>
    <w:lvl w:ilvl="0" w:tplc="3B547AC0">
      <w:start w:val="1"/>
      <w:numFmt w:val="lowerRoman"/>
      <w:lvlText w:val="(%1)"/>
      <w:lvlJc w:val="left"/>
      <w:pPr>
        <w:ind w:left="720" w:hanging="72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391D543A"/>
    <w:multiLevelType w:val="hybridMultilevel"/>
    <w:tmpl w:val="FD7C2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B3B7E87"/>
    <w:multiLevelType w:val="hybridMultilevel"/>
    <w:tmpl w:val="4DC630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40A07E03"/>
    <w:multiLevelType w:val="hybridMultilevel"/>
    <w:tmpl w:val="0C902C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57CA3305"/>
    <w:multiLevelType w:val="hybridMultilevel"/>
    <w:tmpl w:val="0A1423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758673FE"/>
    <w:multiLevelType w:val="hybridMultilevel"/>
    <w:tmpl w:val="6AF0E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0"/>
  </w:num>
  <w:num w:numId="4">
    <w:abstractNumId w:val="3"/>
  </w:num>
  <w:num w:numId="5">
    <w:abstractNumId w:val="2"/>
  </w:num>
  <w:num w:numId="6">
    <w:abstractNumId w:val="7"/>
  </w:num>
  <w:num w:numId="7">
    <w:abstractNumId w:val="6"/>
  </w:num>
  <w:num w:numId="8">
    <w:abstractNumId w:val="0"/>
  </w:num>
  <w:num w:numId="9">
    <w:abstractNumId w:val="1"/>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740"/>
    <w:rsid w:val="0000297B"/>
    <w:rsid w:val="00004B3B"/>
    <w:rsid w:val="00047050"/>
    <w:rsid w:val="0005308A"/>
    <w:rsid w:val="00055FC8"/>
    <w:rsid w:val="000B1F6D"/>
    <w:rsid w:val="000B2F7B"/>
    <w:rsid w:val="000B36E0"/>
    <w:rsid w:val="000E76E7"/>
    <w:rsid w:val="00141893"/>
    <w:rsid w:val="00142FB3"/>
    <w:rsid w:val="001A3B65"/>
    <w:rsid w:val="001B1F26"/>
    <w:rsid w:val="001F02BD"/>
    <w:rsid w:val="002443CF"/>
    <w:rsid w:val="00285A25"/>
    <w:rsid w:val="002A71DF"/>
    <w:rsid w:val="002A71F4"/>
    <w:rsid w:val="002C72C3"/>
    <w:rsid w:val="002E07C5"/>
    <w:rsid w:val="00313A76"/>
    <w:rsid w:val="00331A91"/>
    <w:rsid w:val="00335E85"/>
    <w:rsid w:val="00431438"/>
    <w:rsid w:val="00435927"/>
    <w:rsid w:val="00453F00"/>
    <w:rsid w:val="004545B9"/>
    <w:rsid w:val="0048052F"/>
    <w:rsid w:val="004969B8"/>
    <w:rsid w:val="00497E6E"/>
    <w:rsid w:val="004D2DB8"/>
    <w:rsid w:val="004E73A8"/>
    <w:rsid w:val="00520870"/>
    <w:rsid w:val="00540274"/>
    <w:rsid w:val="005673CD"/>
    <w:rsid w:val="00573E81"/>
    <w:rsid w:val="005820C2"/>
    <w:rsid w:val="005B4B55"/>
    <w:rsid w:val="005B7B38"/>
    <w:rsid w:val="005C2081"/>
    <w:rsid w:val="005E37A9"/>
    <w:rsid w:val="005F5A69"/>
    <w:rsid w:val="00683FB0"/>
    <w:rsid w:val="006C10C2"/>
    <w:rsid w:val="006C51C8"/>
    <w:rsid w:val="006E42DD"/>
    <w:rsid w:val="006E6F76"/>
    <w:rsid w:val="006F27CA"/>
    <w:rsid w:val="006F79E8"/>
    <w:rsid w:val="00746D77"/>
    <w:rsid w:val="00772AC0"/>
    <w:rsid w:val="0079486F"/>
    <w:rsid w:val="007F6D0B"/>
    <w:rsid w:val="00804AEB"/>
    <w:rsid w:val="00823AA4"/>
    <w:rsid w:val="008370DB"/>
    <w:rsid w:val="00893194"/>
    <w:rsid w:val="008D7E3B"/>
    <w:rsid w:val="00941839"/>
    <w:rsid w:val="00942137"/>
    <w:rsid w:val="00955E65"/>
    <w:rsid w:val="00977FBC"/>
    <w:rsid w:val="00981C09"/>
    <w:rsid w:val="0098492C"/>
    <w:rsid w:val="009A3A70"/>
    <w:rsid w:val="00A131F1"/>
    <w:rsid w:val="00A25CC1"/>
    <w:rsid w:val="00A461B5"/>
    <w:rsid w:val="00A63EE7"/>
    <w:rsid w:val="00A82F38"/>
    <w:rsid w:val="00AC33FD"/>
    <w:rsid w:val="00AC7EF7"/>
    <w:rsid w:val="00AE19B8"/>
    <w:rsid w:val="00AF2C41"/>
    <w:rsid w:val="00B37740"/>
    <w:rsid w:val="00B560E9"/>
    <w:rsid w:val="00BE1768"/>
    <w:rsid w:val="00C12ABF"/>
    <w:rsid w:val="00C32FB9"/>
    <w:rsid w:val="00C45A24"/>
    <w:rsid w:val="00C64AA9"/>
    <w:rsid w:val="00CA0AE7"/>
    <w:rsid w:val="00CA19D7"/>
    <w:rsid w:val="00CB4A55"/>
    <w:rsid w:val="00CF579B"/>
    <w:rsid w:val="00CF7DAE"/>
    <w:rsid w:val="00D23D2B"/>
    <w:rsid w:val="00D3739B"/>
    <w:rsid w:val="00D4138A"/>
    <w:rsid w:val="00D551B5"/>
    <w:rsid w:val="00D77F20"/>
    <w:rsid w:val="00DA6750"/>
    <w:rsid w:val="00DA7B9F"/>
    <w:rsid w:val="00DE3FEB"/>
    <w:rsid w:val="00DF2308"/>
    <w:rsid w:val="00E24E20"/>
    <w:rsid w:val="00E425D2"/>
    <w:rsid w:val="00E46F0E"/>
    <w:rsid w:val="00E4771B"/>
    <w:rsid w:val="00ED40C9"/>
    <w:rsid w:val="00EE1CFC"/>
    <w:rsid w:val="00EE3638"/>
    <w:rsid w:val="00F073FB"/>
    <w:rsid w:val="00F25FF3"/>
    <w:rsid w:val="00F3284D"/>
    <w:rsid w:val="00F470EC"/>
    <w:rsid w:val="00F63BB9"/>
    <w:rsid w:val="00F86216"/>
    <w:rsid w:val="00FB0B9A"/>
    <w:rsid w:val="00FB38B0"/>
    <w:rsid w:val="00FB6A57"/>
    <w:rsid w:val="00FC75CE"/>
    <w:rsid w:val="00FF47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7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2"/>
    <w:basedOn w:val="TableNormal"/>
    <w:next w:val="TableGrid"/>
    <w:uiPriority w:val="59"/>
    <w:rsid w:val="00B377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B377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377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7740"/>
    <w:rPr>
      <w:rFonts w:ascii="Tahoma" w:hAnsi="Tahoma" w:cs="Tahoma"/>
      <w:sz w:val="16"/>
      <w:szCs w:val="16"/>
    </w:rPr>
  </w:style>
  <w:style w:type="paragraph" w:styleId="ListParagraph">
    <w:name w:val="List Paragraph"/>
    <w:basedOn w:val="Normal"/>
    <w:uiPriority w:val="34"/>
    <w:qFormat/>
    <w:rsid w:val="00B37740"/>
    <w:pPr>
      <w:spacing w:after="0" w:line="240" w:lineRule="auto"/>
      <w:ind w:left="720"/>
      <w:contextualSpacing/>
    </w:pPr>
    <w:rPr>
      <w:rFonts w:cstheme="minorHAnsi"/>
      <w:sz w:val="28"/>
      <w:szCs w:val="28"/>
    </w:rPr>
  </w:style>
  <w:style w:type="character" w:styleId="Hyperlink">
    <w:name w:val="Hyperlink"/>
    <w:basedOn w:val="DefaultParagraphFont"/>
    <w:uiPriority w:val="99"/>
    <w:unhideWhenUsed/>
    <w:rsid w:val="00B37740"/>
    <w:rPr>
      <w:color w:val="0000FF" w:themeColor="hyperlink"/>
      <w:u w:val="single"/>
    </w:rPr>
  </w:style>
  <w:style w:type="paragraph" w:styleId="Header">
    <w:name w:val="header"/>
    <w:basedOn w:val="Normal"/>
    <w:link w:val="HeaderChar"/>
    <w:uiPriority w:val="99"/>
    <w:unhideWhenUsed/>
    <w:rsid w:val="00B377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7740"/>
  </w:style>
  <w:style w:type="paragraph" w:styleId="Footer">
    <w:name w:val="footer"/>
    <w:basedOn w:val="Normal"/>
    <w:link w:val="FooterChar"/>
    <w:uiPriority w:val="99"/>
    <w:unhideWhenUsed/>
    <w:rsid w:val="00B377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7740"/>
  </w:style>
  <w:style w:type="paragraph" w:styleId="EndnoteText">
    <w:name w:val="endnote text"/>
    <w:basedOn w:val="Normal"/>
    <w:link w:val="EndnoteTextChar"/>
    <w:uiPriority w:val="99"/>
    <w:semiHidden/>
    <w:unhideWhenUsed/>
    <w:rsid w:val="00FC75C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C75CE"/>
    <w:rPr>
      <w:sz w:val="20"/>
      <w:szCs w:val="20"/>
    </w:rPr>
  </w:style>
  <w:style w:type="character" w:styleId="EndnoteReference">
    <w:name w:val="endnote reference"/>
    <w:basedOn w:val="DefaultParagraphFont"/>
    <w:uiPriority w:val="99"/>
    <w:semiHidden/>
    <w:unhideWhenUsed/>
    <w:rsid w:val="00FC75CE"/>
    <w:rPr>
      <w:vertAlign w:val="superscript"/>
    </w:rPr>
  </w:style>
  <w:style w:type="paragraph" w:styleId="FootnoteText">
    <w:name w:val="footnote text"/>
    <w:basedOn w:val="Normal"/>
    <w:link w:val="FootnoteTextChar"/>
    <w:uiPriority w:val="99"/>
    <w:semiHidden/>
    <w:unhideWhenUsed/>
    <w:rsid w:val="00FC75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75CE"/>
    <w:rPr>
      <w:sz w:val="20"/>
      <w:szCs w:val="20"/>
    </w:rPr>
  </w:style>
  <w:style w:type="character" w:styleId="FootnoteReference">
    <w:name w:val="footnote reference"/>
    <w:basedOn w:val="DefaultParagraphFont"/>
    <w:uiPriority w:val="99"/>
    <w:semiHidden/>
    <w:unhideWhenUsed/>
    <w:rsid w:val="00FC75C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7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2"/>
    <w:basedOn w:val="TableNormal"/>
    <w:next w:val="TableGrid"/>
    <w:uiPriority w:val="59"/>
    <w:rsid w:val="00B377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B377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377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7740"/>
    <w:rPr>
      <w:rFonts w:ascii="Tahoma" w:hAnsi="Tahoma" w:cs="Tahoma"/>
      <w:sz w:val="16"/>
      <w:szCs w:val="16"/>
    </w:rPr>
  </w:style>
  <w:style w:type="paragraph" w:styleId="ListParagraph">
    <w:name w:val="List Paragraph"/>
    <w:basedOn w:val="Normal"/>
    <w:uiPriority w:val="34"/>
    <w:qFormat/>
    <w:rsid w:val="00B37740"/>
    <w:pPr>
      <w:spacing w:after="0" w:line="240" w:lineRule="auto"/>
      <w:ind w:left="720"/>
      <w:contextualSpacing/>
    </w:pPr>
    <w:rPr>
      <w:rFonts w:cstheme="minorHAnsi"/>
      <w:sz w:val="28"/>
      <w:szCs w:val="28"/>
    </w:rPr>
  </w:style>
  <w:style w:type="character" w:styleId="Hyperlink">
    <w:name w:val="Hyperlink"/>
    <w:basedOn w:val="DefaultParagraphFont"/>
    <w:uiPriority w:val="99"/>
    <w:unhideWhenUsed/>
    <w:rsid w:val="00B37740"/>
    <w:rPr>
      <w:color w:val="0000FF" w:themeColor="hyperlink"/>
      <w:u w:val="single"/>
    </w:rPr>
  </w:style>
  <w:style w:type="paragraph" w:styleId="Header">
    <w:name w:val="header"/>
    <w:basedOn w:val="Normal"/>
    <w:link w:val="HeaderChar"/>
    <w:uiPriority w:val="99"/>
    <w:unhideWhenUsed/>
    <w:rsid w:val="00B377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7740"/>
  </w:style>
  <w:style w:type="paragraph" w:styleId="Footer">
    <w:name w:val="footer"/>
    <w:basedOn w:val="Normal"/>
    <w:link w:val="FooterChar"/>
    <w:uiPriority w:val="99"/>
    <w:unhideWhenUsed/>
    <w:rsid w:val="00B377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7740"/>
  </w:style>
  <w:style w:type="paragraph" w:styleId="EndnoteText">
    <w:name w:val="endnote text"/>
    <w:basedOn w:val="Normal"/>
    <w:link w:val="EndnoteTextChar"/>
    <w:uiPriority w:val="99"/>
    <w:semiHidden/>
    <w:unhideWhenUsed/>
    <w:rsid w:val="00FC75C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C75CE"/>
    <w:rPr>
      <w:sz w:val="20"/>
      <w:szCs w:val="20"/>
    </w:rPr>
  </w:style>
  <w:style w:type="character" w:styleId="EndnoteReference">
    <w:name w:val="endnote reference"/>
    <w:basedOn w:val="DefaultParagraphFont"/>
    <w:uiPriority w:val="99"/>
    <w:semiHidden/>
    <w:unhideWhenUsed/>
    <w:rsid w:val="00FC75CE"/>
    <w:rPr>
      <w:vertAlign w:val="superscript"/>
    </w:rPr>
  </w:style>
  <w:style w:type="paragraph" w:styleId="FootnoteText">
    <w:name w:val="footnote text"/>
    <w:basedOn w:val="Normal"/>
    <w:link w:val="FootnoteTextChar"/>
    <w:uiPriority w:val="99"/>
    <w:semiHidden/>
    <w:unhideWhenUsed/>
    <w:rsid w:val="00FC75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75CE"/>
    <w:rPr>
      <w:sz w:val="20"/>
      <w:szCs w:val="20"/>
    </w:rPr>
  </w:style>
  <w:style w:type="character" w:styleId="FootnoteReference">
    <w:name w:val="footnote reference"/>
    <w:basedOn w:val="DefaultParagraphFont"/>
    <w:uiPriority w:val="99"/>
    <w:semiHidden/>
    <w:unhideWhenUsed/>
    <w:rsid w:val="00FC75C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22A9D5-31CB-4E04-9095-216A9BC53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1556</TotalTime>
  <Pages>41</Pages>
  <Words>10408</Words>
  <Characters>59332</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Down District Council</Company>
  <LinksUpToDate>false</LinksUpToDate>
  <CharactersWithSpaces>69601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King</dc:creator>
  <cp:lastModifiedBy>McQuiston, Michael</cp:lastModifiedBy>
  <cp:revision>50</cp:revision>
  <cp:lastPrinted>2017-02-08T12:38:00Z</cp:lastPrinted>
  <dcterms:created xsi:type="dcterms:W3CDTF">2017-01-31T14:43:00Z</dcterms:created>
  <dcterms:modified xsi:type="dcterms:W3CDTF">2017-02-08T14:17:00Z</dcterms:modified>
</cp:coreProperties>
</file>